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556D3" w14:textId="516E29F6" w:rsidR="00FA7CDF" w:rsidRPr="00DE7522" w:rsidRDefault="00535972" w:rsidP="00F048CA">
      <w:pPr>
        <w:pStyle w:val="TOCHeading"/>
        <w:jc w:val="center"/>
        <w:rPr>
          <w:rFonts w:ascii="Garamond" w:eastAsiaTheme="minorHAnsi" w:hAnsi="Garamond" w:cstheme="minorBidi"/>
          <w:b/>
          <w:bCs/>
          <w:color w:val="auto"/>
          <w:kern w:val="2"/>
          <w:sz w:val="28"/>
          <w:szCs w:val="28"/>
          <w14:ligatures w14:val="standardContextual"/>
        </w:rPr>
      </w:pPr>
      <w:r w:rsidRPr="00DE7522">
        <w:rPr>
          <w:rFonts w:ascii="Garamond" w:eastAsiaTheme="minorHAnsi" w:hAnsi="Garamond" w:cstheme="minorBidi"/>
          <w:b/>
          <w:bCs/>
          <w:color w:val="auto"/>
          <w:kern w:val="2"/>
          <w:sz w:val="28"/>
          <w:szCs w:val="28"/>
          <w14:ligatures w14:val="standardContextual"/>
        </w:rPr>
        <w:t>Social Sustainability</w:t>
      </w:r>
      <w:r w:rsidR="00FA7CDF" w:rsidRPr="00DE7522">
        <w:rPr>
          <w:rFonts w:ascii="Garamond" w:eastAsiaTheme="minorHAnsi" w:hAnsi="Garamond" w:cstheme="minorBidi"/>
          <w:b/>
          <w:bCs/>
          <w:color w:val="auto"/>
          <w:kern w:val="2"/>
          <w:sz w:val="28"/>
          <w:szCs w:val="28"/>
          <w14:ligatures w14:val="standardContextual"/>
        </w:rPr>
        <w:t xml:space="preserve"> Global Data</w:t>
      </w:r>
      <w:r w:rsidR="00DE7522" w:rsidRPr="00DE7522">
        <w:rPr>
          <w:rFonts w:ascii="Garamond" w:eastAsiaTheme="minorHAnsi" w:hAnsi="Garamond" w:cstheme="minorBidi"/>
          <w:b/>
          <w:bCs/>
          <w:color w:val="auto"/>
          <w:kern w:val="2"/>
          <w:sz w:val="28"/>
          <w:szCs w:val="28"/>
          <w14:ligatures w14:val="standardContextual"/>
        </w:rPr>
        <w:t>b</w:t>
      </w:r>
      <w:r w:rsidR="00FA7CDF" w:rsidRPr="00DE7522">
        <w:rPr>
          <w:rFonts w:ascii="Garamond" w:eastAsiaTheme="minorHAnsi" w:hAnsi="Garamond" w:cstheme="minorBidi"/>
          <w:b/>
          <w:bCs/>
          <w:color w:val="auto"/>
          <w:kern w:val="2"/>
          <w:sz w:val="28"/>
          <w:szCs w:val="28"/>
          <w14:ligatures w14:val="standardContextual"/>
        </w:rPr>
        <w:t>ase 2.0</w:t>
      </w:r>
      <w:r w:rsidR="00DE7522" w:rsidRPr="00DE7522">
        <w:rPr>
          <w:rFonts w:ascii="Garamond" w:eastAsiaTheme="minorHAnsi" w:hAnsi="Garamond" w:cstheme="minorBidi"/>
          <w:b/>
          <w:bCs/>
          <w:color w:val="auto"/>
          <w:kern w:val="2"/>
          <w:sz w:val="28"/>
          <w:szCs w:val="28"/>
          <w14:ligatures w14:val="standardContextual"/>
        </w:rPr>
        <w:t>: A leap for</w:t>
      </w:r>
      <w:r w:rsidR="00DE7522">
        <w:rPr>
          <w:rFonts w:ascii="Garamond" w:eastAsiaTheme="minorHAnsi" w:hAnsi="Garamond" w:cstheme="minorBidi"/>
          <w:b/>
          <w:bCs/>
          <w:color w:val="auto"/>
          <w:kern w:val="2"/>
          <w:sz w:val="28"/>
          <w:szCs w:val="28"/>
          <w14:ligatures w14:val="standardContextual"/>
        </w:rPr>
        <w:t>ward in data disaggregation</w:t>
      </w:r>
    </w:p>
    <w:p w14:paraId="29D30271" w14:textId="77777777" w:rsidR="00F048CA" w:rsidRPr="00DE7522" w:rsidRDefault="00F048CA" w:rsidP="00F048CA">
      <w:pPr>
        <w:jc w:val="center"/>
        <w:rPr>
          <w:rFonts w:ascii="Garamond" w:hAnsi="Garamond"/>
          <w:sz w:val="24"/>
          <w:szCs w:val="24"/>
        </w:rPr>
      </w:pPr>
    </w:p>
    <w:p w14:paraId="5A25137E" w14:textId="2A8ACC79" w:rsidR="003E23FE" w:rsidRPr="00F048CA" w:rsidRDefault="00F048CA" w:rsidP="00F048CA">
      <w:pPr>
        <w:jc w:val="center"/>
        <w:rPr>
          <w:rFonts w:ascii="Garamond" w:hAnsi="Garamond"/>
          <w:b/>
          <w:bCs/>
          <w:sz w:val="24"/>
          <w:szCs w:val="24"/>
        </w:rPr>
      </w:pPr>
      <w:r w:rsidRPr="00F048CA">
        <w:rPr>
          <w:rFonts w:ascii="Garamond" w:hAnsi="Garamond"/>
          <w:b/>
          <w:bCs/>
          <w:sz w:val="24"/>
          <w:szCs w:val="24"/>
        </w:rPr>
        <w:t>Technical Note</w:t>
      </w:r>
    </w:p>
    <w:p w14:paraId="1CE04C67" w14:textId="53455F68" w:rsidR="00FA7CDF" w:rsidRDefault="003E23FE" w:rsidP="00F048CA">
      <w:pPr>
        <w:jc w:val="center"/>
        <w:rPr>
          <w:rFonts w:ascii="Garamond" w:hAnsi="Garamond"/>
          <w:sz w:val="24"/>
          <w:szCs w:val="24"/>
        </w:rPr>
      </w:pPr>
      <w:r w:rsidRPr="00F048CA">
        <w:rPr>
          <w:rFonts w:ascii="Garamond" w:hAnsi="Garamond"/>
          <w:sz w:val="24"/>
          <w:szCs w:val="24"/>
        </w:rPr>
        <w:t>Paola Ballon and Omar Alburqueque</w:t>
      </w:r>
    </w:p>
    <w:p w14:paraId="3790BD4D" w14:textId="37ADC04F" w:rsidR="00F048CA" w:rsidRPr="00F048CA" w:rsidRDefault="00535972" w:rsidP="00F048CA">
      <w:pPr>
        <w:jc w:val="center"/>
        <w:rPr>
          <w:rFonts w:ascii="Garamond" w:hAnsi="Garamond"/>
          <w:i/>
          <w:iCs/>
          <w:sz w:val="24"/>
          <w:szCs w:val="24"/>
        </w:rPr>
      </w:pPr>
      <w:r>
        <w:rPr>
          <w:rFonts w:ascii="Garamond" w:hAnsi="Garamond"/>
          <w:i/>
          <w:iCs/>
          <w:sz w:val="24"/>
          <w:szCs w:val="24"/>
        </w:rPr>
        <w:t>Social Sustainability</w:t>
      </w:r>
      <w:r w:rsidR="00F048CA" w:rsidRPr="00F048CA">
        <w:rPr>
          <w:rFonts w:ascii="Garamond" w:hAnsi="Garamond"/>
          <w:i/>
          <w:iCs/>
          <w:sz w:val="24"/>
          <w:szCs w:val="24"/>
        </w:rPr>
        <w:t xml:space="preserve"> and Inclusion Global Practice</w:t>
      </w:r>
    </w:p>
    <w:p w14:paraId="2639068E" w14:textId="19F0ECC3" w:rsidR="00F048CA" w:rsidRPr="00F048CA" w:rsidRDefault="00CB51BB" w:rsidP="00F048CA">
      <w:pPr>
        <w:jc w:val="center"/>
        <w:rPr>
          <w:rFonts w:ascii="Garamond" w:hAnsi="Garamond"/>
          <w:sz w:val="24"/>
          <w:szCs w:val="24"/>
        </w:rPr>
      </w:pPr>
      <w:r>
        <w:rPr>
          <w:rFonts w:ascii="Garamond" w:hAnsi="Garamond"/>
          <w:sz w:val="24"/>
          <w:szCs w:val="24"/>
        </w:rPr>
        <w:t>April</w:t>
      </w:r>
      <w:r w:rsidR="00F048CA" w:rsidRPr="00F048CA">
        <w:rPr>
          <w:rFonts w:ascii="Garamond" w:hAnsi="Garamond"/>
          <w:sz w:val="24"/>
          <w:szCs w:val="24"/>
        </w:rPr>
        <w:t xml:space="preserve"> 202</w:t>
      </w:r>
      <w:r>
        <w:rPr>
          <w:rFonts w:ascii="Garamond" w:hAnsi="Garamond"/>
          <w:sz w:val="24"/>
          <w:szCs w:val="24"/>
        </w:rPr>
        <w:t>4</w:t>
      </w:r>
    </w:p>
    <w:sdt>
      <w:sdtPr>
        <w:rPr>
          <w:rFonts w:ascii="Garamond" w:eastAsiaTheme="minorHAnsi" w:hAnsi="Garamond" w:cstheme="minorBidi"/>
          <w:color w:val="auto"/>
          <w:kern w:val="2"/>
          <w:sz w:val="22"/>
          <w:szCs w:val="22"/>
          <w14:ligatures w14:val="standardContextual"/>
        </w:rPr>
        <w:id w:val="1337649450"/>
        <w:docPartObj>
          <w:docPartGallery w:val="Table of Contents"/>
          <w:docPartUnique/>
        </w:docPartObj>
      </w:sdtPr>
      <w:sdtEndPr>
        <w:rPr>
          <w:b/>
          <w:bCs/>
        </w:rPr>
      </w:sdtEndPr>
      <w:sdtContent>
        <w:p w14:paraId="4D4E7023" w14:textId="25E78350" w:rsidR="00BF4B3E" w:rsidRPr="00B26766" w:rsidRDefault="00BF4B3E">
          <w:pPr>
            <w:pStyle w:val="TOCHeading"/>
            <w:rPr>
              <w:rFonts w:ascii="Garamond" w:hAnsi="Garamond"/>
            </w:rPr>
          </w:pPr>
          <w:r w:rsidRPr="00B26766">
            <w:rPr>
              <w:rFonts w:ascii="Garamond" w:hAnsi="Garamond"/>
            </w:rPr>
            <w:t>Contents</w:t>
          </w:r>
        </w:p>
        <w:p w14:paraId="367CB944" w14:textId="309E2D39" w:rsidR="006E2270" w:rsidRDefault="00BF4B3E">
          <w:pPr>
            <w:pStyle w:val="TOC1"/>
            <w:tabs>
              <w:tab w:val="left" w:pos="440"/>
              <w:tab w:val="right" w:leader="dot" w:pos="8494"/>
            </w:tabs>
            <w:rPr>
              <w:rFonts w:eastAsiaTheme="minorEastAsia"/>
              <w:noProof/>
              <w:sz w:val="24"/>
              <w:szCs w:val="24"/>
              <w:lang w:val="es-PE" w:eastAsia="es-PE"/>
            </w:rPr>
          </w:pPr>
          <w:r w:rsidRPr="00BF1958">
            <w:rPr>
              <w:rFonts w:ascii="Garamond" w:hAnsi="Garamond"/>
            </w:rPr>
            <w:fldChar w:fldCharType="begin"/>
          </w:r>
          <w:r w:rsidRPr="00BF1958">
            <w:rPr>
              <w:rFonts w:ascii="Garamond" w:hAnsi="Garamond"/>
            </w:rPr>
            <w:instrText xml:space="preserve"> TOC \o "1-3" \h \z \u </w:instrText>
          </w:r>
          <w:r w:rsidRPr="00BF1958">
            <w:rPr>
              <w:rFonts w:ascii="Garamond" w:hAnsi="Garamond"/>
            </w:rPr>
            <w:fldChar w:fldCharType="separate"/>
          </w:r>
          <w:hyperlink w:anchor="_Toc163821652" w:history="1">
            <w:r w:rsidR="006E2270" w:rsidRPr="00F21A78">
              <w:rPr>
                <w:rStyle w:val="Hyperlink"/>
                <w:rFonts w:ascii="Garamond" w:hAnsi="Garamond" w:cs="Times New Roman"/>
                <w:b/>
                <w:bCs/>
                <w:noProof/>
              </w:rPr>
              <w:t>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Background</w:t>
            </w:r>
            <w:r w:rsidR="006E2270">
              <w:rPr>
                <w:noProof/>
                <w:webHidden/>
              </w:rPr>
              <w:tab/>
            </w:r>
            <w:r w:rsidR="006E2270">
              <w:rPr>
                <w:noProof/>
                <w:webHidden/>
              </w:rPr>
              <w:fldChar w:fldCharType="begin"/>
            </w:r>
            <w:r w:rsidR="006E2270">
              <w:rPr>
                <w:noProof/>
                <w:webHidden/>
              </w:rPr>
              <w:instrText xml:space="preserve"> PAGEREF _Toc163821652 \h </w:instrText>
            </w:r>
            <w:r w:rsidR="006E2270">
              <w:rPr>
                <w:noProof/>
                <w:webHidden/>
              </w:rPr>
            </w:r>
            <w:r w:rsidR="006E2270">
              <w:rPr>
                <w:noProof/>
                <w:webHidden/>
              </w:rPr>
              <w:fldChar w:fldCharType="separate"/>
            </w:r>
            <w:r w:rsidR="006E2270">
              <w:rPr>
                <w:noProof/>
                <w:webHidden/>
              </w:rPr>
              <w:t>1</w:t>
            </w:r>
            <w:r w:rsidR="006E2270">
              <w:rPr>
                <w:noProof/>
                <w:webHidden/>
              </w:rPr>
              <w:fldChar w:fldCharType="end"/>
            </w:r>
          </w:hyperlink>
        </w:p>
        <w:p w14:paraId="69DC37AC" w14:textId="77DA9B3A" w:rsidR="006E2270" w:rsidRDefault="00000000">
          <w:pPr>
            <w:pStyle w:val="TOC2"/>
            <w:tabs>
              <w:tab w:val="left" w:pos="960"/>
              <w:tab w:val="right" w:leader="dot" w:pos="8494"/>
            </w:tabs>
            <w:rPr>
              <w:rFonts w:eastAsiaTheme="minorEastAsia"/>
              <w:noProof/>
              <w:sz w:val="24"/>
              <w:szCs w:val="24"/>
              <w:lang w:val="es-PE" w:eastAsia="es-PE"/>
            </w:rPr>
          </w:pPr>
          <w:hyperlink w:anchor="_Toc163821653" w:history="1">
            <w:r w:rsidR="006E2270" w:rsidRPr="00F21A78">
              <w:rPr>
                <w:rStyle w:val="Hyperlink"/>
                <w:rFonts w:ascii="Garamond" w:hAnsi="Garamond" w:cs="Times New Roman"/>
                <w:b/>
                <w:bCs/>
                <w:noProof/>
              </w:rPr>
              <w:t>1.1.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Social Sustainability Framework</w:t>
            </w:r>
            <w:r w:rsidR="006E2270">
              <w:rPr>
                <w:noProof/>
                <w:webHidden/>
              </w:rPr>
              <w:tab/>
            </w:r>
            <w:r w:rsidR="006E2270">
              <w:rPr>
                <w:noProof/>
                <w:webHidden/>
              </w:rPr>
              <w:fldChar w:fldCharType="begin"/>
            </w:r>
            <w:r w:rsidR="006E2270">
              <w:rPr>
                <w:noProof/>
                <w:webHidden/>
              </w:rPr>
              <w:instrText xml:space="preserve"> PAGEREF _Toc163821653 \h </w:instrText>
            </w:r>
            <w:r w:rsidR="006E2270">
              <w:rPr>
                <w:noProof/>
                <w:webHidden/>
              </w:rPr>
            </w:r>
            <w:r w:rsidR="006E2270">
              <w:rPr>
                <w:noProof/>
                <w:webHidden/>
              </w:rPr>
              <w:fldChar w:fldCharType="separate"/>
            </w:r>
            <w:r w:rsidR="006E2270">
              <w:rPr>
                <w:noProof/>
                <w:webHidden/>
              </w:rPr>
              <w:t>1</w:t>
            </w:r>
            <w:r w:rsidR="006E2270">
              <w:rPr>
                <w:noProof/>
                <w:webHidden/>
              </w:rPr>
              <w:fldChar w:fldCharType="end"/>
            </w:r>
          </w:hyperlink>
        </w:p>
        <w:p w14:paraId="4050B6BF" w14:textId="730179F9" w:rsidR="006E2270" w:rsidRDefault="00000000">
          <w:pPr>
            <w:pStyle w:val="TOC2"/>
            <w:tabs>
              <w:tab w:val="left" w:pos="960"/>
              <w:tab w:val="right" w:leader="dot" w:pos="8494"/>
            </w:tabs>
            <w:rPr>
              <w:rFonts w:eastAsiaTheme="minorEastAsia"/>
              <w:noProof/>
              <w:sz w:val="24"/>
              <w:szCs w:val="24"/>
              <w:lang w:val="es-PE" w:eastAsia="es-PE"/>
            </w:rPr>
          </w:pPr>
          <w:hyperlink w:anchor="_Toc163821654" w:history="1">
            <w:r w:rsidR="006E2270" w:rsidRPr="00F21A78">
              <w:rPr>
                <w:rStyle w:val="Hyperlink"/>
                <w:rFonts w:ascii="Garamond" w:hAnsi="Garamond" w:cs="Times New Roman"/>
                <w:b/>
                <w:bCs/>
                <w:noProof/>
              </w:rPr>
              <w:t>1.2.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Importance of Social Sustainability</w:t>
            </w:r>
            <w:r w:rsidR="006E2270">
              <w:rPr>
                <w:noProof/>
                <w:webHidden/>
              </w:rPr>
              <w:tab/>
            </w:r>
            <w:r w:rsidR="006E2270">
              <w:rPr>
                <w:noProof/>
                <w:webHidden/>
              </w:rPr>
              <w:fldChar w:fldCharType="begin"/>
            </w:r>
            <w:r w:rsidR="006E2270">
              <w:rPr>
                <w:noProof/>
                <w:webHidden/>
              </w:rPr>
              <w:instrText xml:space="preserve"> PAGEREF _Toc163821654 \h </w:instrText>
            </w:r>
            <w:r w:rsidR="006E2270">
              <w:rPr>
                <w:noProof/>
                <w:webHidden/>
              </w:rPr>
            </w:r>
            <w:r w:rsidR="006E2270">
              <w:rPr>
                <w:noProof/>
                <w:webHidden/>
              </w:rPr>
              <w:fldChar w:fldCharType="separate"/>
            </w:r>
            <w:r w:rsidR="006E2270">
              <w:rPr>
                <w:noProof/>
                <w:webHidden/>
              </w:rPr>
              <w:t>2</w:t>
            </w:r>
            <w:r w:rsidR="006E2270">
              <w:rPr>
                <w:noProof/>
                <w:webHidden/>
              </w:rPr>
              <w:fldChar w:fldCharType="end"/>
            </w:r>
          </w:hyperlink>
        </w:p>
        <w:p w14:paraId="737FA17D" w14:textId="4A4AEF17" w:rsidR="006E2270" w:rsidRDefault="00000000">
          <w:pPr>
            <w:pStyle w:val="TOC2"/>
            <w:tabs>
              <w:tab w:val="left" w:pos="960"/>
              <w:tab w:val="right" w:leader="dot" w:pos="8494"/>
            </w:tabs>
            <w:rPr>
              <w:rFonts w:eastAsiaTheme="minorEastAsia"/>
              <w:noProof/>
              <w:sz w:val="24"/>
              <w:szCs w:val="24"/>
              <w:lang w:val="es-PE" w:eastAsia="es-PE"/>
            </w:rPr>
          </w:pPr>
          <w:hyperlink w:anchor="_Toc163821655" w:history="1">
            <w:r w:rsidR="006E2270" w:rsidRPr="00F21A78">
              <w:rPr>
                <w:rStyle w:val="Hyperlink"/>
                <w:rFonts w:ascii="Garamond" w:hAnsi="Garamond" w:cs="Times New Roman"/>
                <w:b/>
                <w:bCs/>
                <w:noProof/>
              </w:rPr>
              <w:t>1.3.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Data Gap in Social Sustainability</w:t>
            </w:r>
            <w:r w:rsidR="006E2270">
              <w:rPr>
                <w:noProof/>
                <w:webHidden/>
              </w:rPr>
              <w:tab/>
            </w:r>
            <w:r w:rsidR="006E2270">
              <w:rPr>
                <w:noProof/>
                <w:webHidden/>
              </w:rPr>
              <w:fldChar w:fldCharType="begin"/>
            </w:r>
            <w:r w:rsidR="006E2270">
              <w:rPr>
                <w:noProof/>
                <w:webHidden/>
              </w:rPr>
              <w:instrText xml:space="preserve"> PAGEREF _Toc163821655 \h </w:instrText>
            </w:r>
            <w:r w:rsidR="006E2270">
              <w:rPr>
                <w:noProof/>
                <w:webHidden/>
              </w:rPr>
            </w:r>
            <w:r w:rsidR="006E2270">
              <w:rPr>
                <w:noProof/>
                <w:webHidden/>
              </w:rPr>
              <w:fldChar w:fldCharType="separate"/>
            </w:r>
            <w:r w:rsidR="006E2270">
              <w:rPr>
                <w:noProof/>
                <w:webHidden/>
              </w:rPr>
              <w:t>2</w:t>
            </w:r>
            <w:r w:rsidR="006E2270">
              <w:rPr>
                <w:noProof/>
                <w:webHidden/>
              </w:rPr>
              <w:fldChar w:fldCharType="end"/>
            </w:r>
          </w:hyperlink>
        </w:p>
        <w:p w14:paraId="02632C07" w14:textId="3F2A1A61" w:rsidR="006E2270" w:rsidRDefault="00000000">
          <w:pPr>
            <w:pStyle w:val="TOC1"/>
            <w:tabs>
              <w:tab w:val="left" w:pos="440"/>
              <w:tab w:val="right" w:leader="dot" w:pos="8494"/>
            </w:tabs>
            <w:rPr>
              <w:rFonts w:eastAsiaTheme="minorEastAsia"/>
              <w:noProof/>
              <w:sz w:val="24"/>
              <w:szCs w:val="24"/>
              <w:lang w:val="es-PE" w:eastAsia="es-PE"/>
            </w:rPr>
          </w:pPr>
          <w:hyperlink w:anchor="_Toc163821656" w:history="1">
            <w:r w:rsidR="006E2270" w:rsidRPr="00F21A78">
              <w:rPr>
                <w:rStyle w:val="Hyperlink"/>
                <w:rFonts w:ascii="Garamond" w:hAnsi="Garamond" w:cs="Times New Roman"/>
                <w:b/>
                <w:bCs/>
                <w:noProof/>
              </w:rPr>
              <w:t>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The Social Sustainability Global Database (SSGD) v2.0</w:t>
            </w:r>
            <w:r w:rsidR="006E2270">
              <w:rPr>
                <w:noProof/>
                <w:webHidden/>
              </w:rPr>
              <w:tab/>
            </w:r>
            <w:r w:rsidR="006E2270">
              <w:rPr>
                <w:noProof/>
                <w:webHidden/>
              </w:rPr>
              <w:fldChar w:fldCharType="begin"/>
            </w:r>
            <w:r w:rsidR="006E2270">
              <w:rPr>
                <w:noProof/>
                <w:webHidden/>
              </w:rPr>
              <w:instrText xml:space="preserve"> PAGEREF _Toc163821656 \h </w:instrText>
            </w:r>
            <w:r w:rsidR="006E2270">
              <w:rPr>
                <w:noProof/>
                <w:webHidden/>
              </w:rPr>
            </w:r>
            <w:r w:rsidR="006E2270">
              <w:rPr>
                <w:noProof/>
                <w:webHidden/>
              </w:rPr>
              <w:fldChar w:fldCharType="separate"/>
            </w:r>
            <w:r w:rsidR="006E2270">
              <w:rPr>
                <w:noProof/>
                <w:webHidden/>
              </w:rPr>
              <w:t>3</w:t>
            </w:r>
            <w:r w:rsidR="006E2270">
              <w:rPr>
                <w:noProof/>
                <w:webHidden/>
              </w:rPr>
              <w:fldChar w:fldCharType="end"/>
            </w:r>
          </w:hyperlink>
        </w:p>
        <w:p w14:paraId="319CC683" w14:textId="1AB802CA" w:rsidR="006E2270" w:rsidRDefault="00000000">
          <w:pPr>
            <w:pStyle w:val="TOC2"/>
            <w:tabs>
              <w:tab w:val="left" w:pos="960"/>
              <w:tab w:val="right" w:leader="dot" w:pos="8494"/>
            </w:tabs>
            <w:rPr>
              <w:rFonts w:eastAsiaTheme="minorEastAsia"/>
              <w:noProof/>
              <w:sz w:val="24"/>
              <w:szCs w:val="24"/>
              <w:lang w:val="es-PE" w:eastAsia="es-PE"/>
            </w:rPr>
          </w:pPr>
          <w:hyperlink w:anchor="_Toc163821657" w:history="1">
            <w:r w:rsidR="006E2270" w:rsidRPr="00F21A78">
              <w:rPr>
                <w:rStyle w:val="Hyperlink"/>
                <w:rFonts w:ascii="Garamond" w:hAnsi="Garamond" w:cs="Times New Roman"/>
                <w:b/>
                <w:bCs/>
                <w:noProof/>
              </w:rPr>
              <w:t>2.1.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What is the SSGD v2.0?</w:t>
            </w:r>
            <w:r w:rsidR="006E2270">
              <w:rPr>
                <w:noProof/>
                <w:webHidden/>
              </w:rPr>
              <w:tab/>
            </w:r>
            <w:r w:rsidR="006E2270">
              <w:rPr>
                <w:noProof/>
                <w:webHidden/>
              </w:rPr>
              <w:fldChar w:fldCharType="begin"/>
            </w:r>
            <w:r w:rsidR="006E2270">
              <w:rPr>
                <w:noProof/>
                <w:webHidden/>
              </w:rPr>
              <w:instrText xml:space="preserve"> PAGEREF _Toc163821657 \h </w:instrText>
            </w:r>
            <w:r w:rsidR="006E2270">
              <w:rPr>
                <w:noProof/>
                <w:webHidden/>
              </w:rPr>
            </w:r>
            <w:r w:rsidR="006E2270">
              <w:rPr>
                <w:noProof/>
                <w:webHidden/>
              </w:rPr>
              <w:fldChar w:fldCharType="separate"/>
            </w:r>
            <w:r w:rsidR="006E2270">
              <w:rPr>
                <w:noProof/>
                <w:webHidden/>
              </w:rPr>
              <w:t>3</w:t>
            </w:r>
            <w:r w:rsidR="006E2270">
              <w:rPr>
                <w:noProof/>
                <w:webHidden/>
              </w:rPr>
              <w:fldChar w:fldCharType="end"/>
            </w:r>
          </w:hyperlink>
        </w:p>
        <w:p w14:paraId="66784B62" w14:textId="770A7C92" w:rsidR="006E2270" w:rsidRDefault="00000000">
          <w:pPr>
            <w:pStyle w:val="TOC2"/>
            <w:tabs>
              <w:tab w:val="left" w:pos="960"/>
              <w:tab w:val="right" w:leader="dot" w:pos="8494"/>
            </w:tabs>
            <w:rPr>
              <w:rFonts w:eastAsiaTheme="minorEastAsia"/>
              <w:noProof/>
              <w:sz w:val="24"/>
              <w:szCs w:val="24"/>
              <w:lang w:val="es-PE" w:eastAsia="es-PE"/>
            </w:rPr>
          </w:pPr>
          <w:hyperlink w:anchor="_Toc163821658" w:history="1">
            <w:r w:rsidR="006E2270" w:rsidRPr="00F21A78">
              <w:rPr>
                <w:rStyle w:val="Hyperlink"/>
                <w:rFonts w:ascii="Garamond" w:hAnsi="Garamond" w:cs="Times New Roman"/>
                <w:b/>
                <w:bCs/>
                <w:noProof/>
              </w:rPr>
              <w:t>2.2.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SSGD v2.0 features</w:t>
            </w:r>
            <w:r w:rsidR="006E2270">
              <w:rPr>
                <w:noProof/>
                <w:webHidden/>
              </w:rPr>
              <w:tab/>
            </w:r>
            <w:r w:rsidR="006E2270">
              <w:rPr>
                <w:noProof/>
                <w:webHidden/>
              </w:rPr>
              <w:fldChar w:fldCharType="begin"/>
            </w:r>
            <w:r w:rsidR="006E2270">
              <w:rPr>
                <w:noProof/>
                <w:webHidden/>
              </w:rPr>
              <w:instrText xml:space="preserve"> PAGEREF _Toc163821658 \h </w:instrText>
            </w:r>
            <w:r w:rsidR="006E2270">
              <w:rPr>
                <w:noProof/>
                <w:webHidden/>
              </w:rPr>
            </w:r>
            <w:r w:rsidR="006E2270">
              <w:rPr>
                <w:noProof/>
                <w:webHidden/>
              </w:rPr>
              <w:fldChar w:fldCharType="separate"/>
            </w:r>
            <w:r w:rsidR="006E2270">
              <w:rPr>
                <w:noProof/>
                <w:webHidden/>
              </w:rPr>
              <w:t>6</w:t>
            </w:r>
            <w:r w:rsidR="006E2270">
              <w:rPr>
                <w:noProof/>
                <w:webHidden/>
              </w:rPr>
              <w:fldChar w:fldCharType="end"/>
            </w:r>
          </w:hyperlink>
        </w:p>
        <w:p w14:paraId="2FF0DD7F" w14:textId="0B4A6C18" w:rsidR="006E2270" w:rsidRDefault="00000000">
          <w:pPr>
            <w:pStyle w:val="TOC2"/>
            <w:tabs>
              <w:tab w:val="left" w:pos="960"/>
              <w:tab w:val="right" w:leader="dot" w:pos="8494"/>
            </w:tabs>
            <w:rPr>
              <w:rFonts w:eastAsiaTheme="minorEastAsia"/>
              <w:noProof/>
              <w:sz w:val="24"/>
              <w:szCs w:val="24"/>
              <w:lang w:val="es-PE" w:eastAsia="es-PE"/>
            </w:rPr>
          </w:pPr>
          <w:hyperlink w:anchor="_Toc163821659" w:history="1">
            <w:r w:rsidR="006E2270" w:rsidRPr="00F21A78">
              <w:rPr>
                <w:rStyle w:val="Hyperlink"/>
                <w:rFonts w:ascii="Garamond" w:hAnsi="Garamond" w:cs="Times New Roman"/>
                <w:b/>
                <w:bCs/>
                <w:noProof/>
              </w:rPr>
              <w:t>2.3.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 descriptive view of the SSGD v2.0</w:t>
            </w:r>
            <w:r w:rsidR="006E2270">
              <w:rPr>
                <w:noProof/>
                <w:webHidden/>
              </w:rPr>
              <w:tab/>
            </w:r>
            <w:r w:rsidR="006E2270">
              <w:rPr>
                <w:noProof/>
                <w:webHidden/>
              </w:rPr>
              <w:fldChar w:fldCharType="begin"/>
            </w:r>
            <w:r w:rsidR="006E2270">
              <w:rPr>
                <w:noProof/>
                <w:webHidden/>
              </w:rPr>
              <w:instrText xml:space="preserve"> PAGEREF _Toc163821659 \h </w:instrText>
            </w:r>
            <w:r w:rsidR="006E2270">
              <w:rPr>
                <w:noProof/>
                <w:webHidden/>
              </w:rPr>
            </w:r>
            <w:r w:rsidR="006E2270">
              <w:rPr>
                <w:noProof/>
                <w:webHidden/>
              </w:rPr>
              <w:fldChar w:fldCharType="separate"/>
            </w:r>
            <w:r w:rsidR="006E2270">
              <w:rPr>
                <w:noProof/>
                <w:webHidden/>
              </w:rPr>
              <w:t>7</w:t>
            </w:r>
            <w:r w:rsidR="006E2270">
              <w:rPr>
                <w:noProof/>
                <w:webHidden/>
              </w:rPr>
              <w:fldChar w:fldCharType="end"/>
            </w:r>
          </w:hyperlink>
        </w:p>
        <w:p w14:paraId="466E2462" w14:textId="110FF41A" w:rsidR="006E2270" w:rsidRDefault="00000000">
          <w:pPr>
            <w:pStyle w:val="TOC1"/>
            <w:tabs>
              <w:tab w:val="left" w:pos="440"/>
              <w:tab w:val="right" w:leader="dot" w:pos="8494"/>
            </w:tabs>
            <w:rPr>
              <w:rFonts w:eastAsiaTheme="minorEastAsia"/>
              <w:noProof/>
              <w:sz w:val="24"/>
              <w:szCs w:val="24"/>
              <w:lang w:val="es-PE" w:eastAsia="es-PE"/>
            </w:rPr>
          </w:pPr>
          <w:hyperlink w:anchor="_Toc163821660" w:history="1">
            <w:r w:rsidR="006E2270" w:rsidRPr="00F21A78">
              <w:rPr>
                <w:rStyle w:val="Hyperlink"/>
                <w:rFonts w:ascii="Garamond" w:hAnsi="Garamond" w:cs="Times New Roman"/>
                <w:b/>
                <w:bCs/>
                <w:noProof/>
              </w:rPr>
              <w:t>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SSGD v2.0 data visualization tools</w:t>
            </w:r>
            <w:r w:rsidR="006E2270">
              <w:rPr>
                <w:noProof/>
                <w:webHidden/>
              </w:rPr>
              <w:tab/>
            </w:r>
            <w:r w:rsidR="006E2270">
              <w:rPr>
                <w:noProof/>
                <w:webHidden/>
              </w:rPr>
              <w:fldChar w:fldCharType="begin"/>
            </w:r>
            <w:r w:rsidR="006E2270">
              <w:rPr>
                <w:noProof/>
                <w:webHidden/>
              </w:rPr>
              <w:instrText xml:space="preserve"> PAGEREF _Toc163821660 \h </w:instrText>
            </w:r>
            <w:r w:rsidR="006E2270">
              <w:rPr>
                <w:noProof/>
                <w:webHidden/>
              </w:rPr>
            </w:r>
            <w:r w:rsidR="006E2270">
              <w:rPr>
                <w:noProof/>
                <w:webHidden/>
              </w:rPr>
              <w:fldChar w:fldCharType="separate"/>
            </w:r>
            <w:r w:rsidR="006E2270">
              <w:rPr>
                <w:noProof/>
                <w:webHidden/>
              </w:rPr>
              <w:t>16</w:t>
            </w:r>
            <w:r w:rsidR="006E2270">
              <w:rPr>
                <w:noProof/>
                <w:webHidden/>
              </w:rPr>
              <w:fldChar w:fldCharType="end"/>
            </w:r>
          </w:hyperlink>
        </w:p>
        <w:p w14:paraId="0A7695E0" w14:textId="76370EFA" w:rsidR="006E2270" w:rsidRDefault="00000000">
          <w:pPr>
            <w:pStyle w:val="TOC1"/>
            <w:tabs>
              <w:tab w:val="left" w:pos="440"/>
              <w:tab w:val="right" w:leader="dot" w:pos="8494"/>
            </w:tabs>
            <w:rPr>
              <w:rFonts w:eastAsiaTheme="minorEastAsia"/>
              <w:noProof/>
              <w:sz w:val="24"/>
              <w:szCs w:val="24"/>
              <w:lang w:val="es-PE" w:eastAsia="es-PE"/>
            </w:rPr>
          </w:pPr>
          <w:hyperlink w:anchor="_Toc163821661" w:history="1">
            <w:r w:rsidR="006E2270" w:rsidRPr="00F21A78">
              <w:rPr>
                <w:rStyle w:val="Hyperlink"/>
                <w:rFonts w:ascii="Garamond" w:hAnsi="Garamond" w:cs="Times New Roman"/>
                <w:b/>
                <w:bCs/>
                <w:noProof/>
              </w:rPr>
              <w:t>4.</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An application exercise using the SSGD v2.0</w:t>
            </w:r>
            <w:r w:rsidR="006E2270">
              <w:rPr>
                <w:noProof/>
                <w:webHidden/>
              </w:rPr>
              <w:tab/>
            </w:r>
            <w:r w:rsidR="006E2270">
              <w:rPr>
                <w:noProof/>
                <w:webHidden/>
              </w:rPr>
              <w:fldChar w:fldCharType="begin"/>
            </w:r>
            <w:r w:rsidR="006E2270">
              <w:rPr>
                <w:noProof/>
                <w:webHidden/>
              </w:rPr>
              <w:instrText xml:space="preserve"> PAGEREF _Toc163821661 \h </w:instrText>
            </w:r>
            <w:r w:rsidR="006E2270">
              <w:rPr>
                <w:noProof/>
                <w:webHidden/>
              </w:rPr>
            </w:r>
            <w:r w:rsidR="006E2270">
              <w:rPr>
                <w:noProof/>
                <w:webHidden/>
              </w:rPr>
              <w:fldChar w:fldCharType="separate"/>
            </w:r>
            <w:r w:rsidR="006E2270">
              <w:rPr>
                <w:noProof/>
                <w:webHidden/>
              </w:rPr>
              <w:t>19</w:t>
            </w:r>
            <w:r w:rsidR="006E2270">
              <w:rPr>
                <w:noProof/>
                <w:webHidden/>
              </w:rPr>
              <w:fldChar w:fldCharType="end"/>
            </w:r>
          </w:hyperlink>
        </w:p>
        <w:p w14:paraId="026076CA" w14:textId="5FE85361" w:rsidR="006E2270" w:rsidRDefault="00000000">
          <w:pPr>
            <w:pStyle w:val="TOC2"/>
            <w:tabs>
              <w:tab w:val="left" w:pos="960"/>
              <w:tab w:val="right" w:leader="dot" w:pos="8494"/>
            </w:tabs>
            <w:rPr>
              <w:rFonts w:eastAsiaTheme="minorEastAsia"/>
              <w:noProof/>
              <w:sz w:val="24"/>
              <w:szCs w:val="24"/>
              <w:lang w:val="es-PE" w:eastAsia="es-PE"/>
            </w:rPr>
          </w:pPr>
          <w:hyperlink w:anchor="_Toc163821662" w:history="1">
            <w:r w:rsidR="006E2270" w:rsidRPr="00F21A78">
              <w:rPr>
                <w:rStyle w:val="Hyperlink"/>
                <w:rFonts w:ascii="Garamond" w:hAnsi="Garamond" w:cs="Times New Roman"/>
                <w:b/>
                <w:bCs/>
                <w:noProof/>
              </w:rPr>
              <w:t>4.1.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 country profile for Peru</w:t>
            </w:r>
            <w:r w:rsidR="006E2270">
              <w:rPr>
                <w:noProof/>
                <w:webHidden/>
              </w:rPr>
              <w:tab/>
            </w:r>
            <w:r w:rsidR="006E2270">
              <w:rPr>
                <w:noProof/>
                <w:webHidden/>
              </w:rPr>
              <w:fldChar w:fldCharType="begin"/>
            </w:r>
            <w:r w:rsidR="006E2270">
              <w:rPr>
                <w:noProof/>
                <w:webHidden/>
              </w:rPr>
              <w:instrText xml:space="preserve"> PAGEREF _Toc163821662 \h </w:instrText>
            </w:r>
            <w:r w:rsidR="006E2270">
              <w:rPr>
                <w:noProof/>
                <w:webHidden/>
              </w:rPr>
            </w:r>
            <w:r w:rsidR="006E2270">
              <w:rPr>
                <w:noProof/>
                <w:webHidden/>
              </w:rPr>
              <w:fldChar w:fldCharType="separate"/>
            </w:r>
            <w:r w:rsidR="006E2270">
              <w:rPr>
                <w:noProof/>
                <w:webHidden/>
              </w:rPr>
              <w:t>19</w:t>
            </w:r>
            <w:r w:rsidR="006E2270">
              <w:rPr>
                <w:noProof/>
                <w:webHidden/>
              </w:rPr>
              <w:fldChar w:fldCharType="end"/>
            </w:r>
          </w:hyperlink>
        </w:p>
        <w:p w14:paraId="49B9D0A4" w14:textId="6BBCB83C" w:rsidR="006E2270" w:rsidRDefault="00000000">
          <w:pPr>
            <w:pStyle w:val="TOC2"/>
            <w:tabs>
              <w:tab w:val="left" w:pos="960"/>
              <w:tab w:val="right" w:leader="dot" w:pos="8494"/>
            </w:tabs>
            <w:rPr>
              <w:rFonts w:eastAsiaTheme="minorEastAsia"/>
              <w:noProof/>
              <w:sz w:val="24"/>
              <w:szCs w:val="24"/>
              <w:lang w:val="es-PE" w:eastAsia="es-PE"/>
            </w:rPr>
          </w:pPr>
          <w:hyperlink w:anchor="_Toc163821663" w:history="1">
            <w:r w:rsidR="006E2270" w:rsidRPr="00F21A78">
              <w:rPr>
                <w:rStyle w:val="Hyperlink"/>
                <w:rFonts w:ascii="Garamond" w:hAnsi="Garamond" w:cs="Times New Roman"/>
                <w:b/>
                <w:bCs/>
                <w:noProof/>
              </w:rPr>
              <w:t>4.2.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Comparative assessment: Peru and other Andean countries</w:t>
            </w:r>
            <w:r w:rsidR="006E2270">
              <w:rPr>
                <w:noProof/>
                <w:webHidden/>
              </w:rPr>
              <w:tab/>
            </w:r>
            <w:r w:rsidR="006E2270">
              <w:rPr>
                <w:noProof/>
                <w:webHidden/>
              </w:rPr>
              <w:fldChar w:fldCharType="begin"/>
            </w:r>
            <w:r w:rsidR="006E2270">
              <w:rPr>
                <w:noProof/>
                <w:webHidden/>
              </w:rPr>
              <w:instrText xml:space="preserve"> PAGEREF _Toc163821663 \h </w:instrText>
            </w:r>
            <w:r w:rsidR="006E2270">
              <w:rPr>
                <w:noProof/>
                <w:webHidden/>
              </w:rPr>
            </w:r>
            <w:r w:rsidR="006E2270">
              <w:rPr>
                <w:noProof/>
                <w:webHidden/>
              </w:rPr>
              <w:fldChar w:fldCharType="separate"/>
            </w:r>
            <w:r w:rsidR="006E2270">
              <w:rPr>
                <w:noProof/>
                <w:webHidden/>
              </w:rPr>
              <w:t>22</w:t>
            </w:r>
            <w:r w:rsidR="006E2270">
              <w:rPr>
                <w:noProof/>
                <w:webHidden/>
              </w:rPr>
              <w:fldChar w:fldCharType="end"/>
            </w:r>
          </w:hyperlink>
        </w:p>
        <w:p w14:paraId="7885F254" w14:textId="256261D6" w:rsidR="006E2270" w:rsidRDefault="00000000">
          <w:pPr>
            <w:pStyle w:val="TOC2"/>
            <w:tabs>
              <w:tab w:val="left" w:pos="960"/>
              <w:tab w:val="right" w:leader="dot" w:pos="8494"/>
            </w:tabs>
            <w:rPr>
              <w:rFonts w:eastAsiaTheme="minorEastAsia"/>
              <w:noProof/>
              <w:sz w:val="24"/>
              <w:szCs w:val="24"/>
              <w:lang w:val="es-PE" w:eastAsia="es-PE"/>
            </w:rPr>
          </w:pPr>
          <w:hyperlink w:anchor="_Toc163821664" w:history="1">
            <w:r w:rsidR="006E2270" w:rsidRPr="00F21A78">
              <w:rPr>
                <w:rStyle w:val="Hyperlink"/>
                <w:rFonts w:ascii="Garamond" w:hAnsi="Garamond" w:cs="Times New Roman"/>
                <w:b/>
                <w:bCs/>
                <w:noProof/>
              </w:rPr>
              <w:t>4.3.</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Regional analysis: Associations with trust in people in LAC</w:t>
            </w:r>
            <w:r w:rsidR="006E2270">
              <w:rPr>
                <w:noProof/>
                <w:webHidden/>
              </w:rPr>
              <w:tab/>
            </w:r>
            <w:r w:rsidR="006E2270">
              <w:rPr>
                <w:noProof/>
                <w:webHidden/>
              </w:rPr>
              <w:fldChar w:fldCharType="begin"/>
            </w:r>
            <w:r w:rsidR="006E2270">
              <w:rPr>
                <w:noProof/>
                <w:webHidden/>
              </w:rPr>
              <w:instrText xml:space="preserve"> PAGEREF _Toc163821664 \h </w:instrText>
            </w:r>
            <w:r w:rsidR="006E2270">
              <w:rPr>
                <w:noProof/>
                <w:webHidden/>
              </w:rPr>
            </w:r>
            <w:r w:rsidR="006E2270">
              <w:rPr>
                <w:noProof/>
                <w:webHidden/>
              </w:rPr>
              <w:fldChar w:fldCharType="separate"/>
            </w:r>
            <w:r w:rsidR="006E2270">
              <w:rPr>
                <w:noProof/>
                <w:webHidden/>
              </w:rPr>
              <w:t>23</w:t>
            </w:r>
            <w:r w:rsidR="006E2270">
              <w:rPr>
                <w:noProof/>
                <w:webHidden/>
              </w:rPr>
              <w:fldChar w:fldCharType="end"/>
            </w:r>
          </w:hyperlink>
        </w:p>
        <w:p w14:paraId="45AE6DB0" w14:textId="1CD73A04" w:rsidR="006E2270" w:rsidRDefault="00000000">
          <w:pPr>
            <w:pStyle w:val="TOC2"/>
            <w:tabs>
              <w:tab w:val="left" w:pos="960"/>
              <w:tab w:val="right" w:leader="dot" w:pos="8494"/>
            </w:tabs>
            <w:rPr>
              <w:rFonts w:eastAsiaTheme="minorEastAsia"/>
              <w:noProof/>
              <w:sz w:val="24"/>
              <w:szCs w:val="24"/>
              <w:lang w:val="es-PE" w:eastAsia="es-PE"/>
            </w:rPr>
          </w:pPr>
          <w:hyperlink w:anchor="_Toc163821665" w:history="1">
            <w:r w:rsidR="006E2270" w:rsidRPr="00F21A78">
              <w:rPr>
                <w:rStyle w:val="Hyperlink"/>
                <w:rFonts w:ascii="Garamond" w:hAnsi="Garamond" w:cs="Times New Roman"/>
                <w:b/>
                <w:bCs/>
                <w:noProof/>
              </w:rPr>
              <w:t>4.4.</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Subnational analysis: Trust in people in Andean countries</w:t>
            </w:r>
            <w:r w:rsidR="006E2270">
              <w:rPr>
                <w:noProof/>
                <w:webHidden/>
              </w:rPr>
              <w:tab/>
            </w:r>
            <w:r w:rsidR="006E2270">
              <w:rPr>
                <w:noProof/>
                <w:webHidden/>
              </w:rPr>
              <w:fldChar w:fldCharType="begin"/>
            </w:r>
            <w:r w:rsidR="006E2270">
              <w:rPr>
                <w:noProof/>
                <w:webHidden/>
              </w:rPr>
              <w:instrText xml:space="preserve"> PAGEREF _Toc163821665 \h </w:instrText>
            </w:r>
            <w:r w:rsidR="006E2270">
              <w:rPr>
                <w:noProof/>
                <w:webHidden/>
              </w:rPr>
            </w:r>
            <w:r w:rsidR="006E2270">
              <w:rPr>
                <w:noProof/>
                <w:webHidden/>
              </w:rPr>
              <w:fldChar w:fldCharType="separate"/>
            </w:r>
            <w:r w:rsidR="006E2270">
              <w:rPr>
                <w:noProof/>
                <w:webHidden/>
              </w:rPr>
              <w:t>24</w:t>
            </w:r>
            <w:r w:rsidR="006E2270">
              <w:rPr>
                <w:noProof/>
                <w:webHidden/>
              </w:rPr>
              <w:fldChar w:fldCharType="end"/>
            </w:r>
          </w:hyperlink>
        </w:p>
        <w:p w14:paraId="4FB2C570" w14:textId="072CB462" w:rsidR="006E2270" w:rsidRDefault="00000000">
          <w:pPr>
            <w:pStyle w:val="TOC1"/>
            <w:tabs>
              <w:tab w:val="left" w:pos="440"/>
              <w:tab w:val="right" w:leader="dot" w:pos="8494"/>
            </w:tabs>
            <w:rPr>
              <w:rFonts w:eastAsiaTheme="minorEastAsia"/>
              <w:noProof/>
              <w:sz w:val="24"/>
              <w:szCs w:val="24"/>
              <w:lang w:val="es-PE" w:eastAsia="es-PE"/>
            </w:rPr>
          </w:pPr>
          <w:hyperlink w:anchor="_Toc163821666" w:history="1">
            <w:r w:rsidR="006E2270" w:rsidRPr="00F21A78">
              <w:rPr>
                <w:rStyle w:val="Hyperlink"/>
                <w:rFonts w:ascii="Garamond" w:hAnsi="Garamond" w:cs="Times New Roman"/>
                <w:b/>
                <w:bCs/>
                <w:noProof/>
              </w:rPr>
              <w:t>5.</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Use and replicability of the SSGD v2.0</w:t>
            </w:r>
            <w:r w:rsidR="006E2270">
              <w:rPr>
                <w:noProof/>
                <w:webHidden/>
              </w:rPr>
              <w:tab/>
            </w:r>
            <w:r w:rsidR="006E2270">
              <w:rPr>
                <w:noProof/>
                <w:webHidden/>
              </w:rPr>
              <w:fldChar w:fldCharType="begin"/>
            </w:r>
            <w:r w:rsidR="006E2270">
              <w:rPr>
                <w:noProof/>
                <w:webHidden/>
              </w:rPr>
              <w:instrText xml:space="preserve"> PAGEREF _Toc163821666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184D44FD" w14:textId="06E1B5AA" w:rsidR="006E2270" w:rsidRDefault="00000000">
          <w:pPr>
            <w:pStyle w:val="TOC2"/>
            <w:tabs>
              <w:tab w:val="left" w:pos="960"/>
              <w:tab w:val="right" w:leader="dot" w:pos="8494"/>
            </w:tabs>
            <w:rPr>
              <w:rFonts w:eastAsiaTheme="minorEastAsia"/>
              <w:noProof/>
              <w:sz w:val="24"/>
              <w:szCs w:val="24"/>
              <w:lang w:val="es-PE" w:eastAsia="es-PE"/>
            </w:rPr>
          </w:pPr>
          <w:hyperlink w:anchor="_Toc163821667" w:history="1">
            <w:r w:rsidR="006E2270" w:rsidRPr="00F21A78">
              <w:rPr>
                <w:rStyle w:val="Hyperlink"/>
                <w:rFonts w:ascii="Garamond" w:hAnsi="Garamond" w:cs="Times New Roman"/>
                <w:b/>
                <w:bCs/>
                <w:noProof/>
              </w:rPr>
              <w:t>5.1.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Standardization processes and general guidelines in the use of the SSGD v2.0</w:t>
            </w:r>
            <w:r w:rsidR="006E2270">
              <w:rPr>
                <w:noProof/>
                <w:webHidden/>
              </w:rPr>
              <w:tab/>
            </w:r>
            <w:r w:rsidR="006E2270">
              <w:rPr>
                <w:noProof/>
                <w:webHidden/>
              </w:rPr>
              <w:fldChar w:fldCharType="begin"/>
            </w:r>
            <w:r w:rsidR="006E2270">
              <w:rPr>
                <w:noProof/>
                <w:webHidden/>
              </w:rPr>
              <w:instrText xml:space="preserve"> PAGEREF _Toc163821667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675C5594" w14:textId="37C6431B" w:rsidR="006E2270" w:rsidRDefault="00000000">
          <w:pPr>
            <w:pStyle w:val="TOC3"/>
            <w:tabs>
              <w:tab w:val="left" w:pos="1200"/>
              <w:tab w:val="right" w:leader="dot" w:pos="8494"/>
            </w:tabs>
            <w:rPr>
              <w:rFonts w:eastAsiaTheme="minorEastAsia"/>
              <w:noProof/>
              <w:sz w:val="24"/>
              <w:szCs w:val="24"/>
              <w:lang w:val="es-PE" w:eastAsia="es-PE"/>
            </w:rPr>
          </w:pPr>
          <w:hyperlink w:anchor="_Toc163821668" w:history="1">
            <w:r w:rsidR="006E2270" w:rsidRPr="00F21A78">
              <w:rPr>
                <w:rStyle w:val="Hyperlink"/>
                <w:rFonts w:ascii="Garamond" w:hAnsi="Garamond" w:cs="Times New Roman"/>
                <w:b/>
                <w:bCs/>
                <w:noProof/>
              </w:rPr>
              <w:t>5.1.1.</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Wide data format</w:t>
            </w:r>
            <w:r w:rsidR="006E2270">
              <w:rPr>
                <w:noProof/>
                <w:webHidden/>
              </w:rPr>
              <w:tab/>
            </w:r>
            <w:r w:rsidR="006E2270">
              <w:rPr>
                <w:noProof/>
                <w:webHidden/>
              </w:rPr>
              <w:fldChar w:fldCharType="begin"/>
            </w:r>
            <w:r w:rsidR="006E2270">
              <w:rPr>
                <w:noProof/>
                <w:webHidden/>
              </w:rPr>
              <w:instrText xml:space="preserve"> PAGEREF _Toc163821668 \h </w:instrText>
            </w:r>
            <w:r w:rsidR="006E2270">
              <w:rPr>
                <w:noProof/>
                <w:webHidden/>
              </w:rPr>
            </w:r>
            <w:r w:rsidR="006E2270">
              <w:rPr>
                <w:noProof/>
                <w:webHidden/>
              </w:rPr>
              <w:fldChar w:fldCharType="separate"/>
            </w:r>
            <w:r w:rsidR="006E2270">
              <w:rPr>
                <w:noProof/>
                <w:webHidden/>
              </w:rPr>
              <w:t>26</w:t>
            </w:r>
            <w:r w:rsidR="006E2270">
              <w:rPr>
                <w:noProof/>
                <w:webHidden/>
              </w:rPr>
              <w:fldChar w:fldCharType="end"/>
            </w:r>
          </w:hyperlink>
        </w:p>
        <w:p w14:paraId="5C4C0D65" w14:textId="2BDF35C8" w:rsidR="006E2270" w:rsidRDefault="00000000">
          <w:pPr>
            <w:pStyle w:val="TOC3"/>
            <w:tabs>
              <w:tab w:val="left" w:pos="1200"/>
              <w:tab w:val="right" w:leader="dot" w:pos="8494"/>
            </w:tabs>
            <w:rPr>
              <w:rFonts w:eastAsiaTheme="minorEastAsia"/>
              <w:noProof/>
              <w:sz w:val="24"/>
              <w:szCs w:val="24"/>
              <w:lang w:val="es-PE" w:eastAsia="es-PE"/>
            </w:rPr>
          </w:pPr>
          <w:hyperlink w:anchor="_Toc163821669" w:history="1">
            <w:r w:rsidR="006E2270" w:rsidRPr="00F21A78">
              <w:rPr>
                <w:rStyle w:val="Hyperlink"/>
                <w:rFonts w:ascii="Garamond" w:hAnsi="Garamond" w:cs="Times New Roman"/>
                <w:b/>
                <w:bCs/>
                <w:noProof/>
              </w:rPr>
              <w:t>5.1.2.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Long data format</w:t>
            </w:r>
            <w:r w:rsidR="006E2270">
              <w:rPr>
                <w:noProof/>
                <w:webHidden/>
              </w:rPr>
              <w:tab/>
            </w:r>
            <w:r w:rsidR="006E2270">
              <w:rPr>
                <w:noProof/>
                <w:webHidden/>
              </w:rPr>
              <w:fldChar w:fldCharType="begin"/>
            </w:r>
            <w:r w:rsidR="006E2270">
              <w:rPr>
                <w:noProof/>
                <w:webHidden/>
              </w:rPr>
              <w:instrText xml:space="preserve"> PAGEREF _Toc163821669 \h </w:instrText>
            </w:r>
            <w:r w:rsidR="006E2270">
              <w:rPr>
                <w:noProof/>
                <w:webHidden/>
              </w:rPr>
            </w:r>
            <w:r w:rsidR="006E2270">
              <w:rPr>
                <w:noProof/>
                <w:webHidden/>
              </w:rPr>
              <w:fldChar w:fldCharType="separate"/>
            </w:r>
            <w:r w:rsidR="006E2270">
              <w:rPr>
                <w:noProof/>
                <w:webHidden/>
              </w:rPr>
              <w:t>27</w:t>
            </w:r>
            <w:r w:rsidR="006E2270">
              <w:rPr>
                <w:noProof/>
                <w:webHidden/>
              </w:rPr>
              <w:fldChar w:fldCharType="end"/>
            </w:r>
          </w:hyperlink>
        </w:p>
        <w:p w14:paraId="6CAAB47B" w14:textId="3035806C" w:rsidR="006E2270" w:rsidRDefault="00000000">
          <w:pPr>
            <w:pStyle w:val="TOC2"/>
            <w:tabs>
              <w:tab w:val="left" w:pos="960"/>
              <w:tab w:val="right" w:leader="dot" w:pos="8494"/>
            </w:tabs>
            <w:rPr>
              <w:rFonts w:eastAsiaTheme="minorEastAsia"/>
              <w:noProof/>
              <w:sz w:val="24"/>
              <w:szCs w:val="24"/>
              <w:lang w:val="es-PE" w:eastAsia="es-PE"/>
            </w:rPr>
          </w:pPr>
          <w:hyperlink w:anchor="_Toc163821670" w:history="1">
            <w:r w:rsidR="006E2270" w:rsidRPr="00F21A78">
              <w:rPr>
                <w:rStyle w:val="Hyperlink"/>
                <w:rFonts w:ascii="Garamond" w:hAnsi="Garamond" w:cs="Times New Roman"/>
                <w:b/>
                <w:bCs/>
                <w:noProof/>
              </w:rPr>
              <w:t>5.2.</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Automation processes and replicability of the SSGD v2.0</w:t>
            </w:r>
            <w:r w:rsidR="006E2270">
              <w:rPr>
                <w:noProof/>
                <w:webHidden/>
              </w:rPr>
              <w:tab/>
            </w:r>
            <w:r w:rsidR="006E2270">
              <w:rPr>
                <w:noProof/>
                <w:webHidden/>
              </w:rPr>
              <w:fldChar w:fldCharType="begin"/>
            </w:r>
            <w:r w:rsidR="006E2270">
              <w:rPr>
                <w:noProof/>
                <w:webHidden/>
              </w:rPr>
              <w:instrText xml:space="preserve"> PAGEREF _Toc163821670 \h </w:instrText>
            </w:r>
            <w:r w:rsidR="006E2270">
              <w:rPr>
                <w:noProof/>
                <w:webHidden/>
              </w:rPr>
            </w:r>
            <w:r w:rsidR="006E2270">
              <w:rPr>
                <w:noProof/>
                <w:webHidden/>
              </w:rPr>
              <w:fldChar w:fldCharType="separate"/>
            </w:r>
            <w:r w:rsidR="006E2270">
              <w:rPr>
                <w:noProof/>
                <w:webHidden/>
              </w:rPr>
              <w:t>28</w:t>
            </w:r>
            <w:r w:rsidR="006E2270">
              <w:rPr>
                <w:noProof/>
                <w:webHidden/>
              </w:rPr>
              <w:fldChar w:fldCharType="end"/>
            </w:r>
          </w:hyperlink>
        </w:p>
        <w:p w14:paraId="6BDAB5E3" w14:textId="1A8DD7F4" w:rsidR="006E2270" w:rsidRDefault="00000000">
          <w:pPr>
            <w:pStyle w:val="TOC1"/>
            <w:tabs>
              <w:tab w:val="left" w:pos="440"/>
              <w:tab w:val="right" w:leader="dot" w:pos="8494"/>
            </w:tabs>
            <w:rPr>
              <w:rFonts w:eastAsiaTheme="minorEastAsia"/>
              <w:noProof/>
              <w:sz w:val="24"/>
              <w:szCs w:val="24"/>
              <w:lang w:val="es-PE" w:eastAsia="es-PE"/>
            </w:rPr>
          </w:pPr>
          <w:hyperlink w:anchor="_Toc163821671" w:history="1">
            <w:r w:rsidR="006E2270" w:rsidRPr="00F21A78">
              <w:rPr>
                <w:rStyle w:val="Hyperlink"/>
                <w:rFonts w:ascii="Garamond" w:hAnsi="Garamond" w:cs="Times New Roman"/>
                <w:b/>
                <w:bCs/>
                <w:noProof/>
              </w:rPr>
              <w:t>6.</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Further improvements</w:t>
            </w:r>
            <w:r w:rsidR="006E2270">
              <w:rPr>
                <w:noProof/>
                <w:webHidden/>
              </w:rPr>
              <w:tab/>
            </w:r>
            <w:r w:rsidR="006E2270">
              <w:rPr>
                <w:noProof/>
                <w:webHidden/>
              </w:rPr>
              <w:fldChar w:fldCharType="begin"/>
            </w:r>
            <w:r w:rsidR="006E2270">
              <w:rPr>
                <w:noProof/>
                <w:webHidden/>
              </w:rPr>
              <w:instrText xml:space="preserve"> PAGEREF _Toc163821671 \h </w:instrText>
            </w:r>
            <w:r w:rsidR="006E2270">
              <w:rPr>
                <w:noProof/>
                <w:webHidden/>
              </w:rPr>
            </w:r>
            <w:r w:rsidR="006E2270">
              <w:rPr>
                <w:noProof/>
                <w:webHidden/>
              </w:rPr>
              <w:fldChar w:fldCharType="separate"/>
            </w:r>
            <w:r w:rsidR="006E2270">
              <w:rPr>
                <w:noProof/>
                <w:webHidden/>
              </w:rPr>
              <w:t>33</w:t>
            </w:r>
            <w:r w:rsidR="006E2270">
              <w:rPr>
                <w:noProof/>
                <w:webHidden/>
              </w:rPr>
              <w:fldChar w:fldCharType="end"/>
            </w:r>
          </w:hyperlink>
        </w:p>
        <w:p w14:paraId="4080B230" w14:textId="41A1993F" w:rsidR="006E2270" w:rsidRDefault="00000000">
          <w:pPr>
            <w:pStyle w:val="TOC1"/>
            <w:tabs>
              <w:tab w:val="left" w:pos="440"/>
              <w:tab w:val="right" w:leader="dot" w:pos="8494"/>
            </w:tabs>
            <w:rPr>
              <w:rFonts w:eastAsiaTheme="minorEastAsia"/>
              <w:noProof/>
              <w:sz w:val="24"/>
              <w:szCs w:val="24"/>
              <w:lang w:val="es-PE" w:eastAsia="es-PE"/>
            </w:rPr>
          </w:pPr>
          <w:hyperlink w:anchor="_Toc163821672" w:history="1">
            <w:r w:rsidR="006E2270" w:rsidRPr="00F21A78">
              <w:rPr>
                <w:rStyle w:val="Hyperlink"/>
                <w:rFonts w:ascii="Garamond" w:hAnsi="Garamond" w:cs="Times New Roman"/>
                <w:b/>
                <w:bCs/>
                <w:noProof/>
              </w:rPr>
              <w:t>7.</w:t>
            </w:r>
            <w:r w:rsidR="006E2270">
              <w:rPr>
                <w:rFonts w:eastAsiaTheme="minorEastAsia"/>
                <w:noProof/>
                <w:sz w:val="24"/>
                <w:szCs w:val="24"/>
                <w:lang w:val="es-PE" w:eastAsia="es-PE"/>
              </w:rPr>
              <w:tab/>
            </w:r>
            <w:r w:rsidR="006E2270" w:rsidRPr="00F21A78">
              <w:rPr>
                <w:rStyle w:val="Hyperlink"/>
                <w:rFonts w:ascii="Garamond" w:hAnsi="Garamond" w:cs="Times New Roman"/>
                <w:b/>
                <w:bCs/>
                <w:noProof/>
              </w:rPr>
              <w:t>Appendix</w:t>
            </w:r>
            <w:r w:rsidR="006E2270">
              <w:rPr>
                <w:noProof/>
                <w:webHidden/>
              </w:rPr>
              <w:tab/>
            </w:r>
            <w:r w:rsidR="006E2270">
              <w:rPr>
                <w:noProof/>
                <w:webHidden/>
              </w:rPr>
              <w:fldChar w:fldCharType="begin"/>
            </w:r>
            <w:r w:rsidR="006E2270">
              <w:rPr>
                <w:noProof/>
                <w:webHidden/>
              </w:rPr>
              <w:instrText xml:space="preserve"> PAGEREF _Toc163821672 \h </w:instrText>
            </w:r>
            <w:r w:rsidR="006E2270">
              <w:rPr>
                <w:noProof/>
                <w:webHidden/>
              </w:rPr>
            </w:r>
            <w:r w:rsidR="006E2270">
              <w:rPr>
                <w:noProof/>
                <w:webHidden/>
              </w:rPr>
              <w:fldChar w:fldCharType="separate"/>
            </w:r>
            <w:r w:rsidR="006E2270">
              <w:rPr>
                <w:noProof/>
                <w:webHidden/>
              </w:rPr>
              <w:t>34</w:t>
            </w:r>
            <w:r w:rsidR="006E2270">
              <w:rPr>
                <w:noProof/>
                <w:webHidden/>
              </w:rPr>
              <w:fldChar w:fldCharType="end"/>
            </w:r>
          </w:hyperlink>
        </w:p>
        <w:p w14:paraId="5530BF7D" w14:textId="2440A47F" w:rsidR="00BF4B3E" w:rsidRPr="00E2379C" w:rsidRDefault="00BF4B3E">
          <w:pPr>
            <w:rPr>
              <w:rFonts w:ascii="Garamond" w:hAnsi="Garamond"/>
            </w:rPr>
          </w:pPr>
          <w:r w:rsidRPr="00BF1958">
            <w:rPr>
              <w:rFonts w:ascii="Garamond" w:hAnsi="Garamond"/>
              <w:b/>
              <w:bCs/>
            </w:rPr>
            <w:fldChar w:fldCharType="end"/>
          </w:r>
        </w:p>
      </w:sdtContent>
    </w:sdt>
    <w:p w14:paraId="4E592788" w14:textId="77777777" w:rsidR="00BF4B3E" w:rsidRPr="00E2379C" w:rsidRDefault="00BF4B3E">
      <w:pPr>
        <w:rPr>
          <w:rFonts w:ascii="Garamond" w:hAnsi="Garamond" w:cs="Times New Roman"/>
          <w:sz w:val="24"/>
          <w:szCs w:val="24"/>
        </w:rPr>
      </w:pPr>
      <w:r w:rsidRPr="00E2379C">
        <w:rPr>
          <w:rFonts w:ascii="Garamond" w:hAnsi="Garamond" w:cs="Times New Roman"/>
          <w:sz w:val="24"/>
          <w:szCs w:val="24"/>
        </w:rPr>
        <w:br w:type="page"/>
      </w:r>
    </w:p>
    <w:p w14:paraId="4F82B457" w14:textId="0FC133A3" w:rsidR="00970A5F" w:rsidRPr="00970A5F" w:rsidRDefault="007950E0" w:rsidP="00970A5F">
      <w:pPr>
        <w:pStyle w:val="ListParagraph"/>
        <w:numPr>
          <w:ilvl w:val="0"/>
          <w:numId w:val="3"/>
        </w:numPr>
        <w:spacing w:line="360" w:lineRule="auto"/>
        <w:jc w:val="both"/>
        <w:outlineLvl w:val="0"/>
        <w:rPr>
          <w:rFonts w:ascii="Garamond" w:hAnsi="Garamond" w:cs="Times New Roman"/>
          <w:b/>
          <w:bCs/>
          <w:sz w:val="24"/>
          <w:szCs w:val="24"/>
        </w:rPr>
      </w:pPr>
      <w:bookmarkStart w:id="0" w:name="_Toc163821652"/>
      <w:r>
        <w:rPr>
          <w:rFonts w:ascii="Garamond" w:hAnsi="Garamond" w:cs="Times New Roman"/>
          <w:b/>
          <w:bCs/>
          <w:sz w:val="24"/>
          <w:szCs w:val="24"/>
        </w:rPr>
        <w:lastRenderedPageBreak/>
        <w:t>Background</w:t>
      </w:r>
      <w:bookmarkEnd w:id="0"/>
    </w:p>
    <w:p w14:paraId="45EDD29B" w14:textId="4C7BBA37" w:rsidR="009619F0" w:rsidRPr="007950E0" w:rsidRDefault="007950E0" w:rsidP="00970A5F">
      <w:pPr>
        <w:pStyle w:val="ListParagraph"/>
        <w:numPr>
          <w:ilvl w:val="1"/>
          <w:numId w:val="3"/>
        </w:numPr>
        <w:spacing w:line="360" w:lineRule="auto"/>
        <w:outlineLvl w:val="1"/>
        <w:rPr>
          <w:rFonts w:ascii="Garamond" w:hAnsi="Garamond" w:cs="Times New Roman"/>
          <w:b/>
          <w:bCs/>
        </w:rPr>
      </w:pPr>
      <w:bookmarkStart w:id="1" w:name="_Toc163821653"/>
      <w:r>
        <w:rPr>
          <w:rFonts w:ascii="Garamond" w:hAnsi="Garamond" w:cs="Times New Roman"/>
          <w:b/>
          <w:bCs/>
        </w:rPr>
        <w:t xml:space="preserve">The </w:t>
      </w:r>
      <w:r w:rsidR="00535972">
        <w:rPr>
          <w:rFonts w:ascii="Garamond" w:hAnsi="Garamond" w:cs="Times New Roman"/>
          <w:b/>
          <w:bCs/>
        </w:rPr>
        <w:t>Social Sustainability</w:t>
      </w:r>
      <w:r w:rsidR="00970A5F">
        <w:rPr>
          <w:rFonts w:ascii="Garamond" w:hAnsi="Garamond" w:cs="Times New Roman"/>
          <w:b/>
          <w:bCs/>
        </w:rPr>
        <w:t xml:space="preserve"> </w:t>
      </w:r>
      <w:r w:rsidR="00E268DB">
        <w:rPr>
          <w:rFonts w:ascii="Garamond" w:hAnsi="Garamond" w:cs="Times New Roman"/>
          <w:b/>
          <w:bCs/>
        </w:rPr>
        <w:t>F</w:t>
      </w:r>
      <w:r w:rsidR="00970A5F">
        <w:rPr>
          <w:rFonts w:ascii="Garamond" w:hAnsi="Garamond" w:cs="Times New Roman"/>
          <w:b/>
          <w:bCs/>
        </w:rPr>
        <w:t>ramework</w:t>
      </w:r>
      <w:bookmarkEnd w:id="1"/>
    </w:p>
    <w:p w14:paraId="429C94A1" w14:textId="69FFEE93" w:rsidR="009B4977" w:rsidRPr="009B4977" w:rsidRDefault="00535972" w:rsidP="009B4977">
      <w:pPr>
        <w:spacing w:line="360" w:lineRule="auto"/>
        <w:jc w:val="both"/>
        <w:rPr>
          <w:rFonts w:ascii="Garamond" w:hAnsi="Garamond" w:cs="Times New Roman"/>
        </w:rPr>
      </w:pPr>
      <w:r>
        <w:rPr>
          <w:rFonts w:ascii="Garamond" w:hAnsi="Garamond" w:cs="Times New Roman"/>
        </w:rPr>
        <w:t>Social Sustainability</w:t>
      </w:r>
      <w:r w:rsidR="009B4977" w:rsidRPr="009B4977">
        <w:rPr>
          <w:rFonts w:ascii="Garamond" w:hAnsi="Garamond" w:cs="Times New Roman"/>
        </w:rPr>
        <w:t xml:space="preserve"> refers to the principle </w:t>
      </w:r>
      <w:r w:rsidR="0051385D">
        <w:rPr>
          <w:rFonts w:ascii="Garamond" w:hAnsi="Garamond" w:cs="Times New Roman"/>
        </w:rPr>
        <w:t>that</w:t>
      </w:r>
      <w:r w:rsidR="009B4977" w:rsidRPr="009B4977">
        <w:rPr>
          <w:rFonts w:ascii="Garamond" w:hAnsi="Garamond" w:cs="Times New Roman"/>
        </w:rPr>
        <w:t xml:space="preserve"> every individual is included in the development process, with the expectation that both they and future generations will see benefits from such development. According to Barron et al. (2023), for a community or society to be considered socially sustainable, it must demonstrate the capacity to collaboratively address challenges, effectively deliver public goods, and distribute resources in a manner deemed fair and legitimate by all parties involved, thereby ensuring the well-being of all its members over time.</w:t>
      </w:r>
    </w:p>
    <w:p w14:paraId="0631CAB8" w14:textId="3CB9E5DA" w:rsidR="00BB117B" w:rsidRDefault="009B4977" w:rsidP="009B4977">
      <w:pPr>
        <w:spacing w:line="360" w:lineRule="auto"/>
        <w:jc w:val="both"/>
        <w:rPr>
          <w:rFonts w:ascii="Garamond" w:hAnsi="Garamond" w:cs="Times New Roman"/>
        </w:rPr>
      </w:pPr>
      <w:r w:rsidRPr="009B4977">
        <w:rPr>
          <w:rFonts w:ascii="Garamond" w:hAnsi="Garamond" w:cs="Times New Roman"/>
        </w:rPr>
        <w:t xml:space="preserve">This concept is built on four components: social cohesion, inclusion, resilience, and process legitimacy. Social cohesion </w:t>
      </w:r>
      <w:r w:rsidR="000D1AF5">
        <w:rPr>
          <w:rFonts w:ascii="Garamond" w:hAnsi="Garamond" w:cs="Times New Roman"/>
        </w:rPr>
        <w:t>refers</w:t>
      </w:r>
      <w:r w:rsidRPr="009B4977">
        <w:rPr>
          <w:rFonts w:ascii="Garamond" w:hAnsi="Garamond" w:cs="Times New Roman"/>
        </w:rPr>
        <w:t xml:space="preserve"> to the sense of shared purpose and trust within a society, facilitating cooperation towards common goals and the formulation of effective, sustainable solutions. Inclusion ensures that every person has access to markets, services, and various social, cultural, and political spaces, enabling all society members to prosper. Resilience describes a society's ability to prevent conflicts, including interpersonal violence, and to recover from or adapt to external shocks. Lastly, process legitimacy concerns </w:t>
      </w:r>
      <w:r w:rsidR="00E268DB">
        <w:rPr>
          <w:rFonts w:ascii="Garamond" w:hAnsi="Garamond" w:cs="Times New Roman"/>
        </w:rPr>
        <w:t>how</w:t>
      </w:r>
      <w:r w:rsidRPr="009B4977">
        <w:rPr>
          <w:rFonts w:ascii="Garamond" w:hAnsi="Garamond" w:cs="Times New Roman"/>
        </w:rPr>
        <w:t xml:space="preserve"> policies and programs are designed and executed, ensuring that these actions are perceived as fair, credible, and acceptable by all community members.</w:t>
      </w:r>
      <w:r w:rsidR="000D1AF5">
        <w:rPr>
          <w:rFonts w:ascii="Garamond" w:hAnsi="Garamond" w:cs="Times New Roman"/>
        </w:rPr>
        <w:t xml:space="preserve"> </w:t>
      </w:r>
    </w:p>
    <w:p w14:paraId="5C37E7B6" w14:textId="6D153EBA" w:rsidR="00970A5F" w:rsidRDefault="00BB117B" w:rsidP="00970A5F">
      <w:pPr>
        <w:spacing w:line="360" w:lineRule="auto"/>
        <w:jc w:val="both"/>
        <w:rPr>
          <w:rFonts w:ascii="Garamond" w:hAnsi="Garamond" w:cs="Times New Roman"/>
        </w:rPr>
      </w:pPr>
      <w:r w:rsidRPr="009B4977">
        <w:rPr>
          <w:rFonts w:ascii="Garamond" w:hAnsi="Garamond" w:cs="Times New Roman"/>
        </w:rPr>
        <w:t>The practical application of these components involves complex, nonlinear interactions that are highly dependent on the specific context, underscoring the intricate dynamics present within any community or society. This framework operates within a policy arena, a space where public resources are allocated, and decisions are made through discussions, negotiations, and compromises among individuals, governments, and various stakeholder groups. Ensuring broad access to this arena, particularly for marginalized and vulnerable groups, and incorporating mechanisms such as information sharing, feedback loops, and other forms of social accountability, is crucial for addressing tensions.</w:t>
      </w:r>
      <w:r w:rsidR="007950E0">
        <w:rPr>
          <w:rFonts w:ascii="Garamond" w:hAnsi="Garamond" w:cs="Times New Roman"/>
        </w:rPr>
        <w:t xml:space="preserve"> </w:t>
      </w:r>
      <w:r w:rsidR="000D1AF5">
        <w:rPr>
          <w:rFonts w:ascii="Garamond" w:hAnsi="Garamond" w:cs="Times New Roman"/>
        </w:rPr>
        <w:t xml:space="preserve">Figure 1 shows a diagram that summarizes the conceptual framework of </w:t>
      </w:r>
      <w:r w:rsidR="00535972">
        <w:rPr>
          <w:rFonts w:ascii="Garamond" w:hAnsi="Garamond" w:cs="Times New Roman"/>
        </w:rPr>
        <w:t>Social Sustainability</w:t>
      </w:r>
      <w:r w:rsidR="000D1AF5">
        <w:rPr>
          <w:rFonts w:ascii="Garamond" w:hAnsi="Garamond" w:cs="Times New Roman"/>
        </w:rPr>
        <w:t>.</w:t>
      </w:r>
    </w:p>
    <w:p w14:paraId="1F45E199" w14:textId="035E28D1" w:rsidR="000D1AF5" w:rsidRDefault="000D1AF5" w:rsidP="00970A5F">
      <w:pPr>
        <w:spacing w:line="360" w:lineRule="auto"/>
        <w:jc w:val="center"/>
        <w:rPr>
          <w:rFonts w:ascii="Garamond" w:hAnsi="Garamond" w:cs="Times New Roman"/>
        </w:rPr>
      </w:pPr>
      <w:r w:rsidRPr="000D1AF5">
        <w:rPr>
          <w:rFonts w:ascii="Garamond" w:hAnsi="Garamond" w:cs="Times New Roman"/>
          <w:b/>
          <w:bCs/>
        </w:rPr>
        <w:t>Figure 1</w:t>
      </w:r>
      <w:r>
        <w:rPr>
          <w:rFonts w:ascii="Garamond" w:hAnsi="Garamond" w:cs="Times New Roman"/>
        </w:rPr>
        <w:t xml:space="preserve">: Conceptual </w:t>
      </w:r>
      <w:r w:rsidR="00E268DB">
        <w:rPr>
          <w:rFonts w:ascii="Garamond" w:hAnsi="Garamond" w:cs="Times New Roman"/>
        </w:rPr>
        <w:t>F</w:t>
      </w:r>
      <w:r>
        <w:rPr>
          <w:rFonts w:ascii="Garamond" w:hAnsi="Garamond" w:cs="Times New Roman"/>
        </w:rPr>
        <w:t xml:space="preserve">ramework of </w:t>
      </w:r>
      <w:r w:rsidR="00535972">
        <w:rPr>
          <w:rFonts w:ascii="Garamond" w:hAnsi="Garamond" w:cs="Times New Roman"/>
        </w:rPr>
        <w:t>Social Sustainability</w:t>
      </w:r>
    </w:p>
    <w:p w14:paraId="0C549284" w14:textId="4FADEE67" w:rsidR="00970A5F" w:rsidRDefault="000D1AF5" w:rsidP="00970A5F">
      <w:pPr>
        <w:spacing w:line="360" w:lineRule="auto"/>
        <w:jc w:val="center"/>
        <w:rPr>
          <w:rFonts w:ascii="Garamond" w:hAnsi="Garamond" w:cs="Times New Roman"/>
        </w:rPr>
      </w:pPr>
      <w:r w:rsidRPr="00E00F5D">
        <w:rPr>
          <w:noProof/>
        </w:rPr>
        <w:drawing>
          <wp:inline distT="0" distB="0" distL="0" distR="0" wp14:anchorId="2DBD5946" wp14:editId="05D01FDA">
            <wp:extent cx="4901184" cy="1699045"/>
            <wp:effectExtent l="0" t="0" r="0" b="0"/>
            <wp:docPr id="161239508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95081" name="Picture 1" descr="A diagram of a process&#10;&#10;Description automatically generated"/>
                    <pic:cNvPicPr/>
                  </pic:nvPicPr>
                  <pic:blipFill>
                    <a:blip r:embed="rId8"/>
                    <a:stretch>
                      <a:fillRect/>
                    </a:stretch>
                  </pic:blipFill>
                  <pic:spPr>
                    <a:xfrm>
                      <a:off x="0" y="0"/>
                      <a:ext cx="4927868" cy="1708295"/>
                    </a:xfrm>
                    <a:prstGeom prst="rect">
                      <a:avLst/>
                    </a:prstGeom>
                  </pic:spPr>
                </pic:pic>
              </a:graphicData>
            </a:graphic>
          </wp:inline>
        </w:drawing>
      </w:r>
    </w:p>
    <w:p w14:paraId="31147D2D" w14:textId="23387043" w:rsidR="00970A5F" w:rsidRPr="00970A5F" w:rsidRDefault="00970A5F" w:rsidP="00970A5F">
      <w:pPr>
        <w:spacing w:line="360" w:lineRule="auto"/>
        <w:ind w:firstLine="360"/>
        <w:rPr>
          <w:rFonts w:ascii="Garamond" w:hAnsi="Garamond" w:cs="Times New Roman"/>
          <w:sz w:val="20"/>
          <w:szCs w:val="20"/>
        </w:rPr>
      </w:pPr>
      <w:r w:rsidRPr="00970A5F">
        <w:rPr>
          <w:rFonts w:ascii="Garamond" w:hAnsi="Garamond" w:cs="Times New Roman"/>
          <w:sz w:val="20"/>
          <w:szCs w:val="20"/>
        </w:rPr>
        <w:t>Source: Barron et al. (2023)</w:t>
      </w:r>
    </w:p>
    <w:p w14:paraId="28740F86" w14:textId="4B709FAD" w:rsidR="00970A5F" w:rsidRPr="00970A5F" w:rsidRDefault="00A70FF5" w:rsidP="00970A5F">
      <w:pPr>
        <w:pStyle w:val="ListParagraph"/>
        <w:numPr>
          <w:ilvl w:val="1"/>
          <w:numId w:val="3"/>
        </w:numPr>
        <w:spacing w:line="360" w:lineRule="auto"/>
        <w:jc w:val="both"/>
        <w:outlineLvl w:val="1"/>
        <w:rPr>
          <w:rFonts w:ascii="Garamond" w:hAnsi="Garamond" w:cs="Times New Roman"/>
          <w:b/>
          <w:bCs/>
        </w:rPr>
      </w:pPr>
      <w:bookmarkStart w:id="2" w:name="_Toc163821654"/>
      <w:r>
        <w:rPr>
          <w:rFonts w:ascii="Garamond" w:hAnsi="Garamond" w:cs="Times New Roman"/>
          <w:b/>
          <w:bCs/>
        </w:rPr>
        <w:lastRenderedPageBreak/>
        <w:t xml:space="preserve">Why </w:t>
      </w:r>
      <w:r w:rsidR="00535972">
        <w:rPr>
          <w:rFonts w:ascii="Garamond" w:hAnsi="Garamond" w:cs="Times New Roman"/>
          <w:b/>
          <w:bCs/>
        </w:rPr>
        <w:t>Social Sustainability</w:t>
      </w:r>
      <w:bookmarkEnd w:id="2"/>
      <w:r>
        <w:rPr>
          <w:rFonts w:ascii="Garamond" w:hAnsi="Garamond" w:cs="Times New Roman"/>
          <w:b/>
          <w:bCs/>
        </w:rPr>
        <w:t xml:space="preserve"> matters?</w:t>
      </w:r>
    </w:p>
    <w:p w14:paraId="2ED2473E" w14:textId="7070F4B1" w:rsidR="00640193" w:rsidRDefault="00640193" w:rsidP="007950E0">
      <w:pPr>
        <w:spacing w:line="360" w:lineRule="auto"/>
        <w:jc w:val="both"/>
        <w:rPr>
          <w:rFonts w:ascii="Garamond" w:hAnsi="Garamond" w:cs="Times New Roman"/>
        </w:rPr>
      </w:pPr>
      <w:r w:rsidRPr="00640193">
        <w:rPr>
          <w:rFonts w:ascii="Garamond" w:hAnsi="Garamond" w:cs="Times New Roman"/>
          <w:b/>
          <w:bCs/>
        </w:rPr>
        <w:t>Social sustainability is instrumental to achieve and maintain growth, poverty reduction and combatting climate change.</w:t>
      </w:r>
      <w:r>
        <w:rPr>
          <w:rFonts w:ascii="Garamond" w:hAnsi="Garamond" w:cs="Times New Roman"/>
        </w:rPr>
        <w:t xml:space="preserve"> </w:t>
      </w:r>
      <w:r w:rsidRPr="00640193">
        <w:rPr>
          <w:rFonts w:ascii="Garamond" w:hAnsi="Garamond" w:cs="Times New Roman"/>
        </w:rPr>
        <w:t xml:space="preserve">Global challenges such as climate change and conflict pose unique threats to development. Ending extreme poverty and promoting shared prosperity on a </w:t>
      </w:r>
      <w:r>
        <w:rPr>
          <w:rFonts w:ascii="Garamond" w:hAnsi="Garamond" w:cs="Times New Roman"/>
        </w:rPr>
        <w:t>livable</w:t>
      </w:r>
      <w:r w:rsidRPr="00640193">
        <w:rPr>
          <w:rFonts w:ascii="Garamond" w:hAnsi="Garamond" w:cs="Times New Roman"/>
        </w:rPr>
        <w:t xml:space="preserve"> planet requires more than just traditional growth and redistribution; social sustainability is essential for building inclusive and resilient societies. In such societies, people can cooperate, respond effectively to crises, access essential services and markets for a decent and prosperous life, and participate in decisions impacting them and future generations. Societies with poor social sustainability face vulnerabilities that undermine their social contract, exhibit low trust in people and institutions, lack resilience and opportunities, and suffer from inadequate social and governmental accountability. These weaknesses lead to compounded exclusion, particularly affecting vulnerable groups. This perspective is central to the </w:t>
      </w:r>
      <w:r w:rsidR="00F62D75">
        <w:rPr>
          <w:rFonts w:ascii="Garamond" w:hAnsi="Garamond" w:cs="Times New Roman"/>
        </w:rPr>
        <w:t>WBG</w:t>
      </w:r>
      <w:r w:rsidRPr="00640193">
        <w:rPr>
          <w:rFonts w:ascii="Garamond" w:hAnsi="Garamond" w:cs="Times New Roman"/>
        </w:rPr>
        <w:t xml:space="preserve"> renewed mission to end poverty and enhance shared prosperity on a </w:t>
      </w:r>
      <w:r>
        <w:rPr>
          <w:rFonts w:ascii="Garamond" w:hAnsi="Garamond" w:cs="Times New Roman"/>
        </w:rPr>
        <w:t>livable</w:t>
      </w:r>
      <w:r w:rsidRPr="00640193">
        <w:rPr>
          <w:rFonts w:ascii="Garamond" w:hAnsi="Garamond" w:cs="Times New Roman"/>
        </w:rPr>
        <w:t xml:space="preserve"> planet</w:t>
      </w:r>
      <w:r w:rsidR="00F62D75">
        <w:rPr>
          <w:rFonts w:ascii="Garamond" w:hAnsi="Garamond" w:cs="Times New Roman"/>
        </w:rPr>
        <w:t>.</w:t>
      </w:r>
      <w:r w:rsidRPr="00640193">
        <w:rPr>
          <w:rFonts w:ascii="Garamond" w:hAnsi="Garamond" w:cs="Times New Roman"/>
        </w:rPr>
        <w:t xml:space="preserve"> </w:t>
      </w:r>
      <w:r w:rsidR="00F62D75">
        <w:rPr>
          <w:rFonts w:ascii="Garamond" w:hAnsi="Garamond" w:cs="Times New Roman"/>
        </w:rPr>
        <w:t>R</w:t>
      </w:r>
      <w:r w:rsidRPr="00640193">
        <w:rPr>
          <w:rFonts w:ascii="Garamond" w:hAnsi="Garamond" w:cs="Times New Roman"/>
        </w:rPr>
        <w:t>ecognizing the importance of economic growth, resilience, cohesion, and inclusion as key to ongoing poverty alleviation</w:t>
      </w:r>
      <w:r w:rsidR="00F62D75">
        <w:rPr>
          <w:rFonts w:ascii="Garamond" w:hAnsi="Garamond" w:cs="Times New Roman"/>
        </w:rPr>
        <w:t xml:space="preserve">, this approach is captured in the </w:t>
      </w:r>
      <w:hyperlink r:id="rId9" w:history="1">
        <w:r w:rsidR="00F62D75" w:rsidRPr="00F62D75">
          <w:rPr>
            <w:rStyle w:val="Hyperlink"/>
            <w:rFonts w:ascii="Garamond" w:hAnsi="Garamond" w:cs="Times New Roman"/>
          </w:rPr>
          <w:t>New WBG Scorecard FY24-FY30</w:t>
        </w:r>
      </w:hyperlink>
      <w:r w:rsidRPr="00640193">
        <w:rPr>
          <w:rFonts w:ascii="Garamond" w:hAnsi="Garamond" w:cs="Times New Roman"/>
        </w:rPr>
        <w:t>.</w:t>
      </w:r>
    </w:p>
    <w:p w14:paraId="2F2F7AA3" w14:textId="33B65146" w:rsidR="00640193" w:rsidRDefault="00640193" w:rsidP="007950E0">
      <w:pPr>
        <w:spacing w:line="360" w:lineRule="auto"/>
        <w:jc w:val="both"/>
        <w:rPr>
          <w:rFonts w:ascii="Garamond" w:hAnsi="Garamond" w:cs="Times New Roman"/>
        </w:rPr>
      </w:pPr>
      <w:r w:rsidRPr="00640193">
        <w:rPr>
          <w:rFonts w:ascii="Garamond" w:hAnsi="Garamond" w:cs="Times New Roman"/>
          <w:b/>
          <w:bCs/>
        </w:rPr>
        <w:t>Social Sustainability provides a comprehensive lens to better understand how to bring about broad-based inclusive growth.</w:t>
      </w:r>
      <w:r w:rsidRPr="00640193">
        <w:rPr>
          <w:rFonts w:ascii="Garamond" w:hAnsi="Garamond" w:cs="Times New Roman"/>
        </w:rPr>
        <w:t xml:space="preserve"> </w:t>
      </w:r>
      <w:r w:rsidR="00F62D75" w:rsidRPr="00F62D75">
        <w:rPr>
          <w:rFonts w:ascii="Garamond" w:hAnsi="Garamond" w:cs="Times New Roman"/>
        </w:rPr>
        <w:t>Inclusive growth is not just about reducing monetary poverty or income inequality; it must concentrate on enhancing access for those traditionally marginalized from economic and social opportunities, encompassing more than just their income, consumption, and wealth</w:t>
      </w:r>
      <w:r w:rsidR="00F62D75">
        <w:rPr>
          <w:rFonts w:ascii="Garamond" w:hAnsi="Garamond" w:cs="Times New Roman"/>
        </w:rPr>
        <w:t xml:space="preserve">. </w:t>
      </w:r>
      <w:r w:rsidR="00F62D75" w:rsidRPr="00F62D75">
        <w:rPr>
          <w:rFonts w:ascii="Garamond" w:hAnsi="Garamond" w:cs="Times New Roman"/>
        </w:rPr>
        <w:t>Exclusion can be based on gender, disability, age, sexual orientation, ethnicity, or race.</w:t>
      </w:r>
      <w:r w:rsidR="00F62D75">
        <w:rPr>
          <w:rFonts w:ascii="Garamond" w:hAnsi="Garamond" w:cs="Times New Roman"/>
        </w:rPr>
        <w:t xml:space="preserve"> </w:t>
      </w:r>
      <w:r w:rsidR="00EE0BE4" w:rsidRPr="00EE0BE4">
        <w:rPr>
          <w:rFonts w:ascii="Garamond" w:hAnsi="Garamond" w:cs="Times New Roman"/>
        </w:rPr>
        <w:t xml:space="preserve">Social sustainability </w:t>
      </w:r>
      <w:r w:rsidR="00EE0BE4">
        <w:rPr>
          <w:rFonts w:ascii="Garamond" w:hAnsi="Garamond" w:cs="Times New Roman"/>
        </w:rPr>
        <w:t>underscores</w:t>
      </w:r>
      <w:r w:rsidR="00EE0BE4" w:rsidRPr="00EE0BE4">
        <w:rPr>
          <w:rFonts w:ascii="Garamond" w:hAnsi="Garamond" w:cs="Times New Roman"/>
        </w:rPr>
        <w:t xml:space="preserve"> the ability, agency, and dignity</w:t>
      </w:r>
      <w:r w:rsidR="00EE0BE4">
        <w:rPr>
          <w:rFonts w:ascii="Garamond" w:hAnsi="Garamond" w:cs="Times New Roman"/>
        </w:rPr>
        <w:t xml:space="preserve"> of people</w:t>
      </w:r>
      <w:r w:rsidR="00EE0BE4" w:rsidRPr="00EE0BE4">
        <w:rPr>
          <w:rFonts w:ascii="Garamond" w:hAnsi="Garamond" w:cs="Times New Roman"/>
        </w:rPr>
        <w:t xml:space="preserve"> to access markets, services, and spaces. It also fosters a sense of shared purpose and trust, enabling them to handle shocks over time, within a society that recognizes the legitimacy of policies and programs enacted by those in authority.</w:t>
      </w:r>
    </w:p>
    <w:p w14:paraId="59E7A385" w14:textId="0BA91FF9" w:rsidR="007950E0" w:rsidRPr="00535972" w:rsidRDefault="00D6369B" w:rsidP="004E50B9">
      <w:pPr>
        <w:pStyle w:val="ListParagraph"/>
        <w:numPr>
          <w:ilvl w:val="1"/>
          <w:numId w:val="3"/>
        </w:numPr>
        <w:outlineLvl w:val="1"/>
        <w:rPr>
          <w:rFonts w:ascii="Garamond" w:hAnsi="Garamond" w:cs="Times New Roman"/>
          <w:b/>
          <w:bCs/>
        </w:rPr>
      </w:pPr>
      <w:bookmarkStart w:id="3" w:name="_Toc163821655"/>
      <w:r>
        <w:rPr>
          <w:rFonts w:ascii="Garamond" w:hAnsi="Garamond" w:cs="Times New Roman"/>
          <w:b/>
          <w:bCs/>
        </w:rPr>
        <w:t xml:space="preserve">Gaps of disaggregated data in </w:t>
      </w:r>
      <w:commentRangeStart w:id="4"/>
      <w:r w:rsidR="00535972">
        <w:rPr>
          <w:rFonts w:ascii="Garamond" w:hAnsi="Garamond" w:cs="Times New Roman"/>
          <w:b/>
          <w:bCs/>
        </w:rPr>
        <w:t>Social Sustainability</w:t>
      </w:r>
      <w:bookmarkEnd w:id="3"/>
      <w:commentRangeEnd w:id="4"/>
      <w:r w:rsidR="00A70FF5">
        <w:rPr>
          <w:rStyle w:val="CommentReference"/>
        </w:rPr>
        <w:commentReference w:id="4"/>
      </w:r>
    </w:p>
    <w:p w14:paraId="135CDCE1" w14:textId="44B42AD1" w:rsidR="00EE0BE4" w:rsidRDefault="00EE0BE4" w:rsidP="00535972">
      <w:pPr>
        <w:spacing w:line="360" w:lineRule="auto"/>
        <w:jc w:val="both"/>
        <w:rPr>
          <w:rFonts w:ascii="Garamond" w:hAnsi="Garamond" w:cs="Times New Roman"/>
        </w:rPr>
      </w:pPr>
      <w:r w:rsidRPr="00EE0BE4">
        <w:rPr>
          <w:rFonts w:ascii="Garamond" w:hAnsi="Garamond" w:cs="Times New Roman"/>
          <w:b/>
          <w:bCs/>
        </w:rPr>
        <w:t>While the attention to social sustainability and its connections with growth, poverty reduction and climate change is increasing, its evidence base needs to further improve</w:t>
      </w:r>
      <w:r>
        <w:rPr>
          <w:rFonts w:ascii="Garamond" w:hAnsi="Garamond" w:cs="Times New Roman"/>
        </w:rPr>
        <w:t xml:space="preserve">. </w:t>
      </w:r>
      <w:r w:rsidRPr="00EE0BE4">
        <w:rPr>
          <w:rFonts w:ascii="Garamond" w:hAnsi="Garamond" w:cs="Times New Roman"/>
        </w:rPr>
        <w:t xml:space="preserve">The World Bank has over 80 data platforms, 31 of which report social data, totaling around 1,500 social indicators. These include both Bank-collected and external data. While the number of platforms is notable, they are not well integrated or harmonized, either within the Bank or externally. This lack of integration is relevant as poverty and weak social sustainability are closely related but not systematically linked in the Bank's data. For instance, global poverty estimates suggest about 685 million people were living in monetary poverty in 2022, according to </w:t>
      </w:r>
      <w:r w:rsidR="00B76D6D">
        <w:rPr>
          <w:rFonts w:ascii="Garamond" w:hAnsi="Garamond" w:cs="Times New Roman"/>
        </w:rPr>
        <w:t>WBG estimates</w:t>
      </w:r>
      <w:r w:rsidRPr="00EE0BE4">
        <w:rPr>
          <w:rFonts w:ascii="Garamond" w:hAnsi="Garamond" w:cs="Times New Roman"/>
        </w:rPr>
        <w:t xml:space="preserve">. Additionally, a third of the world's population is at risk of being excluded from markets, services, and participation in cultural and political spaces </w:t>
      </w:r>
      <w:r w:rsidR="00B76D6D">
        <w:rPr>
          <w:rFonts w:ascii="Garamond" w:hAnsi="Garamond" w:cs="Times New Roman"/>
        </w:rPr>
        <w:t>(</w:t>
      </w:r>
      <w:r w:rsidRPr="00EE0BE4">
        <w:rPr>
          <w:rFonts w:ascii="Garamond" w:hAnsi="Garamond" w:cs="Times New Roman"/>
        </w:rPr>
        <w:t>Cuesta et al</w:t>
      </w:r>
      <w:r>
        <w:rPr>
          <w:rFonts w:ascii="Garamond" w:hAnsi="Garamond" w:cs="Times New Roman"/>
        </w:rPr>
        <w:t>.</w:t>
      </w:r>
      <w:r w:rsidR="00B76D6D">
        <w:rPr>
          <w:rFonts w:ascii="Garamond" w:hAnsi="Garamond" w:cs="Times New Roman"/>
        </w:rPr>
        <w:t>,</w:t>
      </w:r>
      <w:r w:rsidRPr="00EE0BE4">
        <w:rPr>
          <w:rFonts w:ascii="Garamond" w:hAnsi="Garamond" w:cs="Times New Roman"/>
        </w:rPr>
        <w:t xml:space="preserve"> 2022</w:t>
      </w:r>
      <w:r>
        <w:rPr>
          <w:rFonts w:ascii="Garamond" w:hAnsi="Garamond" w:cs="Times New Roman"/>
        </w:rPr>
        <w:t>)</w:t>
      </w:r>
      <w:r w:rsidRPr="00EE0BE4">
        <w:rPr>
          <w:rFonts w:ascii="Garamond" w:hAnsi="Garamond" w:cs="Times New Roman"/>
        </w:rPr>
        <w:t>. However, we are not sure how these issues overlap. Thus, understanding and addressing the links between weak social sustainability and various forms of poverty is crucial for fostering inclusive growth and designing effective interventions.</w:t>
      </w:r>
    </w:p>
    <w:p w14:paraId="0BEA2709" w14:textId="2E25E274" w:rsidR="008C2353" w:rsidRDefault="00B76D6D" w:rsidP="00535972">
      <w:pPr>
        <w:spacing w:line="360" w:lineRule="auto"/>
        <w:jc w:val="both"/>
        <w:rPr>
          <w:rFonts w:ascii="Garamond" w:hAnsi="Garamond" w:cs="Times New Roman"/>
        </w:rPr>
      </w:pPr>
      <w:r w:rsidRPr="00B76D6D">
        <w:rPr>
          <w:rFonts w:ascii="Garamond" w:hAnsi="Garamond" w:cs="Times New Roman"/>
          <w:b/>
          <w:bCs/>
        </w:rPr>
        <w:lastRenderedPageBreak/>
        <w:t>Increasing the existing availability of disaggregated data of vulnerable populations is key for better understanding broad-based inclusive growth</w:t>
      </w:r>
      <w:r>
        <w:rPr>
          <w:rFonts w:ascii="Garamond" w:hAnsi="Garamond" w:cs="Times New Roman"/>
        </w:rPr>
        <w:t xml:space="preserve">. </w:t>
      </w:r>
      <w:r w:rsidR="00535972" w:rsidRPr="00535972">
        <w:rPr>
          <w:rFonts w:ascii="Garamond" w:hAnsi="Garamond" w:cs="Times New Roman"/>
        </w:rPr>
        <w:t>There is a pressing need to enhance the quality, scope, and accessibility of data segmented by gender, ethnicity, sexual orientation, disability</w:t>
      </w:r>
      <w:r w:rsidR="008E7250">
        <w:rPr>
          <w:rFonts w:ascii="Garamond" w:hAnsi="Garamond" w:cs="Times New Roman"/>
        </w:rPr>
        <w:t>, and geolocation</w:t>
      </w:r>
      <w:r w:rsidR="00535972" w:rsidRPr="00535972">
        <w:rPr>
          <w:rFonts w:ascii="Garamond" w:hAnsi="Garamond" w:cs="Times New Roman"/>
        </w:rPr>
        <w:t xml:space="preserve">. While over 80 data platforms exist within the </w:t>
      </w:r>
      <w:r w:rsidR="003F5E48">
        <w:rPr>
          <w:rFonts w:ascii="Garamond" w:hAnsi="Garamond" w:cs="Times New Roman"/>
        </w:rPr>
        <w:t>WBG</w:t>
      </w:r>
      <w:r w:rsidR="00535972" w:rsidRPr="00535972">
        <w:rPr>
          <w:rFonts w:ascii="Garamond" w:hAnsi="Garamond" w:cs="Times New Roman"/>
        </w:rPr>
        <w:t xml:space="preserve">, only a handful, such as the Poverty and Inequality Platform and the Gender Data Portal, attempt to tackle the complexities of group intersectionality. </w:t>
      </w:r>
      <w:r w:rsidR="003F5E48" w:rsidRPr="003F5E48">
        <w:rPr>
          <w:rFonts w:ascii="Garamond" w:hAnsi="Garamond" w:cs="Times New Roman"/>
        </w:rPr>
        <w:t xml:space="preserve">Focusing on disaggregation by critical socio-demographic factors can unveil the realities of those at the margins, thereby paving the way for more effective, inclusive policies and interventions. </w:t>
      </w:r>
      <w:r w:rsidR="00C02ED5">
        <w:rPr>
          <w:rFonts w:ascii="Garamond" w:hAnsi="Garamond" w:cs="Times New Roman"/>
        </w:rPr>
        <w:t>In this spirit,</w:t>
      </w:r>
      <w:r w:rsidR="00C02ED5" w:rsidRPr="00C02ED5">
        <w:rPr>
          <w:rFonts w:ascii="Garamond" w:hAnsi="Garamond" w:cs="Times New Roman"/>
        </w:rPr>
        <w:t xml:space="preserve"> </w:t>
      </w:r>
      <w:r w:rsidR="00C02ED5">
        <w:rPr>
          <w:rFonts w:ascii="Garamond" w:hAnsi="Garamond" w:cs="Times New Roman"/>
        </w:rPr>
        <w:t xml:space="preserve">the </w:t>
      </w:r>
      <w:r w:rsidR="00C02ED5" w:rsidRPr="00C02ED5">
        <w:rPr>
          <w:rFonts w:ascii="Garamond" w:hAnsi="Garamond" w:cs="Times New Roman"/>
        </w:rPr>
        <w:t>Social Sustainability Global Database</w:t>
      </w:r>
      <w:r w:rsidR="00C02ED5">
        <w:rPr>
          <w:rFonts w:ascii="Garamond" w:hAnsi="Garamond" w:cs="Times New Roman"/>
        </w:rPr>
        <w:t xml:space="preserve"> (SSGD)</w:t>
      </w:r>
      <w:r w:rsidR="00C02ED5" w:rsidRPr="00C02ED5">
        <w:rPr>
          <w:rFonts w:ascii="Garamond" w:hAnsi="Garamond" w:cs="Times New Roman"/>
        </w:rPr>
        <w:t xml:space="preserve"> v2.0 aims to help </w:t>
      </w:r>
      <w:r w:rsidR="00C02ED5">
        <w:rPr>
          <w:rFonts w:ascii="Garamond" w:hAnsi="Garamond" w:cs="Times New Roman"/>
        </w:rPr>
        <w:t>bridge</w:t>
      </w:r>
      <w:r w:rsidR="00C02ED5" w:rsidRPr="00C02ED5">
        <w:rPr>
          <w:rFonts w:ascii="Garamond" w:hAnsi="Garamond" w:cs="Times New Roman"/>
        </w:rPr>
        <w:t xml:space="preserve"> th</w:t>
      </w:r>
      <w:r w:rsidR="00C02ED5">
        <w:rPr>
          <w:rFonts w:ascii="Garamond" w:hAnsi="Garamond" w:cs="Times New Roman"/>
        </w:rPr>
        <w:t>e</w:t>
      </w:r>
      <w:r w:rsidR="00C02ED5" w:rsidRPr="00C02ED5">
        <w:rPr>
          <w:rFonts w:ascii="Garamond" w:hAnsi="Garamond" w:cs="Times New Roman"/>
        </w:rPr>
        <w:t xml:space="preserve"> data gap. </w:t>
      </w:r>
      <w:r w:rsidR="00C02ED5">
        <w:rPr>
          <w:rFonts w:ascii="Garamond" w:hAnsi="Garamond" w:cs="Times New Roman"/>
        </w:rPr>
        <w:t xml:space="preserve">As will be shown in </w:t>
      </w:r>
      <w:r w:rsidR="00E268DB">
        <w:rPr>
          <w:rFonts w:ascii="Garamond" w:hAnsi="Garamond" w:cs="Times New Roman"/>
        </w:rPr>
        <w:t xml:space="preserve">the </w:t>
      </w:r>
      <w:r w:rsidR="00C02ED5">
        <w:rPr>
          <w:rFonts w:ascii="Garamond" w:hAnsi="Garamond" w:cs="Times New Roman"/>
        </w:rPr>
        <w:t xml:space="preserve">next section, the SSGD v2.0 </w:t>
      </w:r>
      <w:r w:rsidR="00C02ED5" w:rsidRPr="00C02ED5">
        <w:rPr>
          <w:rFonts w:ascii="Garamond" w:hAnsi="Garamond" w:cs="Times New Roman"/>
        </w:rPr>
        <w:t>intends to encompass the various dimensions of Social Sustainability, providing targeted information for population groups facing vulnerabilities</w:t>
      </w:r>
      <w:r w:rsidR="008E7250">
        <w:rPr>
          <w:rFonts w:ascii="Garamond" w:hAnsi="Garamond" w:cs="Times New Roman"/>
        </w:rPr>
        <w:t xml:space="preserve"> and for geographical areas.</w:t>
      </w:r>
    </w:p>
    <w:p w14:paraId="3C5CD458" w14:textId="77777777" w:rsidR="008C2353" w:rsidRDefault="008C2353">
      <w:pPr>
        <w:rPr>
          <w:rFonts w:ascii="Garamond" w:hAnsi="Garamond" w:cs="Times New Roman"/>
        </w:rPr>
      </w:pPr>
      <w:r>
        <w:rPr>
          <w:rFonts w:ascii="Garamond" w:hAnsi="Garamond" w:cs="Times New Roman"/>
        </w:rPr>
        <w:br w:type="page"/>
      </w:r>
    </w:p>
    <w:p w14:paraId="0A2195B2" w14:textId="2F7330FB" w:rsidR="00240C2C" w:rsidRPr="00240C2C" w:rsidRDefault="008C2353" w:rsidP="00240C2C">
      <w:pPr>
        <w:pStyle w:val="ListParagraph"/>
        <w:numPr>
          <w:ilvl w:val="0"/>
          <w:numId w:val="3"/>
        </w:numPr>
        <w:spacing w:line="360" w:lineRule="auto"/>
        <w:outlineLvl w:val="0"/>
        <w:rPr>
          <w:rFonts w:ascii="Garamond" w:hAnsi="Garamond" w:cs="Times New Roman"/>
          <w:b/>
          <w:bCs/>
          <w:sz w:val="24"/>
          <w:szCs w:val="24"/>
        </w:rPr>
      </w:pPr>
      <w:bookmarkStart w:id="5" w:name="_Toc163821656"/>
      <w:r>
        <w:rPr>
          <w:rFonts w:ascii="Garamond" w:hAnsi="Garamond" w:cs="Times New Roman"/>
          <w:b/>
          <w:bCs/>
          <w:sz w:val="24"/>
          <w:szCs w:val="24"/>
        </w:rPr>
        <w:lastRenderedPageBreak/>
        <w:t>The Social Sustainability Global Database</w:t>
      </w:r>
      <w:r w:rsidR="00240C2C">
        <w:rPr>
          <w:rFonts w:ascii="Garamond" w:hAnsi="Garamond" w:cs="Times New Roman"/>
          <w:b/>
          <w:bCs/>
          <w:sz w:val="24"/>
          <w:szCs w:val="24"/>
        </w:rPr>
        <w:t xml:space="preserve"> (SSGD)</w:t>
      </w:r>
      <w:r>
        <w:rPr>
          <w:rFonts w:ascii="Garamond" w:hAnsi="Garamond" w:cs="Times New Roman"/>
          <w:b/>
          <w:bCs/>
          <w:sz w:val="24"/>
          <w:szCs w:val="24"/>
        </w:rPr>
        <w:t xml:space="preserve"> v2.0</w:t>
      </w:r>
      <w:bookmarkEnd w:id="5"/>
    </w:p>
    <w:p w14:paraId="36C018F9" w14:textId="04EA7B68" w:rsidR="00B04F83" w:rsidRDefault="00B04F83" w:rsidP="00240C2C">
      <w:pPr>
        <w:spacing w:line="360" w:lineRule="auto"/>
        <w:jc w:val="both"/>
        <w:rPr>
          <w:rFonts w:ascii="Garamond" w:hAnsi="Garamond" w:cs="Times New Roman"/>
        </w:rPr>
      </w:pPr>
      <w:r w:rsidRPr="00B04F83">
        <w:rPr>
          <w:rFonts w:ascii="Garamond" w:hAnsi="Garamond" w:cs="Times New Roman"/>
        </w:rPr>
        <w:t>The Social Sustainability Global Database</w:t>
      </w:r>
      <w:r>
        <w:rPr>
          <w:rFonts w:ascii="Garamond" w:hAnsi="Garamond" w:cs="Times New Roman"/>
        </w:rPr>
        <w:t xml:space="preserve"> (SSGD)</w:t>
      </w:r>
      <w:r w:rsidRPr="00B04F83">
        <w:rPr>
          <w:rFonts w:ascii="Garamond" w:hAnsi="Garamond" w:cs="Times New Roman"/>
        </w:rPr>
        <w:t xml:space="preserve"> v2.0 </w:t>
      </w:r>
      <w:r>
        <w:rPr>
          <w:rFonts w:ascii="Garamond" w:hAnsi="Garamond" w:cs="Times New Roman"/>
        </w:rPr>
        <w:t>represents</w:t>
      </w:r>
      <w:r w:rsidRPr="00B04F83">
        <w:rPr>
          <w:rFonts w:ascii="Garamond" w:hAnsi="Garamond" w:cs="Times New Roman"/>
        </w:rPr>
        <w:t xml:space="preserve"> a leap forward in data disaggregation and spatial analysis</w:t>
      </w:r>
      <w:r w:rsidR="00D6369B">
        <w:rPr>
          <w:rFonts w:ascii="Garamond" w:hAnsi="Garamond" w:cs="Times New Roman"/>
        </w:rPr>
        <w:t xml:space="preserve"> that address the multiple dimensions of social sustainability</w:t>
      </w:r>
      <w:r w:rsidRPr="00B04F83">
        <w:rPr>
          <w:rFonts w:ascii="Garamond" w:hAnsi="Garamond" w:cs="Times New Roman"/>
        </w:rPr>
        <w:t>. This</w:t>
      </w:r>
      <w:r w:rsidR="00D6369B">
        <w:rPr>
          <w:rFonts w:ascii="Garamond" w:hAnsi="Garamond" w:cs="Times New Roman"/>
        </w:rPr>
        <w:t xml:space="preserve"> new version</w:t>
      </w:r>
      <w:r w:rsidRPr="00B04F83">
        <w:rPr>
          <w:rFonts w:ascii="Garamond" w:hAnsi="Garamond" w:cs="Times New Roman"/>
        </w:rPr>
        <w:t xml:space="preserve"> </w:t>
      </w:r>
      <w:r w:rsidR="00D6369B">
        <w:rPr>
          <w:rFonts w:ascii="Garamond" w:hAnsi="Garamond" w:cs="Times New Roman"/>
        </w:rPr>
        <w:t>goes beyond national aggregated data and population group breakdowns to include time analysis, subnational analysis, and geospatial visualization that overlays with climate data among other sources</w:t>
      </w:r>
      <w:r w:rsidRPr="00B04F83">
        <w:rPr>
          <w:rFonts w:ascii="Garamond" w:hAnsi="Garamond" w:cs="Times New Roman"/>
        </w:rPr>
        <w:t xml:space="preserve">. </w:t>
      </w:r>
      <w:r w:rsidR="00D6369B">
        <w:rPr>
          <w:rFonts w:ascii="Garamond" w:hAnsi="Garamond" w:cs="Times New Roman"/>
        </w:rPr>
        <w:t>SSGD v2.0</w:t>
      </w:r>
      <w:r w:rsidRPr="00B04F83">
        <w:rPr>
          <w:rFonts w:ascii="Garamond" w:hAnsi="Garamond" w:cs="Times New Roman"/>
        </w:rPr>
        <w:t xml:space="preserve"> includes 83 </w:t>
      </w:r>
      <w:r w:rsidR="00D6369B">
        <w:rPr>
          <w:rFonts w:ascii="Garamond" w:hAnsi="Garamond" w:cs="Times New Roman"/>
        </w:rPr>
        <w:t>leading</w:t>
      </w:r>
      <w:r w:rsidRPr="00B04F83">
        <w:rPr>
          <w:rFonts w:ascii="Garamond" w:hAnsi="Garamond" w:cs="Times New Roman"/>
        </w:rPr>
        <w:t xml:space="preserve"> indicators </w:t>
      </w:r>
      <w:r w:rsidR="00D6369B">
        <w:rPr>
          <w:rFonts w:ascii="Garamond" w:hAnsi="Garamond" w:cs="Times New Roman"/>
        </w:rPr>
        <w:t>of</w:t>
      </w:r>
      <w:r w:rsidRPr="00B04F83">
        <w:rPr>
          <w:rFonts w:ascii="Garamond" w:hAnsi="Garamond" w:cs="Times New Roman"/>
        </w:rPr>
        <w:t xml:space="preserve"> the four pillars of social sustainability: </w:t>
      </w:r>
      <w:r w:rsidR="00D6369B">
        <w:rPr>
          <w:rFonts w:ascii="Garamond" w:hAnsi="Garamond" w:cs="Times New Roman"/>
        </w:rPr>
        <w:t>i</w:t>
      </w:r>
      <w:r w:rsidRPr="00B04F83">
        <w:rPr>
          <w:rFonts w:ascii="Garamond" w:hAnsi="Garamond" w:cs="Times New Roman"/>
        </w:rPr>
        <w:t xml:space="preserve">nclusion, </w:t>
      </w:r>
      <w:r w:rsidR="00D6369B">
        <w:rPr>
          <w:rFonts w:ascii="Garamond" w:hAnsi="Garamond" w:cs="Times New Roman"/>
        </w:rPr>
        <w:t>r</w:t>
      </w:r>
      <w:r w:rsidRPr="00B04F83">
        <w:rPr>
          <w:rFonts w:ascii="Garamond" w:hAnsi="Garamond" w:cs="Times New Roman"/>
        </w:rPr>
        <w:t xml:space="preserve">esilience, </w:t>
      </w:r>
      <w:r w:rsidR="00D6369B">
        <w:rPr>
          <w:rFonts w:ascii="Garamond" w:hAnsi="Garamond" w:cs="Times New Roman"/>
        </w:rPr>
        <w:t>s</w:t>
      </w:r>
      <w:r w:rsidRPr="00B04F83">
        <w:rPr>
          <w:rFonts w:ascii="Garamond" w:hAnsi="Garamond" w:cs="Times New Roman"/>
        </w:rPr>
        <w:t xml:space="preserve">ocial </w:t>
      </w:r>
      <w:r w:rsidR="00D6369B">
        <w:rPr>
          <w:rFonts w:ascii="Garamond" w:hAnsi="Garamond" w:cs="Times New Roman"/>
        </w:rPr>
        <w:t>c</w:t>
      </w:r>
      <w:r w:rsidRPr="00B04F83">
        <w:rPr>
          <w:rFonts w:ascii="Garamond" w:hAnsi="Garamond" w:cs="Times New Roman"/>
        </w:rPr>
        <w:t xml:space="preserve">ohesion, and </w:t>
      </w:r>
      <w:r w:rsidR="00D6369B">
        <w:rPr>
          <w:rFonts w:ascii="Garamond" w:hAnsi="Garamond" w:cs="Times New Roman"/>
        </w:rPr>
        <w:t>p</w:t>
      </w:r>
      <w:r w:rsidRPr="00B04F83">
        <w:rPr>
          <w:rFonts w:ascii="Garamond" w:hAnsi="Garamond" w:cs="Times New Roman"/>
        </w:rPr>
        <w:t xml:space="preserve">rocess </w:t>
      </w:r>
      <w:r w:rsidR="00D6369B">
        <w:rPr>
          <w:rFonts w:ascii="Garamond" w:hAnsi="Garamond" w:cs="Times New Roman"/>
        </w:rPr>
        <w:t>l</w:t>
      </w:r>
      <w:r w:rsidRPr="00B04F83">
        <w:rPr>
          <w:rFonts w:ascii="Garamond" w:hAnsi="Garamond" w:cs="Times New Roman"/>
        </w:rPr>
        <w:t>egitimacy</w:t>
      </w:r>
      <w:r w:rsidR="00D6369B">
        <w:rPr>
          <w:rFonts w:ascii="Garamond" w:hAnsi="Garamond" w:cs="Times New Roman"/>
        </w:rPr>
        <w:t xml:space="preserve">, plus </w:t>
      </w:r>
      <w:r w:rsidRPr="00B04F83">
        <w:rPr>
          <w:rFonts w:ascii="Garamond" w:hAnsi="Garamond" w:cs="Times New Roman"/>
        </w:rPr>
        <w:t>43 external indicators</w:t>
      </w:r>
      <w:r w:rsidR="00D6369B">
        <w:rPr>
          <w:rFonts w:ascii="Garamond" w:hAnsi="Garamond" w:cs="Times New Roman"/>
        </w:rPr>
        <w:t xml:space="preserve"> of associated development outcomes </w:t>
      </w:r>
      <w:commentRangeStart w:id="6"/>
      <w:r w:rsidR="00D6369B">
        <w:rPr>
          <w:rFonts w:ascii="Garamond" w:hAnsi="Garamond" w:cs="Times New Roman"/>
        </w:rPr>
        <w:t xml:space="preserve">such as economic growth, inequality, and poverty (See Appendix </w:t>
      </w:r>
      <w:r w:rsidR="00004118">
        <w:rPr>
          <w:rFonts w:ascii="Garamond" w:hAnsi="Garamond" w:cs="Times New Roman"/>
        </w:rPr>
        <w:t>A</w:t>
      </w:r>
      <w:r w:rsidR="00D6369B">
        <w:rPr>
          <w:rFonts w:ascii="Garamond" w:hAnsi="Garamond" w:cs="Times New Roman"/>
        </w:rPr>
        <w:t xml:space="preserve"> for a</w:t>
      </w:r>
      <w:r w:rsidR="00004118">
        <w:rPr>
          <w:rFonts w:ascii="Garamond" w:hAnsi="Garamond" w:cs="Times New Roman"/>
        </w:rPr>
        <w:t xml:space="preserve"> codebook with a</w:t>
      </w:r>
      <w:r w:rsidR="00D6369B">
        <w:rPr>
          <w:rFonts w:ascii="Garamond" w:hAnsi="Garamond" w:cs="Times New Roman"/>
        </w:rPr>
        <w:t xml:space="preserve"> complete list of indicators)</w:t>
      </w:r>
      <w:commentRangeEnd w:id="6"/>
      <w:r w:rsidR="00D6369B">
        <w:rPr>
          <w:rStyle w:val="CommentReference"/>
        </w:rPr>
        <w:commentReference w:id="6"/>
      </w:r>
      <w:r w:rsidRPr="00B04F83">
        <w:rPr>
          <w:rFonts w:ascii="Garamond" w:hAnsi="Garamond" w:cs="Times New Roman"/>
        </w:rPr>
        <w:t>.</w:t>
      </w:r>
      <w:r>
        <w:rPr>
          <w:rFonts w:ascii="Garamond" w:hAnsi="Garamond" w:cs="Times New Roman"/>
        </w:rPr>
        <w:t xml:space="preserve"> The SSGD v2.0 </w:t>
      </w:r>
      <w:r w:rsidR="00D6369B">
        <w:rPr>
          <w:rFonts w:ascii="Garamond" w:hAnsi="Garamond" w:cs="Times New Roman"/>
        </w:rPr>
        <w:t>comprises</w:t>
      </w:r>
      <w:r>
        <w:rPr>
          <w:rFonts w:ascii="Garamond" w:hAnsi="Garamond" w:cs="Times New Roman"/>
        </w:rPr>
        <w:t xml:space="preserve"> 2</w:t>
      </w:r>
      <w:r w:rsidR="00B2586C">
        <w:rPr>
          <w:rFonts w:ascii="Garamond" w:hAnsi="Garamond" w:cs="Times New Roman"/>
        </w:rPr>
        <w:t>31</w:t>
      </w:r>
      <w:r>
        <w:rPr>
          <w:rFonts w:ascii="Garamond" w:hAnsi="Garamond" w:cs="Times New Roman"/>
        </w:rPr>
        <w:t xml:space="preserve"> countries distributed among the seven WBG regions.</w:t>
      </w:r>
      <w:r w:rsidR="00FD2500">
        <w:rPr>
          <w:rFonts w:ascii="Garamond" w:hAnsi="Garamond" w:cs="Times New Roman"/>
        </w:rPr>
        <w:t xml:space="preserve"> Figure 2 shows the structure of the SSGD v2.0.</w:t>
      </w:r>
    </w:p>
    <w:p w14:paraId="444036B0" w14:textId="0984EEF7" w:rsidR="00240C2C" w:rsidRPr="00B04F83" w:rsidRDefault="00240C2C" w:rsidP="00B04F83">
      <w:pPr>
        <w:spacing w:line="360" w:lineRule="auto"/>
        <w:jc w:val="center"/>
        <w:rPr>
          <w:sz w:val="16"/>
          <w:szCs w:val="16"/>
        </w:rPr>
      </w:pPr>
      <w:r w:rsidRPr="00B04F83">
        <w:rPr>
          <w:rFonts w:ascii="Garamond" w:hAnsi="Garamond" w:cs="Times New Roman"/>
          <w:b/>
          <w:bCs/>
        </w:rPr>
        <w:t xml:space="preserve">Figure </w:t>
      </w:r>
      <w:r w:rsidR="00B04F83" w:rsidRPr="00B04F83">
        <w:rPr>
          <w:rFonts w:ascii="Garamond" w:hAnsi="Garamond" w:cs="Times New Roman"/>
          <w:b/>
          <w:bCs/>
        </w:rPr>
        <w:t>2</w:t>
      </w:r>
      <w:r>
        <w:rPr>
          <w:rFonts w:ascii="Garamond" w:hAnsi="Garamond" w:cs="Times New Roman"/>
        </w:rPr>
        <w:t xml:space="preserve">: SSGD v2.0 </w:t>
      </w:r>
      <w:r w:rsidR="00B04F83">
        <w:rPr>
          <w:rFonts w:ascii="Garamond" w:hAnsi="Garamond" w:cs="Times New Roman"/>
        </w:rPr>
        <w:t>structure</w:t>
      </w:r>
      <w:r w:rsidRPr="00821A3B">
        <w:rPr>
          <w:rFonts w:ascii="Garamond" w:hAnsi="Garamond" w:cs="Times New Roman"/>
          <w:noProof/>
        </w:rPr>
        <w:drawing>
          <wp:inline distT="0" distB="0" distL="0" distR="0" wp14:anchorId="474CBB55" wp14:editId="65BB94ED">
            <wp:extent cx="5400040" cy="3428365"/>
            <wp:effectExtent l="0" t="0" r="0" b="635"/>
            <wp:docPr id="500521337" name="Picture 1" descr="A diagram of a business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21337" name="Picture 1" descr="A diagram of a business model&#10;&#10;Description automatically generated"/>
                    <pic:cNvPicPr/>
                  </pic:nvPicPr>
                  <pic:blipFill>
                    <a:blip r:embed="rId14"/>
                    <a:stretch>
                      <a:fillRect/>
                    </a:stretch>
                  </pic:blipFill>
                  <pic:spPr>
                    <a:xfrm>
                      <a:off x="0" y="0"/>
                      <a:ext cx="5400040" cy="3428365"/>
                    </a:xfrm>
                    <a:prstGeom prst="rect">
                      <a:avLst/>
                    </a:prstGeom>
                  </pic:spPr>
                </pic:pic>
              </a:graphicData>
            </a:graphic>
          </wp:inline>
        </w:drawing>
      </w:r>
    </w:p>
    <w:p w14:paraId="0B4F2858" w14:textId="69EB8CA4" w:rsidR="00B04F83" w:rsidRPr="00B04F83" w:rsidRDefault="00B04F83" w:rsidP="00240C2C">
      <w:pPr>
        <w:spacing w:line="360" w:lineRule="auto"/>
        <w:jc w:val="both"/>
        <w:rPr>
          <w:rFonts w:ascii="Garamond" w:hAnsi="Garamond" w:cs="Times New Roman"/>
          <w:sz w:val="20"/>
          <w:szCs w:val="20"/>
        </w:rPr>
      </w:pPr>
      <w:r>
        <w:rPr>
          <w:rFonts w:ascii="Garamond" w:hAnsi="Garamond" w:cs="Times New Roman"/>
          <w:sz w:val="20"/>
          <w:szCs w:val="20"/>
        </w:rPr>
        <w:tab/>
        <w:t>Source: Own elaboration.</w:t>
      </w:r>
    </w:p>
    <w:p w14:paraId="70C71203" w14:textId="2E40EBE5" w:rsidR="00B76D6D" w:rsidRDefault="00D6369B" w:rsidP="00240C2C">
      <w:pPr>
        <w:spacing w:line="360" w:lineRule="auto"/>
        <w:jc w:val="both"/>
        <w:rPr>
          <w:rFonts w:ascii="Garamond" w:hAnsi="Garamond" w:cs="Times New Roman"/>
        </w:rPr>
        <w:sectPr w:rsidR="00B76D6D" w:rsidSect="00624943">
          <w:footerReference w:type="default" r:id="rId15"/>
          <w:pgSz w:w="11906" w:h="16838"/>
          <w:pgMar w:top="1417" w:right="1701" w:bottom="1417" w:left="1701" w:header="708" w:footer="708" w:gutter="0"/>
          <w:pgNumType w:start="0"/>
          <w:cols w:space="708"/>
          <w:titlePg/>
          <w:docGrid w:linePitch="360"/>
        </w:sectPr>
      </w:pPr>
      <w:r>
        <w:rPr>
          <w:rFonts w:ascii="Garamond" w:hAnsi="Garamond" w:cs="Times New Roman"/>
        </w:rPr>
        <w:t>A review of</w:t>
      </w:r>
      <w:r w:rsidR="00240C2C" w:rsidRPr="00161DB4">
        <w:rPr>
          <w:rFonts w:ascii="Garamond" w:hAnsi="Garamond" w:cs="Times New Roman"/>
        </w:rPr>
        <w:t xml:space="preserve"> publicly accessible</w:t>
      </w:r>
      <w:r>
        <w:rPr>
          <w:rFonts w:ascii="Garamond" w:hAnsi="Garamond" w:cs="Times New Roman"/>
        </w:rPr>
        <w:t>, internationally reliable, and widely used</w:t>
      </w:r>
      <w:r w:rsidR="00240C2C" w:rsidRPr="00161DB4">
        <w:rPr>
          <w:rFonts w:ascii="Garamond" w:hAnsi="Garamond" w:cs="Times New Roman"/>
        </w:rPr>
        <w:t xml:space="preserve"> </w:t>
      </w:r>
      <w:r>
        <w:rPr>
          <w:rFonts w:ascii="Garamond" w:hAnsi="Garamond" w:cs="Times New Roman"/>
        </w:rPr>
        <w:t>data sources</w:t>
      </w:r>
      <w:r w:rsidR="00240C2C" w:rsidRPr="00161DB4">
        <w:rPr>
          <w:rFonts w:ascii="Garamond" w:hAnsi="Garamond" w:cs="Times New Roman"/>
        </w:rPr>
        <w:t xml:space="preserve"> </w:t>
      </w:r>
      <w:r>
        <w:rPr>
          <w:rFonts w:ascii="Garamond" w:hAnsi="Garamond" w:cs="Times New Roman"/>
        </w:rPr>
        <w:t>identified</w:t>
      </w:r>
      <w:r w:rsidR="00240C2C" w:rsidRPr="00161DB4">
        <w:rPr>
          <w:rFonts w:ascii="Garamond" w:hAnsi="Garamond" w:cs="Times New Roman"/>
        </w:rPr>
        <w:t xml:space="preserve"> 18</w:t>
      </w:r>
      <w:r>
        <w:rPr>
          <w:rFonts w:ascii="Garamond" w:hAnsi="Garamond" w:cs="Times New Roman"/>
        </w:rPr>
        <w:t xml:space="preserve"> data</w:t>
      </w:r>
      <w:r w:rsidR="00240C2C" w:rsidRPr="00161DB4">
        <w:rPr>
          <w:rFonts w:ascii="Garamond" w:hAnsi="Garamond" w:cs="Times New Roman"/>
        </w:rPr>
        <w:t xml:space="preserve"> sources</w:t>
      </w:r>
      <w:r>
        <w:rPr>
          <w:rFonts w:ascii="Garamond" w:hAnsi="Garamond" w:cs="Times New Roman"/>
        </w:rPr>
        <w:t xml:space="preserve"> of social sustainability related indicators</w:t>
      </w:r>
      <w:r w:rsidR="00240C2C" w:rsidRPr="00161DB4">
        <w:rPr>
          <w:rFonts w:ascii="Garamond" w:hAnsi="Garamond" w:cs="Times New Roman"/>
        </w:rPr>
        <w:t>.</w:t>
      </w:r>
      <w:r w:rsidR="00240C2C">
        <w:rPr>
          <w:rFonts w:ascii="Garamond" w:hAnsi="Garamond" w:cs="Times New Roman"/>
        </w:rPr>
        <w:t xml:space="preserve"> These sources include</w:t>
      </w:r>
      <w:r w:rsidR="00240C2C" w:rsidRPr="00E2379C">
        <w:rPr>
          <w:rFonts w:ascii="Garamond" w:hAnsi="Garamond" w:cs="Times New Roman"/>
        </w:rPr>
        <w:t xml:space="preserve"> </w:t>
      </w:r>
      <w:r w:rsidR="00240C2C">
        <w:rPr>
          <w:rFonts w:ascii="Garamond" w:hAnsi="Garamond" w:cs="Times New Roman"/>
        </w:rPr>
        <w:t>public opinion surveys, institutional databases</w:t>
      </w:r>
      <w:r w:rsidR="00E268DB">
        <w:rPr>
          <w:rFonts w:ascii="Garamond" w:hAnsi="Garamond" w:cs="Times New Roman"/>
        </w:rPr>
        <w:t>,</w:t>
      </w:r>
      <w:r w:rsidR="00240C2C">
        <w:rPr>
          <w:rFonts w:ascii="Garamond" w:hAnsi="Garamond" w:cs="Times New Roman"/>
        </w:rPr>
        <w:t xml:space="preserve"> and repositories, research and analysis projects, law and governance initiatives, studies on the rights of sexual and gender minorities</w:t>
      </w:r>
      <w:r w:rsidR="00E268DB">
        <w:rPr>
          <w:rFonts w:ascii="Garamond" w:hAnsi="Garamond" w:cs="Times New Roman"/>
        </w:rPr>
        <w:t>,</w:t>
      </w:r>
      <w:r w:rsidR="00240C2C">
        <w:rPr>
          <w:rFonts w:ascii="Garamond" w:hAnsi="Garamond" w:cs="Times New Roman"/>
        </w:rPr>
        <w:t xml:space="preserve"> a</w:t>
      </w:r>
      <w:r>
        <w:rPr>
          <w:rFonts w:ascii="Garamond" w:hAnsi="Garamond" w:cs="Times New Roman"/>
        </w:rPr>
        <w:t>mong</w:t>
      </w:r>
      <w:r w:rsidR="00240C2C">
        <w:rPr>
          <w:rFonts w:ascii="Garamond" w:hAnsi="Garamond" w:cs="Times New Roman"/>
        </w:rPr>
        <w:t xml:space="preserve"> others.</w:t>
      </w:r>
      <w:r>
        <w:rPr>
          <w:rFonts w:ascii="Garamond" w:hAnsi="Garamond" w:cs="Times New Roman"/>
        </w:rPr>
        <w:t xml:space="preserve"> As the construction of disaggregated metrics on social sustainability requires using microdata, </w:t>
      </w:r>
      <w:r w:rsidR="00FD2500" w:rsidRPr="00FD2500">
        <w:rPr>
          <w:rFonts w:ascii="Garamond" w:hAnsi="Garamond" w:cs="Times New Roman"/>
        </w:rPr>
        <w:t xml:space="preserve">primarily surveys, it was crucial to consider the sampling design and sampling weights to ensure the estimates are representative </w:t>
      </w:r>
      <w:r w:rsidR="00E268DB">
        <w:rPr>
          <w:rFonts w:ascii="Garamond" w:hAnsi="Garamond" w:cs="Times New Roman"/>
        </w:rPr>
        <w:t>of</w:t>
      </w:r>
      <w:r w:rsidR="00FD2500" w:rsidRPr="00FD2500">
        <w:rPr>
          <w:rFonts w:ascii="Garamond" w:hAnsi="Garamond" w:cs="Times New Roman"/>
        </w:rPr>
        <w:t xml:space="preserve"> each disaggregation level addressed by the SSGD v2.0. </w:t>
      </w:r>
      <w:commentRangeStart w:id="7"/>
      <w:r>
        <w:rPr>
          <w:rFonts w:ascii="Garamond" w:hAnsi="Garamond" w:cs="Times New Roman"/>
        </w:rPr>
        <w:t xml:space="preserve">Table </w:t>
      </w:r>
      <w:commentRangeEnd w:id="7"/>
      <w:r w:rsidR="00B76D6D">
        <w:rPr>
          <w:rFonts w:ascii="Garamond" w:hAnsi="Garamond" w:cs="Times New Roman"/>
        </w:rPr>
        <w:t>1</w:t>
      </w:r>
      <w:r>
        <w:rPr>
          <w:rStyle w:val="CommentReference"/>
        </w:rPr>
        <w:commentReference w:id="7"/>
      </w:r>
      <w:r>
        <w:rPr>
          <w:rFonts w:ascii="Garamond" w:hAnsi="Garamond" w:cs="Times New Roman"/>
        </w:rPr>
        <w:t xml:space="preserve"> presents a complete list</w:t>
      </w:r>
      <w:r w:rsidR="00240C2C">
        <w:rPr>
          <w:rFonts w:ascii="Garamond" w:hAnsi="Garamond" w:cs="Times New Roman"/>
        </w:rPr>
        <w:t xml:space="preserve"> of the</w:t>
      </w:r>
      <w:r>
        <w:rPr>
          <w:rFonts w:ascii="Garamond" w:hAnsi="Garamond" w:cs="Times New Roman"/>
        </w:rPr>
        <w:t>se</w:t>
      </w:r>
      <w:r w:rsidR="00240C2C">
        <w:rPr>
          <w:rFonts w:ascii="Garamond" w:hAnsi="Garamond" w:cs="Times New Roman"/>
        </w:rPr>
        <w:t xml:space="preserve"> data sources</w:t>
      </w:r>
      <w:r w:rsidR="00B76D6D">
        <w:rPr>
          <w:rFonts w:ascii="Garamond" w:hAnsi="Garamond" w:cs="Times New Roman"/>
        </w:rPr>
        <w:t xml:space="preserve"> along with source links,</w:t>
      </w:r>
      <w:r>
        <w:rPr>
          <w:rFonts w:ascii="Garamond" w:hAnsi="Garamond" w:cs="Times New Roman"/>
        </w:rPr>
        <w:t xml:space="preserve"> and below we provide a brief description of them.</w:t>
      </w:r>
      <w:r w:rsidR="00B76D6D">
        <w:rPr>
          <w:rFonts w:ascii="Garamond" w:hAnsi="Garamond" w:cs="Times New Roman"/>
        </w:rPr>
        <w:t xml:space="preserve"> </w:t>
      </w:r>
    </w:p>
    <w:p w14:paraId="33447EBF" w14:textId="164281A5" w:rsidR="000C2916" w:rsidRDefault="000C2916" w:rsidP="000C2916">
      <w:pPr>
        <w:spacing w:line="360" w:lineRule="auto"/>
        <w:jc w:val="center"/>
        <w:rPr>
          <w:rFonts w:ascii="Garamond" w:hAnsi="Garamond" w:cs="Times New Roman"/>
        </w:rPr>
      </w:pPr>
      <w:r w:rsidRPr="000C2916">
        <w:rPr>
          <w:rFonts w:ascii="Garamond" w:hAnsi="Garamond" w:cs="Times New Roman"/>
          <w:b/>
          <w:bCs/>
        </w:rPr>
        <w:lastRenderedPageBreak/>
        <w:t>Table 1</w:t>
      </w:r>
      <w:r>
        <w:rPr>
          <w:rFonts w:ascii="Garamond" w:hAnsi="Garamond" w:cs="Times New Roman"/>
        </w:rPr>
        <w:t>: Data sources used to construct the SSGD v2.0</w:t>
      </w:r>
    </w:p>
    <w:tbl>
      <w:tblPr>
        <w:tblW w:w="13041" w:type="dxa"/>
        <w:jc w:val="center"/>
        <w:tblCellMar>
          <w:left w:w="70" w:type="dxa"/>
          <w:right w:w="70" w:type="dxa"/>
        </w:tblCellMar>
        <w:tblLook w:val="04A0" w:firstRow="1" w:lastRow="0" w:firstColumn="1" w:lastColumn="0" w:noHBand="0" w:noVBand="1"/>
      </w:tblPr>
      <w:tblGrid>
        <w:gridCol w:w="347"/>
        <w:gridCol w:w="5323"/>
        <w:gridCol w:w="7371"/>
      </w:tblGrid>
      <w:tr w:rsidR="000C2916" w:rsidRPr="00F11EE5" w14:paraId="7410AC25" w14:textId="77777777" w:rsidTr="00210EB1">
        <w:trPr>
          <w:trHeight w:val="315"/>
          <w:jc w:val="center"/>
        </w:trPr>
        <w:tc>
          <w:tcPr>
            <w:tcW w:w="5670" w:type="dxa"/>
            <w:gridSpan w:val="2"/>
            <w:tcBorders>
              <w:top w:val="nil"/>
              <w:left w:val="nil"/>
              <w:bottom w:val="single" w:sz="4" w:space="0" w:color="auto"/>
              <w:right w:val="nil"/>
            </w:tcBorders>
            <w:shd w:val="clear" w:color="auto" w:fill="auto"/>
            <w:noWrap/>
            <w:vAlign w:val="center"/>
            <w:hideMark/>
          </w:tcPr>
          <w:p w14:paraId="65BF3D5A" w14:textId="77777777" w:rsidR="000C2916" w:rsidRPr="00F11EE5" w:rsidRDefault="000C2916" w:rsidP="00210EB1">
            <w:pPr>
              <w:spacing w:after="0" w:line="240" w:lineRule="auto"/>
              <w:jc w:val="center"/>
              <w:rPr>
                <w:rFonts w:ascii="Garamond" w:eastAsia="Times New Roman" w:hAnsi="Garamond" w:cs="Times New Roman"/>
                <w:b/>
                <w:bCs/>
                <w:color w:val="000000"/>
                <w:kern w:val="0"/>
                <w:sz w:val="24"/>
                <w:szCs w:val="24"/>
                <w:lang w:val="es-PE" w:eastAsia="es-PE"/>
                <w14:ligatures w14:val="none"/>
              </w:rPr>
            </w:pPr>
            <w:r w:rsidRPr="00F11EE5">
              <w:rPr>
                <w:rFonts w:ascii="Garamond" w:eastAsia="Times New Roman" w:hAnsi="Garamond" w:cs="Times New Roman"/>
                <w:b/>
                <w:bCs/>
                <w:color w:val="000000"/>
                <w:kern w:val="0"/>
                <w:sz w:val="24"/>
                <w:szCs w:val="24"/>
                <w:lang w:val="es-PE" w:eastAsia="es-PE"/>
                <w14:ligatures w14:val="none"/>
              </w:rPr>
              <w:t>Source</w:t>
            </w:r>
          </w:p>
        </w:tc>
        <w:tc>
          <w:tcPr>
            <w:tcW w:w="7371" w:type="dxa"/>
            <w:tcBorders>
              <w:top w:val="nil"/>
              <w:left w:val="nil"/>
              <w:bottom w:val="single" w:sz="4" w:space="0" w:color="auto"/>
              <w:right w:val="nil"/>
            </w:tcBorders>
            <w:shd w:val="clear" w:color="auto" w:fill="auto"/>
            <w:noWrap/>
            <w:vAlign w:val="center"/>
            <w:hideMark/>
          </w:tcPr>
          <w:p w14:paraId="74A188F9" w14:textId="3DC783A4" w:rsidR="000C2916" w:rsidRPr="00F11EE5" w:rsidRDefault="000C2916" w:rsidP="00210EB1">
            <w:pPr>
              <w:spacing w:after="0" w:line="240" w:lineRule="auto"/>
              <w:jc w:val="center"/>
              <w:rPr>
                <w:rFonts w:ascii="Garamond" w:eastAsia="Times New Roman" w:hAnsi="Garamond" w:cs="Times New Roman"/>
                <w:b/>
                <w:bCs/>
                <w:color w:val="000000"/>
                <w:kern w:val="0"/>
                <w:sz w:val="24"/>
                <w:szCs w:val="24"/>
                <w:lang w:val="es-PE" w:eastAsia="es-PE"/>
                <w14:ligatures w14:val="none"/>
              </w:rPr>
            </w:pPr>
            <w:r w:rsidRPr="00F11EE5">
              <w:rPr>
                <w:rFonts w:ascii="Garamond" w:eastAsia="Times New Roman" w:hAnsi="Garamond" w:cs="Times New Roman"/>
                <w:b/>
                <w:bCs/>
                <w:color w:val="000000"/>
                <w:kern w:val="0"/>
                <w:sz w:val="24"/>
                <w:szCs w:val="24"/>
                <w:lang w:val="es-PE" w:eastAsia="es-PE"/>
                <w14:ligatures w14:val="none"/>
              </w:rPr>
              <w:t>Link</w:t>
            </w:r>
            <w:r>
              <w:rPr>
                <w:rFonts w:ascii="Garamond" w:eastAsia="Times New Roman" w:hAnsi="Garamond" w:cs="Times New Roman"/>
                <w:b/>
                <w:bCs/>
                <w:color w:val="000000"/>
                <w:kern w:val="0"/>
                <w:sz w:val="24"/>
                <w:szCs w:val="24"/>
                <w:lang w:val="es-PE" w:eastAsia="es-PE"/>
                <w14:ligatures w14:val="none"/>
              </w:rPr>
              <w:t xml:space="preserve"> to data portal</w:t>
            </w:r>
          </w:p>
        </w:tc>
      </w:tr>
      <w:tr w:rsidR="000C2916" w:rsidRPr="00F11EE5" w14:paraId="7940FB16"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3EA8F2AA"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w:t>
            </w:r>
          </w:p>
        </w:tc>
        <w:tc>
          <w:tcPr>
            <w:tcW w:w="5323" w:type="dxa"/>
            <w:tcBorders>
              <w:top w:val="nil"/>
              <w:left w:val="nil"/>
              <w:bottom w:val="nil"/>
              <w:right w:val="nil"/>
            </w:tcBorders>
            <w:shd w:val="clear" w:color="000000" w:fill="F2F2F2"/>
            <w:noWrap/>
            <w:vAlign w:val="bottom"/>
            <w:hideMark/>
          </w:tcPr>
          <w:p w14:paraId="72723AE6"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Global Monitoring Database (GMD)</w:t>
            </w:r>
          </w:p>
        </w:tc>
        <w:tc>
          <w:tcPr>
            <w:tcW w:w="7371" w:type="dxa"/>
            <w:tcBorders>
              <w:top w:val="nil"/>
              <w:left w:val="nil"/>
              <w:bottom w:val="nil"/>
              <w:right w:val="nil"/>
            </w:tcBorders>
            <w:shd w:val="clear" w:color="000000" w:fill="F2F2F2"/>
            <w:noWrap/>
            <w:vAlign w:val="bottom"/>
            <w:hideMark/>
          </w:tcPr>
          <w:p w14:paraId="234A6CE9"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Restricted Access. Only available for WBG staff</w:t>
            </w:r>
            <w:r>
              <w:rPr>
                <w:rFonts w:ascii="Garamond" w:eastAsia="Times New Roman" w:hAnsi="Garamond" w:cs="Times New Roman"/>
                <w:color w:val="000000"/>
                <w:kern w:val="0"/>
                <w:lang w:eastAsia="es-PE"/>
                <w14:ligatures w14:val="none"/>
              </w:rPr>
              <w:t xml:space="preserve"> at </w:t>
            </w:r>
            <w:r w:rsidRPr="00257FF1">
              <w:rPr>
                <w:rFonts w:ascii="Consolas" w:eastAsia="Times New Roman" w:hAnsi="Consolas" w:cs="Times New Roman"/>
                <w:color w:val="000000"/>
                <w:kern w:val="0"/>
                <w:sz w:val="20"/>
                <w:szCs w:val="20"/>
                <w:lang w:eastAsia="es-PE"/>
                <w14:ligatures w14:val="none"/>
              </w:rPr>
              <w:t>datalibweb</w:t>
            </w:r>
            <w:r>
              <w:rPr>
                <w:rFonts w:ascii="Garamond" w:eastAsia="Times New Roman" w:hAnsi="Garamond" w:cs="Times New Roman"/>
                <w:color w:val="000000"/>
                <w:kern w:val="0"/>
                <w:lang w:eastAsia="es-PE"/>
                <w14:ligatures w14:val="none"/>
              </w:rPr>
              <w:t>.</w:t>
            </w:r>
          </w:p>
        </w:tc>
      </w:tr>
      <w:tr w:rsidR="000C2916" w:rsidRPr="00F11EE5" w14:paraId="3267D926"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4CED7008"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2</w:t>
            </w:r>
          </w:p>
        </w:tc>
        <w:tc>
          <w:tcPr>
            <w:tcW w:w="5323" w:type="dxa"/>
            <w:tcBorders>
              <w:top w:val="nil"/>
              <w:left w:val="nil"/>
              <w:bottom w:val="nil"/>
              <w:right w:val="nil"/>
            </w:tcBorders>
            <w:shd w:val="clear" w:color="auto" w:fill="auto"/>
            <w:noWrap/>
            <w:vAlign w:val="bottom"/>
            <w:hideMark/>
          </w:tcPr>
          <w:p w14:paraId="4BEFB241"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Afrobarometer (AF)</w:t>
            </w:r>
          </w:p>
        </w:tc>
        <w:tc>
          <w:tcPr>
            <w:tcW w:w="7371" w:type="dxa"/>
            <w:tcBorders>
              <w:top w:val="nil"/>
              <w:left w:val="nil"/>
              <w:bottom w:val="nil"/>
              <w:right w:val="nil"/>
            </w:tcBorders>
            <w:shd w:val="clear" w:color="auto" w:fill="auto"/>
            <w:noWrap/>
            <w:vAlign w:val="bottom"/>
            <w:hideMark/>
          </w:tcPr>
          <w:p w14:paraId="45964F2A"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6" w:history="1">
              <w:r w:rsidR="000C2916" w:rsidRPr="00F11EE5">
                <w:rPr>
                  <w:rFonts w:ascii="Garamond" w:eastAsia="Times New Roman" w:hAnsi="Garamond" w:cs="Times New Roman"/>
                  <w:color w:val="467886"/>
                  <w:kern w:val="0"/>
                  <w:u w:val="single"/>
                  <w:lang w:val="es-PE" w:eastAsia="es-PE"/>
                  <w14:ligatures w14:val="none"/>
                </w:rPr>
                <w:t>https://www.afrobarometer.org/</w:t>
              </w:r>
            </w:hyperlink>
          </w:p>
        </w:tc>
      </w:tr>
      <w:tr w:rsidR="000C2916" w:rsidRPr="00F11EE5" w14:paraId="53799146"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550246F1"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3</w:t>
            </w:r>
          </w:p>
        </w:tc>
        <w:tc>
          <w:tcPr>
            <w:tcW w:w="5323" w:type="dxa"/>
            <w:tcBorders>
              <w:top w:val="nil"/>
              <w:left w:val="nil"/>
              <w:bottom w:val="nil"/>
              <w:right w:val="nil"/>
            </w:tcBorders>
            <w:shd w:val="clear" w:color="000000" w:fill="F2F2F2"/>
            <w:noWrap/>
            <w:vAlign w:val="bottom"/>
            <w:hideMark/>
          </w:tcPr>
          <w:p w14:paraId="536877F9"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Arab Barometer (AB)</w:t>
            </w:r>
          </w:p>
        </w:tc>
        <w:tc>
          <w:tcPr>
            <w:tcW w:w="7371" w:type="dxa"/>
            <w:tcBorders>
              <w:top w:val="nil"/>
              <w:left w:val="nil"/>
              <w:bottom w:val="nil"/>
              <w:right w:val="nil"/>
            </w:tcBorders>
            <w:shd w:val="clear" w:color="000000" w:fill="F2F2F2"/>
            <w:noWrap/>
            <w:vAlign w:val="bottom"/>
            <w:hideMark/>
          </w:tcPr>
          <w:p w14:paraId="69CF5EED"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7" w:history="1">
              <w:r w:rsidR="000C2916" w:rsidRPr="00F11EE5">
                <w:rPr>
                  <w:rFonts w:ascii="Garamond" w:eastAsia="Times New Roman" w:hAnsi="Garamond" w:cs="Times New Roman"/>
                  <w:color w:val="467886"/>
                  <w:kern w:val="0"/>
                  <w:u w:val="single"/>
                  <w:lang w:val="es-PE" w:eastAsia="es-PE"/>
                  <w14:ligatures w14:val="none"/>
                </w:rPr>
                <w:t>https://www.arabbarometer.org/</w:t>
              </w:r>
            </w:hyperlink>
          </w:p>
        </w:tc>
      </w:tr>
      <w:tr w:rsidR="000C2916" w:rsidRPr="00F11EE5" w14:paraId="3C773530"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79C708D6"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4</w:t>
            </w:r>
          </w:p>
        </w:tc>
        <w:tc>
          <w:tcPr>
            <w:tcW w:w="5323" w:type="dxa"/>
            <w:tcBorders>
              <w:top w:val="nil"/>
              <w:left w:val="nil"/>
              <w:bottom w:val="nil"/>
              <w:right w:val="nil"/>
            </w:tcBorders>
            <w:shd w:val="clear" w:color="auto" w:fill="auto"/>
            <w:noWrap/>
            <w:vAlign w:val="bottom"/>
            <w:hideMark/>
          </w:tcPr>
          <w:p w14:paraId="63AAF4D9"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Asian Barometer (ASB)</w:t>
            </w:r>
          </w:p>
        </w:tc>
        <w:tc>
          <w:tcPr>
            <w:tcW w:w="7371" w:type="dxa"/>
            <w:tcBorders>
              <w:top w:val="nil"/>
              <w:left w:val="nil"/>
              <w:bottom w:val="nil"/>
              <w:right w:val="nil"/>
            </w:tcBorders>
            <w:shd w:val="clear" w:color="auto" w:fill="auto"/>
            <w:noWrap/>
            <w:vAlign w:val="bottom"/>
            <w:hideMark/>
          </w:tcPr>
          <w:p w14:paraId="30801375"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8" w:history="1">
              <w:r w:rsidR="000C2916" w:rsidRPr="00F11EE5">
                <w:rPr>
                  <w:rFonts w:ascii="Garamond" w:eastAsia="Times New Roman" w:hAnsi="Garamond" w:cs="Times New Roman"/>
                  <w:color w:val="467886"/>
                  <w:kern w:val="0"/>
                  <w:u w:val="single"/>
                  <w:lang w:val="es-PE" w:eastAsia="es-PE"/>
                  <w14:ligatures w14:val="none"/>
                </w:rPr>
                <w:t>https://www.asianbarometer.org/</w:t>
              </w:r>
            </w:hyperlink>
          </w:p>
        </w:tc>
      </w:tr>
      <w:tr w:rsidR="000C2916" w:rsidRPr="00777F0F" w14:paraId="1C37495C"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4440496E"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5</w:t>
            </w:r>
          </w:p>
        </w:tc>
        <w:tc>
          <w:tcPr>
            <w:tcW w:w="5323" w:type="dxa"/>
            <w:tcBorders>
              <w:top w:val="nil"/>
              <w:left w:val="nil"/>
              <w:bottom w:val="nil"/>
              <w:right w:val="nil"/>
            </w:tcBorders>
            <w:shd w:val="clear" w:color="000000" w:fill="F2F2F2"/>
            <w:noWrap/>
            <w:vAlign w:val="bottom"/>
            <w:hideMark/>
          </w:tcPr>
          <w:p w14:paraId="714DD660"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Latinobarometro (LB)</w:t>
            </w:r>
          </w:p>
        </w:tc>
        <w:tc>
          <w:tcPr>
            <w:tcW w:w="7371" w:type="dxa"/>
            <w:tcBorders>
              <w:top w:val="nil"/>
              <w:left w:val="nil"/>
              <w:bottom w:val="nil"/>
              <w:right w:val="nil"/>
            </w:tcBorders>
            <w:shd w:val="clear" w:color="000000" w:fill="F2F2F2"/>
            <w:noWrap/>
            <w:vAlign w:val="bottom"/>
            <w:hideMark/>
          </w:tcPr>
          <w:p w14:paraId="522623C6"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19" w:history="1">
              <w:r w:rsidR="000C2916" w:rsidRPr="00F11EE5">
                <w:rPr>
                  <w:rFonts w:ascii="Garamond" w:eastAsia="Times New Roman" w:hAnsi="Garamond" w:cs="Times New Roman"/>
                  <w:color w:val="467886"/>
                  <w:kern w:val="0"/>
                  <w:u w:val="single"/>
                  <w:lang w:val="es-PE" w:eastAsia="es-PE"/>
                  <w14:ligatures w14:val="none"/>
                </w:rPr>
                <w:t>https://www.latinobarometro.org/lat.jsp</w:t>
              </w:r>
            </w:hyperlink>
          </w:p>
        </w:tc>
      </w:tr>
      <w:tr w:rsidR="000C2916" w:rsidRPr="00777F0F" w14:paraId="2F8D8486"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10060D84"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6</w:t>
            </w:r>
          </w:p>
        </w:tc>
        <w:tc>
          <w:tcPr>
            <w:tcW w:w="5323" w:type="dxa"/>
            <w:tcBorders>
              <w:top w:val="nil"/>
              <w:left w:val="nil"/>
              <w:bottom w:val="nil"/>
              <w:right w:val="nil"/>
            </w:tcBorders>
            <w:shd w:val="clear" w:color="auto" w:fill="auto"/>
            <w:noWrap/>
            <w:vAlign w:val="bottom"/>
            <w:hideMark/>
          </w:tcPr>
          <w:p w14:paraId="5341322E"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World Values Survey (WVS)</w:t>
            </w:r>
          </w:p>
        </w:tc>
        <w:tc>
          <w:tcPr>
            <w:tcW w:w="7371" w:type="dxa"/>
            <w:tcBorders>
              <w:top w:val="nil"/>
              <w:left w:val="nil"/>
              <w:bottom w:val="nil"/>
              <w:right w:val="nil"/>
            </w:tcBorders>
            <w:shd w:val="clear" w:color="auto" w:fill="auto"/>
            <w:noWrap/>
            <w:vAlign w:val="bottom"/>
            <w:hideMark/>
          </w:tcPr>
          <w:p w14:paraId="072EF584"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0" w:history="1">
              <w:r w:rsidR="000C2916" w:rsidRPr="00F11EE5">
                <w:rPr>
                  <w:rFonts w:ascii="Garamond" w:eastAsia="Times New Roman" w:hAnsi="Garamond" w:cs="Times New Roman"/>
                  <w:color w:val="467886"/>
                  <w:kern w:val="0"/>
                  <w:u w:val="single"/>
                  <w:lang w:val="es-PE" w:eastAsia="es-PE"/>
                  <w14:ligatures w14:val="none"/>
                </w:rPr>
                <w:t>https://www.worldvaluessurvey.org/wvs.jsp</w:t>
              </w:r>
            </w:hyperlink>
          </w:p>
        </w:tc>
      </w:tr>
      <w:tr w:rsidR="000C2916" w:rsidRPr="00F11EE5" w14:paraId="4082025B"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6321CBAA"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7</w:t>
            </w:r>
          </w:p>
        </w:tc>
        <w:tc>
          <w:tcPr>
            <w:tcW w:w="5323" w:type="dxa"/>
            <w:tcBorders>
              <w:top w:val="nil"/>
              <w:left w:val="nil"/>
              <w:bottom w:val="nil"/>
              <w:right w:val="nil"/>
            </w:tcBorders>
            <w:shd w:val="clear" w:color="000000" w:fill="F2F2F2"/>
            <w:noWrap/>
            <w:vAlign w:val="bottom"/>
            <w:hideMark/>
          </w:tcPr>
          <w:p w14:paraId="228F216F"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European Values Study (EVS)</w:t>
            </w:r>
          </w:p>
        </w:tc>
        <w:tc>
          <w:tcPr>
            <w:tcW w:w="7371" w:type="dxa"/>
            <w:tcBorders>
              <w:top w:val="nil"/>
              <w:left w:val="nil"/>
              <w:bottom w:val="nil"/>
              <w:right w:val="nil"/>
            </w:tcBorders>
            <w:shd w:val="clear" w:color="000000" w:fill="F2F2F2"/>
            <w:noWrap/>
            <w:vAlign w:val="bottom"/>
            <w:hideMark/>
          </w:tcPr>
          <w:p w14:paraId="68026FA5"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1" w:history="1">
              <w:r w:rsidR="000C2916" w:rsidRPr="00F11EE5">
                <w:rPr>
                  <w:rFonts w:ascii="Garamond" w:eastAsia="Times New Roman" w:hAnsi="Garamond" w:cs="Times New Roman"/>
                  <w:color w:val="467886"/>
                  <w:kern w:val="0"/>
                  <w:u w:val="single"/>
                  <w:lang w:val="es-PE" w:eastAsia="es-PE"/>
                  <w14:ligatures w14:val="none"/>
                </w:rPr>
                <w:t>https://europeanvaluesstudy.eu/</w:t>
              </w:r>
            </w:hyperlink>
          </w:p>
        </w:tc>
      </w:tr>
      <w:tr w:rsidR="000C2916" w:rsidRPr="00F11EE5" w14:paraId="1271C7C6"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6A128B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8</w:t>
            </w:r>
          </w:p>
        </w:tc>
        <w:tc>
          <w:tcPr>
            <w:tcW w:w="5323" w:type="dxa"/>
            <w:tcBorders>
              <w:top w:val="nil"/>
              <w:left w:val="nil"/>
              <w:bottom w:val="nil"/>
              <w:right w:val="nil"/>
            </w:tcBorders>
            <w:shd w:val="clear" w:color="auto" w:fill="auto"/>
            <w:noWrap/>
            <w:vAlign w:val="bottom"/>
            <w:hideMark/>
          </w:tcPr>
          <w:p w14:paraId="7FA49FAA"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World Justice Project (WJP)</w:t>
            </w:r>
          </w:p>
        </w:tc>
        <w:tc>
          <w:tcPr>
            <w:tcW w:w="7371" w:type="dxa"/>
            <w:tcBorders>
              <w:top w:val="nil"/>
              <w:left w:val="nil"/>
              <w:bottom w:val="nil"/>
              <w:right w:val="nil"/>
            </w:tcBorders>
            <w:shd w:val="clear" w:color="auto" w:fill="auto"/>
            <w:noWrap/>
            <w:vAlign w:val="bottom"/>
            <w:hideMark/>
          </w:tcPr>
          <w:p w14:paraId="698E481F"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2" w:history="1">
              <w:r w:rsidR="000C2916" w:rsidRPr="00F11EE5">
                <w:rPr>
                  <w:rFonts w:ascii="Garamond" w:eastAsia="Times New Roman" w:hAnsi="Garamond" w:cs="Times New Roman"/>
                  <w:color w:val="467886"/>
                  <w:kern w:val="0"/>
                  <w:u w:val="single"/>
                  <w:lang w:val="es-PE" w:eastAsia="es-PE"/>
                  <w14:ligatures w14:val="none"/>
                </w:rPr>
                <w:t>https://worldjusticeproject.org/</w:t>
              </w:r>
            </w:hyperlink>
          </w:p>
        </w:tc>
      </w:tr>
      <w:tr w:rsidR="000C2916" w:rsidRPr="00777F0F" w14:paraId="1387FDCF"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3209A9BB"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9</w:t>
            </w:r>
          </w:p>
        </w:tc>
        <w:tc>
          <w:tcPr>
            <w:tcW w:w="5323" w:type="dxa"/>
            <w:tcBorders>
              <w:top w:val="nil"/>
              <w:left w:val="nil"/>
              <w:bottom w:val="nil"/>
              <w:right w:val="nil"/>
            </w:tcBorders>
            <w:shd w:val="clear" w:color="000000" w:fill="F2F2F2"/>
            <w:noWrap/>
            <w:vAlign w:val="bottom"/>
            <w:hideMark/>
          </w:tcPr>
          <w:p w14:paraId="37C14A9E"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Worldwide Governance Indicators (WGI)</w:t>
            </w:r>
          </w:p>
        </w:tc>
        <w:tc>
          <w:tcPr>
            <w:tcW w:w="7371" w:type="dxa"/>
            <w:tcBorders>
              <w:top w:val="nil"/>
              <w:left w:val="nil"/>
              <w:bottom w:val="nil"/>
              <w:right w:val="nil"/>
            </w:tcBorders>
            <w:shd w:val="clear" w:color="000000" w:fill="F2F2F2"/>
            <w:noWrap/>
            <w:vAlign w:val="bottom"/>
            <w:hideMark/>
          </w:tcPr>
          <w:p w14:paraId="0D586784"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3" w:history="1">
              <w:r w:rsidR="000C2916" w:rsidRPr="00F11EE5">
                <w:rPr>
                  <w:rFonts w:ascii="Garamond" w:eastAsia="Times New Roman" w:hAnsi="Garamond" w:cs="Times New Roman"/>
                  <w:color w:val="467886"/>
                  <w:kern w:val="0"/>
                  <w:u w:val="single"/>
                  <w:lang w:val="es-PE" w:eastAsia="es-PE"/>
                  <w14:ligatures w14:val="none"/>
                </w:rPr>
                <w:t>https://www.worldbank.org/en/publication/worldwide-governance-indicators</w:t>
              </w:r>
            </w:hyperlink>
          </w:p>
        </w:tc>
      </w:tr>
      <w:tr w:rsidR="000C2916" w:rsidRPr="00777F0F" w14:paraId="28C42BA2"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6320B348"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10</w:t>
            </w:r>
          </w:p>
        </w:tc>
        <w:tc>
          <w:tcPr>
            <w:tcW w:w="5323" w:type="dxa"/>
            <w:tcBorders>
              <w:top w:val="nil"/>
              <w:left w:val="nil"/>
              <w:bottom w:val="nil"/>
              <w:right w:val="nil"/>
            </w:tcBorders>
            <w:shd w:val="clear" w:color="auto" w:fill="auto"/>
            <w:noWrap/>
            <w:vAlign w:val="bottom"/>
            <w:hideMark/>
          </w:tcPr>
          <w:p w14:paraId="788ABD20"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World Development Indicators (WDI)</w:t>
            </w:r>
          </w:p>
        </w:tc>
        <w:tc>
          <w:tcPr>
            <w:tcW w:w="7371" w:type="dxa"/>
            <w:tcBorders>
              <w:top w:val="nil"/>
              <w:left w:val="nil"/>
              <w:bottom w:val="nil"/>
              <w:right w:val="nil"/>
            </w:tcBorders>
            <w:shd w:val="clear" w:color="auto" w:fill="auto"/>
            <w:noWrap/>
            <w:vAlign w:val="bottom"/>
            <w:hideMark/>
          </w:tcPr>
          <w:p w14:paraId="7D866B02"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4" w:history="1">
              <w:r w:rsidR="000C2916" w:rsidRPr="00F11EE5">
                <w:rPr>
                  <w:rFonts w:ascii="Garamond" w:eastAsia="Times New Roman" w:hAnsi="Garamond" w:cs="Times New Roman"/>
                  <w:color w:val="467886"/>
                  <w:kern w:val="0"/>
                  <w:u w:val="single"/>
                  <w:lang w:val="es-PE" w:eastAsia="es-PE"/>
                  <w14:ligatures w14:val="none"/>
                </w:rPr>
                <w:t>https://databank.worldbank.org/source/world-development-indicators</w:t>
              </w:r>
            </w:hyperlink>
          </w:p>
        </w:tc>
      </w:tr>
      <w:tr w:rsidR="000C2916" w:rsidRPr="00F11EE5" w14:paraId="03B1E0BC"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08CA9BBB"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11</w:t>
            </w:r>
          </w:p>
        </w:tc>
        <w:tc>
          <w:tcPr>
            <w:tcW w:w="5323" w:type="dxa"/>
            <w:tcBorders>
              <w:top w:val="nil"/>
              <w:left w:val="nil"/>
              <w:bottom w:val="nil"/>
              <w:right w:val="nil"/>
            </w:tcBorders>
            <w:shd w:val="clear" w:color="000000" w:fill="F2F2F2"/>
            <w:noWrap/>
            <w:vAlign w:val="bottom"/>
            <w:hideMark/>
          </w:tcPr>
          <w:p w14:paraId="5FC4F90C"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Armed Conflict Location &amp; Event Data Project (ACLED)</w:t>
            </w:r>
          </w:p>
        </w:tc>
        <w:tc>
          <w:tcPr>
            <w:tcW w:w="7371" w:type="dxa"/>
            <w:tcBorders>
              <w:top w:val="nil"/>
              <w:left w:val="nil"/>
              <w:bottom w:val="nil"/>
              <w:right w:val="nil"/>
            </w:tcBorders>
            <w:shd w:val="clear" w:color="000000" w:fill="F2F2F2"/>
            <w:noWrap/>
            <w:vAlign w:val="bottom"/>
            <w:hideMark/>
          </w:tcPr>
          <w:p w14:paraId="22933055"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5" w:history="1">
              <w:r w:rsidR="000C2916" w:rsidRPr="00F11EE5">
                <w:rPr>
                  <w:rFonts w:ascii="Garamond" w:eastAsia="Times New Roman" w:hAnsi="Garamond" w:cs="Times New Roman"/>
                  <w:color w:val="467886"/>
                  <w:kern w:val="0"/>
                  <w:u w:val="single"/>
                  <w:lang w:val="es-PE" w:eastAsia="es-PE"/>
                  <w14:ligatures w14:val="none"/>
                </w:rPr>
                <w:t>https://acleddata.com/</w:t>
              </w:r>
            </w:hyperlink>
          </w:p>
        </w:tc>
      </w:tr>
      <w:tr w:rsidR="000C2916" w:rsidRPr="00F11EE5" w14:paraId="17D54AD7"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A073415"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12</w:t>
            </w:r>
          </w:p>
        </w:tc>
        <w:tc>
          <w:tcPr>
            <w:tcW w:w="5323" w:type="dxa"/>
            <w:tcBorders>
              <w:top w:val="nil"/>
              <w:left w:val="nil"/>
              <w:bottom w:val="nil"/>
              <w:right w:val="nil"/>
            </w:tcBorders>
            <w:shd w:val="clear" w:color="auto" w:fill="auto"/>
            <w:noWrap/>
            <w:vAlign w:val="bottom"/>
            <w:hideMark/>
          </w:tcPr>
          <w:p w14:paraId="6165F4C6"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The Global FINDEX Database (FINDEX)</w:t>
            </w:r>
          </w:p>
        </w:tc>
        <w:tc>
          <w:tcPr>
            <w:tcW w:w="7371" w:type="dxa"/>
            <w:tcBorders>
              <w:top w:val="nil"/>
              <w:left w:val="nil"/>
              <w:bottom w:val="nil"/>
              <w:right w:val="nil"/>
            </w:tcBorders>
            <w:shd w:val="clear" w:color="auto" w:fill="auto"/>
            <w:noWrap/>
            <w:vAlign w:val="bottom"/>
            <w:hideMark/>
          </w:tcPr>
          <w:p w14:paraId="1F6C4665"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6" w:history="1">
              <w:r w:rsidR="000C2916" w:rsidRPr="00F11EE5">
                <w:rPr>
                  <w:rFonts w:ascii="Garamond" w:eastAsia="Times New Roman" w:hAnsi="Garamond" w:cs="Times New Roman"/>
                  <w:color w:val="467886"/>
                  <w:kern w:val="0"/>
                  <w:u w:val="single"/>
                  <w:lang w:eastAsia="es-PE"/>
                  <w14:ligatures w14:val="none"/>
                </w:rPr>
                <w:t>https://www.worldbank.org/en/publication/globalfindex</w:t>
              </w:r>
            </w:hyperlink>
          </w:p>
        </w:tc>
      </w:tr>
      <w:tr w:rsidR="000C2916" w:rsidRPr="00F11EE5" w14:paraId="54AEE262"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6CA4CBC8"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13</w:t>
            </w:r>
          </w:p>
        </w:tc>
        <w:tc>
          <w:tcPr>
            <w:tcW w:w="5323" w:type="dxa"/>
            <w:tcBorders>
              <w:top w:val="nil"/>
              <w:left w:val="nil"/>
              <w:bottom w:val="nil"/>
              <w:right w:val="nil"/>
            </w:tcBorders>
            <w:shd w:val="clear" w:color="000000" w:fill="F2F2F2"/>
            <w:noWrap/>
            <w:vAlign w:val="bottom"/>
            <w:hideMark/>
          </w:tcPr>
          <w:p w14:paraId="092AA1E9"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CIVICUS</w:t>
            </w:r>
          </w:p>
        </w:tc>
        <w:tc>
          <w:tcPr>
            <w:tcW w:w="7371" w:type="dxa"/>
            <w:tcBorders>
              <w:top w:val="nil"/>
              <w:left w:val="nil"/>
              <w:bottom w:val="nil"/>
              <w:right w:val="nil"/>
            </w:tcBorders>
            <w:shd w:val="clear" w:color="000000" w:fill="F2F2F2"/>
            <w:noWrap/>
            <w:vAlign w:val="bottom"/>
            <w:hideMark/>
          </w:tcPr>
          <w:p w14:paraId="43920AA3"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27" w:history="1">
              <w:r w:rsidR="000C2916" w:rsidRPr="00F11EE5">
                <w:rPr>
                  <w:rFonts w:ascii="Garamond" w:eastAsia="Times New Roman" w:hAnsi="Garamond" w:cs="Times New Roman"/>
                  <w:color w:val="467886"/>
                  <w:kern w:val="0"/>
                  <w:u w:val="single"/>
                  <w:lang w:val="es-PE" w:eastAsia="es-PE"/>
                  <w14:ligatures w14:val="none"/>
                </w:rPr>
                <w:t>https://monitor.civicus.org/</w:t>
              </w:r>
            </w:hyperlink>
          </w:p>
        </w:tc>
      </w:tr>
      <w:tr w:rsidR="000C2916" w:rsidRPr="00F11EE5" w14:paraId="4DBA5549"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42FBB44"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14</w:t>
            </w:r>
          </w:p>
        </w:tc>
        <w:tc>
          <w:tcPr>
            <w:tcW w:w="5323" w:type="dxa"/>
            <w:tcBorders>
              <w:top w:val="nil"/>
              <w:left w:val="nil"/>
              <w:bottom w:val="nil"/>
              <w:right w:val="nil"/>
            </w:tcBorders>
            <w:shd w:val="clear" w:color="auto" w:fill="auto"/>
            <w:noWrap/>
            <w:vAlign w:val="bottom"/>
            <w:hideMark/>
          </w:tcPr>
          <w:p w14:paraId="46300E99"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United Nations Development Programme (UNDP)</w:t>
            </w:r>
          </w:p>
        </w:tc>
        <w:tc>
          <w:tcPr>
            <w:tcW w:w="7371" w:type="dxa"/>
            <w:tcBorders>
              <w:top w:val="nil"/>
              <w:left w:val="nil"/>
              <w:bottom w:val="nil"/>
              <w:right w:val="nil"/>
            </w:tcBorders>
            <w:shd w:val="clear" w:color="auto" w:fill="auto"/>
            <w:noWrap/>
            <w:vAlign w:val="bottom"/>
            <w:hideMark/>
          </w:tcPr>
          <w:p w14:paraId="3CACD6D4"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8" w:anchor="/indicies/HDI" w:history="1">
              <w:r w:rsidR="000C2916" w:rsidRPr="00F11EE5">
                <w:rPr>
                  <w:rFonts w:ascii="Garamond" w:eastAsia="Times New Roman" w:hAnsi="Garamond" w:cs="Times New Roman"/>
                  <w:color w:val="467886"/>
                  <w:kern w:val="0"/>
                  <w:u w:val="single"/>
                  <w:lang w:eastAsia="es-PE"/>
                  <w14:ligatures w14:val="none"/>
                </w:rPr>
                <w:t>https://hdr.undp.org/data-center/human-development-index#/indicies/HDI</w:t>
              </w:r>
            </w:hyperlink>
          </w:p>
        </w:tc>
      </w:tr>
      <w:tr w:rsidR="000C2916" w:rsidRPr="00F11EE5" w14:paraId="0441509A"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0066BC4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15</w:t>
            </w:r>
          </w:p>
        </w:tc>
        <w:tc>
          <w:tcPr>
            <w:tcW w:w="5323" w:type="dxa"/>
            <w:tcBorders>
              <w:top w:val="nil"/>
              <w:left w:val="nil"/>
              <w:bottom w:val="nil"/>
              <w:right w:val="nil"/>
            </w:tcBorders>
            <w:shd w:val="clear" w:color="000000" w:fill="F2F2F2"/>
            <w:noWrap/>
            <w:vAlign w:val="bottom"/>
            <w:hideMark/>
          </w:tcPr>
          <w:p w14:paraId="00525CDF"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Women, Business, and the Law (WBL)</w:t>
            </w:r>
          </w:p>
        </w:tc>
        <w:tc>
          <w:tcPr>
            <w:tcW w:w="7371" w:type="dxa"/>
            <w:tcBorders>
              <w:top w:val="nil"/>
              <w:left w:val="nil"/>
              <w:bottom w:val="nil"/>
              <w:right w:val="nil"/>
            </w:tcBorders>
            <w:shd w:val="clear" w:color="000000" w:fill="F2F2F2"/>
            <w:noWrap/>
            <w:vAlign w:val="bottom"/>
            <w:hideMark/>
          </w:tcPr>
          <w:p w14:paraId="72C17F66"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29" w:history="1">
              <w:r w:rsidR="000C2916" w:rsidRPr="00F11EE5">
                <w:rPr>
                  <w:rFonts w:ascii="Garamond" w:eastAsia="Times New Roman" w:hAnsi="Garamond" w:cs="Times New Roman"/>
                  <w:color w:val="467886"/>
                  <w:kern w:val="0"/>
                  <w:u w:val="single"/>
                  <w:lang w:eastAsia="es-PE"/>
                  <w14:ligatures w14:val="none"/>
                </w:rPr>
                <w:t>https://wbl.worldbank.org/en/wbl</w:t>
              </w:r>
            </w:hyperlink>
          </w:p>
        </w:tc>
      </w:tr>
      <w:tr w:rsidR="000C2916" w:rsidRPr="00777F0F" w14:paraId="79C568F7" w14:textId="77777777" w:rsidTr="00210EB1">
        <w:trPr>
          <w:trHeight w:val="300"/>
          <w:jc w:val="center"/>
        </w:trPr>
        <w:tc>
          <w:tcPr>
            <w:tcW w:w="347" w:type="dxa"/>
            <w:tcBorders>
              <w:top w:val="nil"/>
              <w:left w:val="nil"/>
              <w:bottom w:val="nil"/>
              <w:right w:val="nil"/>
            </w:tcBorders>
            <w:shd w:val="clear" w:color="auto" w:fill="auto"/>
            <w:noWrap/>
            <w:vAlign w:val="bottom"/>
            <w:hideMark/>
          </w:tcPr>
          <w:p w14:paraId="58BDC8B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16</w:t>
            </w:r>
          </w:p>
        </w:tc>
        <w:tc>
          <w:tcPr>
            <w:tcW w:w="5323" w:type="dxa"/>
            <w:tcBorders>
              <w:top w:val="nil"/>
              <w:left w:val="nil"/>
              <w:bottom w:val="nil"/>
              <w:right w:val="nil"/>
            </w:tcBorders>
            <w:shd w:val="clear" w:color="auto" w:fill="auto"/>
            <w:noWrap/>
            <w:vAlign w:val="bottom"/>
            <w:hideMark/>
          </w:tcPr>
          <w:p w14:paraId="03CAB542" w14:textId="77777777" w:rsidR="000C2916" w:rsidRPr="00F11EE5" w:rsidRDefault="000C2916" w:rsidP="00210EB1">
            <w:pPr>
              <w:spacing w:after="0" w:line="240" w:lineRule="auto"/>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Economist Intelligence Unit (EIU)</w:t>
            </w:r>
          </w:p>
        </w:tc>
        <w:tc>
          <w:tcPr>
            <w:tcW w:w="7371" w:type="dxa"/>
            <w:tcBorders>
              <w:top w:val="nil"/>
              <w:left w:val="nil"/>
              <w:bottom w:val="nil"/>
              <w:right w:val="nil"/>
            </w:tcBorders>
            <w:shd w:val="clear" w:color="auto" w:fill="auto"/>
            <w:noWrap/>
            <w:vAlign w:val="bottom"/>
            <w:hideMark/>
          </w:tcPr>
          <w:p w14:paraId="12985A1B" w14:textId="77777777" w:rsidR="000C2916" w:rsidRPr="00F11EE5" w:rsidRDefault="00000000" w:rsidP="00210EB1">
            <w:pPr>
              <w:spacing w:after="0" w:line="240" w:lineRule="auto"/>
              <w:rPr>
                <w:rFonts w:ascii="Garamond" w:eastAsia="Times New Roman" w:hAnsi="Garamond" w:cs="Times New Roman"/>
                <w:color w:val="467886"/>
                <w:kern w:val="0"/>
                <w:u w:val="single"/>
                <w:lang w:val="es-PE" w:eastAsia="es-PE"/>
                <w14:ligatures w14:val="none"/>
              </w:rPr>
            </w:pPr>
            <w:hyperlink r:id="rId30" w:history="1">
              <w:r w:rsidR="000C2916" w:rsidRPr="00F11EE5">
                <w:rPr>
                  <w:rFonts w:ascii="Garamond" w:eastAsia="Times New Roman" w:hAnsi="Garamond" w:cs="Times New Roman"/>
                  <w:color w:val="467886"/>
                  <w:kern w:val="0"/>
                  <w:u w:val="single"/>
                  <w:lang w:val="es-PE" w:eastAsia="es-PE"/>
                  <w14:ligatures w14:val="none"/>
                </w:rPr>
                <w:t>https://www.eiu.com/n/campaigns/democracy-index-2022/</w:t>
              </w:r>
            </w:hyperlink>
          </w:p>
        </w:tc>
      </w:tr>
      <w:tr w:rsidR="000C2916" w:rsidRPr="00F11EE5" w14:paraId="2F43323B" w14:textId="77777777" w:rsidTr="00210EB1">
        <w:trPr>
          <w:trHeight w:val="300"/>
          <w:jc w:val="center"/>
        </w:trPr>
        <w:tc>
          <w:tcPr>
            <w:tcW w:w="347" w:type="dxa"/>
            <w:tcBorders>
              <w:top w:val="nil"/>
              <w:left w:val="nil"/>
              <w:bottom w:val="nil"/>
              <w:right w:val="nil"/>
            </w:tcBorders>
            <w:shd w:val="clear" w:color="000000" w:fill="F2F2F2"/>
            <w:noWrap/>
            <w:vAlign w:val="bottom"/>
            <w:hideMark/>
          </w:tcPr>
          <w:p w14:paraId="2558BD8C"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17</w:t>
            </w:r>
          </w:p>
        </w:tc>
        <w:tc>
          <w:tcPr>
            <w:tcW w:w="5323" w:type="dxa"/>
            <w:tcBorders>
              <w:top w:val="nil"/>
              <w:left w:val="nil"/>
              <w:bottom w:val="nil"/>
              <w:right w:val="nil"/>
            </w:tcBorders>
            <w:shd w:val="clear" w:color="000000" w:fill="F2F2F2"/>
            <w:noWrap/>
            <w:vAlign w:val="bottom"/>
            <w:hideMark/>
          </w:tcPr>
          <w:p w14:paraId="586C7A66"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Sovereign Environmental, Social</w:t>
            </w:r>
            <w:r>
              <w:rPr>
                <w:rFonts w:ascii="Garamond" w:eastAsia="Times New Roman" w:hAnsi="Garamond" w:cs="Times New Roman"/>
                <w:color w:val="000000"/>
                <w:kern w:val="0"/>
                <w:lang w:eastAsia="es-PE"/>
                <w14:ligatures w14:val="none"/>
              </w:rPr>
              <w:t>,</w:t>
            </w:r>
            <w:r w:rsidRPr="00F11EE5">
              <w:rPr>
                <w:rFonts w:ascii="Garamond" w:eastAsia="Times New Roman" w:hAnsi="Garamond" w:cs="Times New Roman"/>
                <w:color w:val="000000"/>
                <w:kern w:val="0"/>
                <w:lang w:eastAsia="es-PE"/>
                <w14:ligatures w14:val="none"/>
              </w:rPr>
              <w:t xml:space="preserve"> and Governance indicators (ESG)</w:t>
            </w:r>
          </w:p>
        </w:tc>
        <w:tc>
          <w:tcPr>
            <w:tcW w:w="7371" w:type="dxa"/>
            <w:tcBorders>
              <w:top w:val="nil"/>
              <w:left w:val="nil"/>
              <w:bottom w:val="nil"/>
              <w:right w:val="nil"/>
            </w:tcBorders>
            <w:shd w:val="clear" w:color="000000" w:fill="F2F2F2"/>
            <w:noWrap/>
            <w:vAlign w:val="bottom"/>
            <w:hideMark/>
          </w:tcPr>
          <w:p w14:paraId="54A09363"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31" w:history="1">
              <w:r w:rsidR="000C2916" w:rsidRPr="00F11EE5">
                <w:rPr>
                  <w:rFonts w:ascii="Garamond" w:eastAsia="Times New Roman" w:hAnsi="Garamond" w:cs="Times New Roman"/>
                  <w:color w:val="467886"/>
                  <w:kern w:val="0"/>
                  <w:u w:val="single"/>
                  <w:lang w:eastAsia="es-PE"/>
                  <w14:ligatures w14:val="none"/>
                </w:rPr>
                <w:t>https://esgdata.worldbank.org/?lang=en</w:t>
              </w:r>
            </w:hyperlink>
          </w:p>
        </w:tc>
      </w:tr>
      <w:tr w:rsidR="000C2916" w:rsidRPr="00F11EE5" w14:paraId="3EFAB7EE" w14:textId="77777777" w:rsidTr="00210EB1">
        <w:trPr>
          <w:trHeight w:val="300"/>
          <w:jc w:val="center"/>
        </w:trPr>
        <w:tc>
          <w:tcPr>
            <w:tcW w:w="347" w:type="dxa"/>
            <w:tcBorders>
              <w:top w:val="nil"/>
              <w:left w:val="nil"/>
              <w:bottom w:val="single" w:sz="4" w:space="0" w:color="auto"/>
              <w:right w:val="nil"/>
            </w:tcBorders>
            <w:shd w:val="clear" w:color="auto" w:fill="auto"/>
            <w:noWrap/>
            <w:vAlign w:val="bottom"/>
            <w:hideMark/>
          </w:tcPr>
          <w:p w14:paraId="3FEABF2D" w14:textId="77777777" w:rsidR="000C2916" w:rsidRPr="00F11EE5" w:rsidRDefault="000C2916" w:rsidP="00210EB1">
            <w:pPr>
              <w:spacing w:after="0" w:line="240" w:lineRule="auto"/>
              <w:jc w:val="center"/>
              <w:rPr>
                <w:rFonts w:ascii="Garamond" w:eastAsia="Times New Roman" w:hAnsi="Garamond" w:cs="Times New Roman"/>
                <w:color w:val="000000"/>
                <w:kern w:val="0"/>
                <w:lang w:val="es-PE" w:eastAsia="es-PE"/>
                <w14:ligatures w14:val="none"/>
              </w:rPr>
            </w:pPr>
            <w:r w:rsidRPr="00F11EE5">
              <w:rPr>
                <w:rFonts w:ascii="Garamond" w:eastAsia="Times New Roman" w:hAnsi="Garamond" w:cs="Times New Roman"/>
                <w:color w:val="000000"/>
                <w:kern w:val="0"/>
                <w:lang w:val="es-PE" w:eastAsia="es-PE"/>
                <w14:ligatures w14:val="none"/>
              </w:rPr>
              <w:t>18</w:t>
            </w:r>
          </w:p>
        </w:tc>
        <w:tc>
          <w:tcPr>
            <w:tcW w:w="5323" w:type="dxa"/>
            <w:tcBorders>
              <w:top w:val="nil"/>
              <w:left w:val="nil"/>
              <w:bottom w:val="single" w:sz="4" w:space="0" w:color="auto"/>
              <w:right w:val="nil"/>
            </w:tcBorders>
            <w:shd w:val="clear" w:color="auto" w:fill="auto"/>
            <w:noWrap/>
            <w:vAlign w:val="bottom"/>
            <w:hideMark/>
          </w:tcPr>
          <w:p w14:paraId="2BB4EE9A" w14:textId="77777777" w:rsidR="000C2916" w:rsidRPr="00F11EE5" w:rsidRDefault="000C2916" w:rsidP="00210EB1">
            <w:pPr>
              <w:spacing w:after="0" w:line="240" w:lineRule="auto"/>
              <w:rPr>
                <w:rFonts w:ascii="Garamond" w:eastAsia="Times New Roman" w:hAnsi="Garamond" w:cs="Times New Roman"/>
                <w:color w:val="000000"/>
                <w:kern w:val="0"/>
                <w:lang w:eastAsia="es-PE"/>
                <w14:ligatures w14:val="none"/>
              </w:rPr>
            </w:pPr>
            <w:r w:rsidRPr="00F11EE5">
              <w:rPr>
                <w:rFonts w:ascii="Garamond" w:eastAsia="Times New Roman" w:hAnsi="Garamond" w:cs="Times New Roman"/>
                <w:color w:val="000000"/>
                <w:kern w:val="0"/>
                <w:lang w:eastAsia="es-PE"/>
                <w14:ligatures w14:val="none"/>
              </w:rPr>
              <w:t>Equality of Opportunity for Sexual and Gender Minorities (EQOSOGI)</w:t>
            </w:r>
          </w:p>
        </w:tc>
        <w:tc>
          <w:tcPr>
            <w:tcW w:w="7371" w:type="dxa"/>
            <w:tcBorders>
              <w:top w:val="nil"/>
              <w:left w:val="nil"/>
              <w:bottom w:val="single" w:sz="4" w:space="0" w:color="auto"/>
              <w:right w:val="nil"/>
            </w:tcBorders>
            <w:shd w:val="clear" w:color="auto" w:fill="auto"/>
            <w:noWrap/>
            <w:vAlign w:val="bottom"/>
            <w:hideMark/>
          </w:tcPr>
          <w:p w14:paraId="573247D6" w14:textId="77777777" w:rsidR="000C2916" w:rsidRPr="00F11EE5" w:rsidRDefault="00000000" w:rsidP="00210EB1">
            <w:pPr>
              <w:spacing w:after="0" w:line="240" w:lineRule="auto"/>
              <w:rPr>
                <w:rFonts w:ascii="Garamond" w:eastAsia="Times New Roman" w:hAnsi="Garamond" w:cs="Times New Roman"/>
                <w:color w:val="467886"/>
                <w:kern w:val="0"/>
                <w:u w:val="single"/>
                <w:lang w:eastAsia="es-PE"/>
                <w14:ligatures w14:val="none"/>
              </w:rPr>
            </w:pPr>
            <w:hyperlink r:id="rId32" w:history="1">
              <w:r w:rsidR="000C2916" w:rsidRPr="00F11EE5">
                <w:rPr>
                  <w:rFonts w:ascii="Garamond" w:eastAsia="Times New Roman" w:hAnsi="Garamond" w:cs="Times New Roman"/>
                  <w:color w:val="467886"/>
                  <w:kern w:val="0"/>
                  <w:u w:val="single"/>
                  <w:lang w:eastAsia="es-PE"/>
                  <w14:ligatures w14:val="none"/>
                </w:rPr>
                <w:t>https://www.worldbank.org/en/publication/equality-of-opportunity-for-sexual-and-gender-minorities</w:t>
              </w:r>
            </w:hyperlink>
          </w:p>
        </w:tc>
      </w:tr>
    </w:tbl>
    <w:p w14:paraId="30BD3320" w14:textId="77777777" w:rsidR="000C2916" w:rsidRDefault="000C2916" w:rsidP="00240C2C">
      <w:pPr>
        <w:spacing w:line="360" w:lineRule="auto"/>
        <w:jc w:val="both"/>
        <w:rPr>
          <w:rFonts w:ascii="Garamond" w:hAnsi="Garamond" w:cs="Times New Roman"/>
        </w:rPr>
      </w:pPr>
    </w:p>
    <w:p w14:paraId="200ADFD9" w14:textId="2BC01C28" w:rsidR="00B76D6D" w:rsidRPr="000C2916" w:rsidRDefault="000C2916" w:rsidP="000C2916">
      <w:pPr>
        <w:spacing w:line="360" w:lineRule="auto"/>
        <w:ind w:firstLine="708"/>
        <w:jc w:val="both"/>
        <w:rPr>
          <w:rFonts w:ascii="Garamond" w:hAnsi="Garamond" w:cs="Times New Roman"/>
          <w:sz w:val="20"/>
          <w:szCs w:val="20"/>
        </w:rPr>
        <w:sectPr w:rsidR="00B76D6D" w:rsidRPr="000C2916" w:rsidSect="00624943">
          <w:pgSz w:w="16838" w:h="11906" w:orient="landscape"/>
          <w:pgMar w:top="1701" w:right="1418" w:bottom="1701" w:left="1418" w:header="709" w:footer="709" w:gutter="0"/>
          <w:pgNumType w:start="0"/>
          <w:cols w:space="708"/>
          <w:titlePg/>
          <w:docGrid w:linePitch="360"/>
        </w:sectPr>
      </w:pPr>
      <w:r w:rsidRPr="000C2916">
        <w:rPr>
          <w:rFonts w:ascii="Garamond" w:hAnsi="Garamond" w:cs="Times New Roman"/>
          <w:sz w:val="20"/>
          <w:szCs w:val="20"/>
        </w:rPr>
        <w:t>Source:  Own elaboration.</w:t>
      </w:r>
    </w:p>
    <w:p w14:paraId="15A6E242" w14:textId="6810E35E" w:rsidR="00240C2C" w:rsidRPr="00D6369B" w:rsidRDefault="00D6369B" w:rsidP="00BE3AA2">
      <w:pPr>
        <w:spacing w:line="360" w:lineRule="auto"/>
        <w:jc w:val="both"/>
        <w:rPr>
          <w:rFonts w:ascii="Garamond" w:hAnsi="Garamond" w:cs="Times New Roman"/>
        </w:rPr>
      </w:pPr>
      <w:r w:rsidRPr="00D6369B">
        <w:rPr>
          <w:rFonts w:ascii="Garamond" w:hAnsi="Garamond" w:cs="Times New Roman"/>
        </w:rPr>
        <w:lastRenderedPageBreak/>
        <w:t>Among the eighteen data sources, the</w:t>
      </w:r>
      <w:r>
        <w:rPr>
          <w:rFonts w:ascii="Garamond" w:hAnsi="Garamond" w:cs="Times New Roman"/>
          <w:b/>
          <w:bCs/>
        </w:rPr>
        <w:t xml:space="preserve"> </w:t>
      </w:r>
      <w:r w:rsidR="00240C2C" w:rsidRPr="00BE3AA2">
        <w:rPr>
          <w:rFonts w:ascii="Garamond" w:hAnsi="Garamond" w:cs="Times New Roman"/>
          <w:b/>
          <w:bCs/>
        </w:rPr>
        <w:t>Global Monitoring Database (GMD)</w:t>
      </w:r>
      <w:r>
        <w:rPr>
          <w:rFonts w:ascii="Garamond" w:hAnsi="Garamond" w:cs="Times New Roman"/>
        </w:rPr>
        <w:t>,</w:t>
      </w:r>
      <w:r w:rsidR="00240C2C" w:rsidRPr="00BE3AA2">
        <w:rPr>
          <w:rFonts w:ascii="Garamond" w:hAnsi="Garamond" w:cs="Times New Roman"/>
        </w:rPr>
        <w:t xml:space="preserve"> </w:t>
      </w:r>
      <w:r>
        <w:rPr>
          <w:rFonts w:ascii="Garamond" w:hAnsi="Garamond" w:cs="Times New Roman"/>
        </w:rPr>
        <w:t>produced</w:t>
      </w:r>
      <w:r w:rsidR="00240C2C" w:rsidRPr="00BE3AA2">
        <w:rPr>
          <w:rFonts w:ascii="Garamond" w:hAnsi="Garamond" w:cs="Times New Roman"/>
        </w:rPr>
        <w:t xml:space="preserve"> by the World Bank,</w:t>
      </w:r>
      <w:r>
        <w:rPr>
          <w:rFonts w:ascii="Garamond" w:hAnsi="Garamond" w:cs="Times New Roman"/>
        </w:rPr>
        <w:t xml:space="preserve"> is one of the key ones for constructing indicators of social sustainability that are comparable across countries. The GMD</w:t>
      </w:r>
      <w:r w:rsidR="00240C2C" w:rsidRPr="00BE3AA2">
        <w:rPr>
          <w:rFonts w:ascii="Garamond" w:hAnsi="Garamond" w:cs="Times New Roman"/>
        </w:rPr>
        <w:t xml:space="preserve"> </w:t>
      </w:r>
      <w:r>
        <w:rPr>
          <w:rFonts w:ascii="Garamond" w:hAnsi="Garamond" w:cs="Times New Roman"/>
        </w:rPr>
        <w:t>harmonizes</w:t>
      </w:r>
      <w:r w:rsidR="00240C2C" w:rsidRPr="00BE3AA2">
        <w:rPr>
          <w:rFonts w:ascii="Garamond" w:hAnsi="Garamond" w:cs="Times New Roman"/>
        </w:rPr>
        <w:t xml:space="preserve"> multi-topic household survey</w:t>
      </w:r>
      <w:r>
        <w:rPr>
          <w:rFonts w:ascii="Garamond" w:hAnsi="Garamond" w:cs="Times New Roman"/>
        </w:rPr>
        <w:t>s</w:t>
      </w:r>
      <w:r w:rsidR="00240C2C" w:rsidRPr="00BE3AA2">
        <w:rPr>
          <w:rFonts w:ascii="Garamond" w:hAnsi="Garamond" w:cs="Times New Roman"/>
        </w:rPr>
        <w:t xml:space="preserve">, </w:t>
      </w:r>
      <w:r>
        <w:rPr>
          <w:rFonts w:ascii="Garamond" w:hAnsi="Garamond" w:cs="Times New Roman"/>
        </w:rPr>
        <w:t>such as national</w:t>
      </w:r>
      <w:r w:rsidR="00240C2C" w:rsidRPr="00BE3AA2">
        <w:rPr>
          <w:rFonts w:ascii="Garamond" w:hAnsi="Garamond" w:cs="Times New Roman"/>
        </w:rPr>
        <w:t xml:space="preserve"> household budget surveys and Living Standards Measurement Surveys, to construct a globally comparable database</w:t>
      </w:r>
      <w:r>
        <w:rPr>
          <w:rFonts w:ascii="Garamond" w:hAnsi="Garamond" w:cs="Times New Roman"/>
        </w:rPr>
        <w:t xml:space="preserve"> of </w:t>
      </w:r>
      <w:r w:rsidR="00240C2C" w:rsidRPr="00BE3AA2">
        <w:rPr>
          <w:rFonts w:ascii="Garamond" w:hAnsi="Garamond" w:cs="Times New Roman"/>
        </w:rPr>
        <w:t xml:space="preserve">harmonized </w:t>
      </w:r>
      <w:r>
        <w:rPr>
          <w:rFonts w:ascii="Garamond" w:hAnsi="Garamond" w:cs="Times New Roman"/>
        </w:rPr>
        <w:t>rates</w:t>
      </w:r>
      <w:r w:rsidR="00240C2C" w:rsidRPr="00BE3AA2">
        <w:rPr>
          <w:rFonts w:ascii="Garamond" w:hAnsi="Garamond" w:cs="Times New Roman"/>
        </w:rPr>
        <w:t xml:space="preserve"> for tracking and monitoring international poverty and shared prosperity indicators, </w:t>
      </w:r>
      <w:r>
        <w:rPr>
          <w:rFonts w:ascii="Garamond" w:hAnsi="Garamond" w:cs="Times New Roman"/>
        </w:rPr>
        <w:t xml:space="preserve">disaggregated by </w:t>
      </w:r>
      <w:r w:rsidR="00240C2C" w:rsidRPr="00BE3AA2">
        <w:rPr>
          <w:rFonts w:ascii="Garamond" w:hAnsi="Garamond" w:cs="Times New Roman"/>
        </w:rPr>
        <w:t>gender, age, empl</w:t>
      </w:r>
      <w:r w:rsidR="00240C2C" w:rsidRPr="00D6369B">
        <w:rPr>
          <w:rFonts w:ascii="Garamond" w:hAnsi="Garamond" w:cs="Times New Roman"/>
        </w:rPr>
        <w:t xml:space="preserve">oyment, </w:t>
      </w:r>
      <w:r w:rsidRPr="00D6369B">
        <w:rPr>
          <w:rFonts w:ascii="Garamond" w:hAnsi="Garamond" w:cs="Times New Roman"/>
        </w:rPr>
        <w:t>location among others</w:t>
      </w:r>
      <w:r w:rsidR="00240C2C" w:rsidRPr="00D6369B">
        <w:rPr>
          <w:rFonts w:ascii="Garamond" w:hAnsi="Garamond" w:cs="Times New Roman"/>
        </w:rPr>
        <w:t>.</w:t>
      </w:r>
    </w:p>
    <w:p w14:paraId="189731F0" w14:textId="00037AC9" w:rsidR="00D6369B" w:rsidRDefault="00D6369B" w:rsidP="00BE3AA2">
      <w:pPr>
        <w:spacing w:line="360" w:lineRule="auto"/>
        <w:jc w:val="both"/>
        <w:rPr>
          <w:rFonts w:ascii="Garamond" w:hAnsi="Garamond" w:cs="Times New Roman"/>
        </w:rPr>
      </w:pPr>
      <w:r w:rsidRPr="00D6369B">
        <w:rPr>
          <w:rFonts w:ascii="Garamond" w:hAnsi="Garamond" w:cs="Times New Roman"/>
        </w:rPr>
        <w:t>A second key source for constructing metrics of social sustainability are social barometers that collect information about attitudes and values of people</w:t>
      </w:r>
      <w:r>
        <w:rPr>
          <w:rFonts w:ascii="Garamond" w:hAnsi="Garamond" w:cs="Times New Roman"/>
        </w:rPr>
        <w:t xml:space="preserve"> by region</w:t>
      </w:r>
      <w:r w:rsidRPr="00D6369B">
        <w:rPr>
          <w:rFonts w:ascii="Garamond" w:hAnsi="Garamond" w:cs="Times New Roman"/>
        </w:rPr>
        <w:t>.</w:t>
      </w:r>
      <w:r>
        <w:rPr>
          <w:rFonts w:ascii="Garamond" w:hAnsi="Garamond" w:cs="Times New Roman"/>
        </w:rPr>
        <w:t xml:space="preserve"> Among these, we have: </w:t>
      </w:r>
      <w:r w:rsidR="00240C2C" w:rsidRPr="00BE3AA2">
        <w:rPr>
          <w:rFonts w:ascii="Garamond" w:hAnsi="Garamond" w:cs="Times New Roman"/>
          <w:b/>
          <w:bCs/>
        </w:rPr>
        <w:t>Afrobarometer (AF)</w:t>
      </w:r>
      <w:r>
        <w:rPr>
          <w:rFonts w:ascii="Garamond" w:hAnsi="Garamond" w:cs="Times New Roman"/>
          <w:b/>
          <w:bCs/>
        </w:rPr>
        <w:t>, Arab Barometer (AB), Asian Barometer (ASB), and Latinobarometro (LB). These barometers collect the experiences and public opinions of adult citizens</w:t>
      </w:r>
      <w:r w:rsidR="00FD4B86">
        <w:rPr>
          <w:rStyle w:val="FootnoteReference"/>
          <w:rFonts w:ascii="Garamond" w:hAnsi="Garamond" w:cs="Times New Roman"/>
          <w:b/>
          <w:bCs/>
        </w:rPr>
        <w:footnoteReference w:id="1"/>
      </w:r>
      <w:r w:rsidR="00FD4B86">
        <w:rPr>
          <w:rFonts w:ascii="Garamond" w:hAnsi="Garamond" w:cs="Times New Roman"/>
          <w:b/>
          <w:bCs/>
        </w:rPr>
        <w:t xml:space="preserve"> </w:t>
      </w:r>
      <w:r>
        <w:rPr>
          <w:rFonts w:ascii="Garamond" w:hAnsi="Garamond" w:cs="Times New Roman"/>
          <w:b/>
          <w:bCs/>
        </w:rPr>
        <w:t>on</w:t>
      </w:r>
      <w:r w:rsidR="00240C2C" w:rsidRPr="00BE3AA2">
        <w:rPr>
          <w:rFonts w:ascii="Garamond" w:hAnsi="Garamond" w:cs="Times New Roman"/>
        </w:rPr>
        <w:t xml:space="preserve"> </w:t>
      </w:r>
      <w:commentRangeStart w:id="8"/>
      <w:r w:rsidR="00240C2C" w:rsidRPr="00BE3AA2">
        <w:rPr>
          <w:rFonts w:ascii="Garamond" w:hAnsi="Garamond" w:cs="Times New Roman"/>
        </w:rPr>
        <w:t>democracy</w:t>
      </w:r>
      <w:commentRangeEnd w:id="8"/>
      <w:r>
        <w:rPr>
          <w:rStyle w:val="CommentReference"/>
        </w:rPr>
        <w:commentReference w:id="8"/>
      </w:r>
      <w:r w:rsidR="00240C2C" w:rsidRPr="00BE3AA2">
        <w:rPr>
          <w:rFonts w:ascii="Garamond" w:hAnsi="Garamond" w:cs="Times New Roman"/>
        </w:rPr>
        <w:t>, governance</w:t>
      </w:r>
      <w:r w:rsidR="00FD4B86">
        <w:rPr>
          <w:rFonts w:ascii="Garamond" w:hAnsi="Garamond" w:cs="Times New Roman"/>
        </w:rPr>
        <w:t xml:space="preserve"> and politics</w:t>
      </w:r>
      <w:r w:rsidR="00240C2C" w:rsidRPr="00BE3AA2">
        <w:rPr>
          <w:rFonts w:ascii="Garamond" w:hAnsi="Garamond" w:cs="Times New Roman"/>
        </w:rPr>
        <w:t>, econom</w:t>
      </w:r>
      <w:r w:rsidR="00FD4B86">
        <w:rPr>
          <w:rFonts w:ascii="Garamond" w:hAnsi="Garamond" w:cs="Times New Roman"/>
        </w:rPr>
        <w:t>ic issues</w:t>
      </w:r>
      <w:r w:rsidR="00240C2C" w:rsidRPr="00BE3AA2">
        <w:rPr>
          <w:rFonts w:ascii="Garamond" w:hAnsi="Garamond" w:cs="Times New Roman"/>
        </w:rPr>
        <w:t>,</w:t>
      </w:r>
      <w:r w:rsidR="00FD4B86">
        <w:rPr>
          <w:rFonts w:ascii="Garamond" w:hAnsi="Garamond" w:cs="Times New Roman"/>
        </w:rPr>
        <w:t xml:space="preserve"> cultural and religious beliefs,</w:t>
      </w:r>
      <w:r w:rsidR="00240C2C" w:rsidRPr="00BE3AA2">
        <w:rPr>
          <w:rFonts w:ascii="Garamond" w:hAnsi="Garamond" w:cs="Times New Roman"/>
        </w:rPr>
        <w:t xml:space="preserve"> </w:t>
      </w:r>
      <w:r w:rsidR="00FD4B86">
        <w:rPr>
          <w:rFonts w:ascii="Garamond" w:hAnsi="Garamond" w:cs="Times New Roman"/>
        </w:rPr>
        <w:t>attitudes towards inmigration and ethnic diversity, gender equality,</w:t>
      </w:r>
      <w:r w:rsidR="0044637B">
        <w:rPr>
          <w:rFonts w:ascii="Garamond" w:hAnsi="Garamond" w:cs="Times New Roman"/>
        </w:rPr>
        <w:t xml:space="preserve"> trust,</w:t>
      </w:r>
      <w:r w:rsidR="00FD4B86">
        <w:rPr>
          <w:rFonts w:ascii="Garamond" w:hAnsi="Garamond" w:cs="Times New Roman"/>
        </w:rPr>
        <w:t xml:space="preserve"> </w:t>
      </w:r>
      <w:r w:rsidR="00240C2C" w:rsidRPr="00BE3AA2">
        <w:rPr>
          <w:rFonts w:ascii="Garamond" w:hAnsi="Garamond" w:cs="Times New Roman"/>
        </w:rPr>
        <w:t>soci</w:t>
      </w:r>
      <w:r w:rsidR="00FD4B86">
        <w:rPr>
          <w:rFonts w:ascii="Garamond" w:hAnsi="Garamond" w:cs="Times New Roman"/>
        </w:rPr>
        <w:t>al issues such as</w:t>
      </w:r>
      <w:r w:rsidR="0044637B">
        <w:rPr>
          <w:rFonts w:ascii="Garamond" w:hAnsi="Garamond" w:cs="Times New Roman"/>
        </w:rPr>
        <w:t xml:space="preserve"> </w:t>
      </w:r>
      <w:r w:rsidR="00FD4B86">
        <w:rPr>
          <w:rFonts w:ascii="Garamond" w:hAnsi="Garamond" w:cs="Times New Roman"/>
        </w:rPr>
        <w:t>crime and security, and international relations and globalization</w:t>
      </w:r>
      <w:r w:rsidR="00240C2C" w:rsidRPr="00BE3AA2">
        <w:rPr>
          <w:rFonts w:ascii="Garamond" w:hAnsi="Garamond" w:cs="Times New Roman"/>
        </w:rPr>
        <w:t xml:space="preserve">, aiming to give </w:t>
      </w:r>
      <w:r>
        <w:rPr>
          <w:rFonts w:ascii="Garamond" w:hAnsi="Garamond" w:cs="Times New Roman"/>
        </w:rPr>
        <w:t>citizens</w:t>
      </w:r>
      <w:r w:rsidR="00240C2C" w:rsidRPr="00BE3AA2">
        <w:rPr>
          <w:rFonts w:ascii="Garamond" w:hAnsi="Garamond" w:cs="Times New Roman"/>
        </w:rPr>
        <w:t xml:space="preserve"> a voice in policymaking</w:t>
      </w:r>
      <w:r>
        <w:rPr>
          <w:rFonts w:ascii="Garamond" w:hAnsi="Garamond" w:cs="Times New Roman"/>
        </w:rPr>
        <w:t xml:space="preserve"> monitoring, analyzing social trends and promoting </w:t>
      </w:r>
      <w:r w:rsidRPr="00D6369B">
        <w:rPr>
          <w:rFonts w:ascii="Garamond" w:hAnsi="Garamond" w:cs="Times New Roman"/>
        </w:rPr>
        <w:t>the global dialogue on democratic governance and societal change</w:t>
      </w:r>
      <w:r w:rsidR="00240C2C" w:rsidRPr="00BE3AA2">
        <w:rPr>
          <w:rFonts w:ascii="Garamond" w:hAnsi="Garamond" w:cs="Times New Roman"/>
        </w:rPr>
        <w:t>.</w:t>
      </w:r>
      <w:r>
        <w:rPr>
          <w:rFonts w:ascii="Garamond" w:hAnsi="Garamond" w:cs="Times New Roman"/>
        </w:rPr>
        <w:t xml:space="preserve"> Barometers include a sample size ranging from </w:t>
      </w:r>
      <w:commentRangeStart w:id="9"/>
      <w:r>
        <w:rPr>
          <w:rFonts w:ascii="Garamond" w:hAnsi="Garamond" w:cs="Times New Roman"/>
        </w:rPr>
        <w:t>1</w:t>
      </w:r>
      <w:r w:rsidR="00FD4B86">
        <w:rPr>
          <w:rFonts w:ascii="Garamond" w:hAnsi="Garamond" w:cs="Times New Roman"/>
        </w:rPr>
        <w:t>0</w:t>
      </w:r>
      <w:r>
        <w:rPr>
          <w:rFonts w:ascii="Garamond" w:hAnsi="Garamond" w:cs="Times New Roman"/>
        </w:rPr>
        <w:t xml:space="preserve">00 </w:t>
      </w:r>
      <w:commentRangeEnd w:id="9"/>
      <w:r>
        <w:rPr>
          <w:rStyle w:val="CommentReference"/>
        </w:rPr>
        <w:commentReference w:id="9"/>
      </w:r>
      <w:r>
        <w:rPr>
          <w:rFonts w:ascii="Garamond" w:hAnsi="Garamond" w:cs="Times New Roman"/>
        </w:rPr>
        <w:t xml:space="preserve">to </w:t>
      </w:r>
      <w:r w:rsidR="00FD4B86">
        <w:rPr>
          <w:rFonts w:ascii="Garamond" w:hAnsi="Garamond" w:cs="Times New Roman"/>
        </w:rPr>
        <w:t>nearly 24</w:t>
      </w:r>
      <w:r>
        <w:rPr>
          <w:rFonts w:ascii="Garamond" w:hAnsi="Garamond" w:cs="Times New Roman"/>
        </w:rPr>
        <w:t xml:space="preserve">00 interviewees </w:t>
      </w:r>
      <w:r w:rsidR="00FD4B86">
        <w:rPr>
          <w:rFonts w:ascii="Garamond" w:hAnsi="Garamond" w:cs="Times New Roman"/>
        </w:rPr>
        <w:t>for most countries</w:t>
      </w:r>
      <w:r w:rsidR="00FD4B86">
        <w:rPr>
          <w:rStyle w:val="FootnoteReference"/>
          <w:rFonts w:ascii="Garamond" w:hAnsi="Garamond" w:cs="Times New Roman"/>
        </w:rPr>
        <w:footnoteReference w:id="2"/>
      </w:r>
      <w:r>
        <w:rPr>
          <w:rFonts w:ascii="Garamond" w:hAnsi="Garamond" w:cs="Times New Roman"/>
        </w:rPr>
        <w:t xml:space="preserve"> and are </w:t>
      </w:r>
      <w:r w:rsidR="00FD4B86">
        <w:rPr>
          <w:rFonts w:ascii="Garamond" w:hAnsi="Garamond" w:cs="Times New Roman"/>
        </w:rPr>
        <w:t>representative at the national and subnational level</w:t>
      </w:r>
      <w:r>
        <w:rPr>
          <w:rFonts w:ascii="Garamond" w:hAnsi="Garamond" w:cs="Times New Roman"/>
        </w:rPr>
        <w:t xml:space="preserve">. </w:t>
      </w:r>
    </w:p>
    <w:p w14:paraId="5BED18AD" w14:textId="4DFA1A32" w:rsidR="00D6369B" w:rsidRDefault="00D6369B" w:rsidP="00D6369B">
      <w:pPr>
        <w:spacing w:line="360" w:lineRule="auto"/>
        <w:jc w:val="both"/>
        <w:rPr>
          <w:rFonts w:ascii="Garamond" w:hAnsi="Garamond" w:cs="Times New Roman"/>
        </w:rPr>
      </w:pPr>
      <w:r>
        <w:rPr>
          <w:rFonts w:ascii="Garamond" w:hAnsi="Garamond" w:cs="Times New Roman"/>
        </w:rPr>
        <w:t xml:space="preserve">Like barometers, the </w:t>
      </w:r>
      <w:r w:rsidRPr="00D6369B">
        <w:rPr>
          <w:rFonts w:ascii="Garamond" w:hAnsi="Garamond" w:cs="Times New Roman"/>
          <w:b/>
          <w:bCs/>
        </w:rPr>
        <w:t>World Values Survey</w:t>
      </w:r>
      <w:r>
        <w:rPr>
          <w:rFonts w:ascii="Garamond" w:hAnsi="Garamond" w:cs="Times New Roman"/>
          <w:b/>
          <w:bCs/>
        </w:rPr>
        <w:t xml:space="preserve"> (WVS)</w:t>
      </w:r>
      <w:r>
        <w:rPr>
          <w:rFonts w:ascii="Garamond" w:hAnsi="Garamond" w:cs="Times New Roman"/>
        </w:rPr>
        <w:t xml:space="preserve"> and the </w:t>
      </w:r>
      <w:r w:rsidRPr="00D6369B">
        <w:rPr>
          <w:rFonts w:ascii="Garamond" w:hAnsi="Garamond" w:cs="Times New Roman"/>
          <w:b/>
          <w:bCs/>
        </w:rPr>
        <w:t>European Values Study</w:t>
      </w:r>
      <w:r>
        <w:rPr>
          <w:rFonts w:ascii="Garamond" w:hAnsi="Garamond" w:cs="Times New Roman"/>
          <w:b/>
          <w:bCs/>
        </w:rPr>
        <w:t xml:space="preserve"> (EVS)</w:t>
      </w:r>
      <w:r>
        <w:rPr>
          <w:rFonts w:ascii="Garamond" w:hAnsi="Garamond" w:cs="Times New Roman"/>
        </w:rPr>
        <w:t xml:space="preserve"> provide a rich source of data for constructing social sustainability indicators. The </w:t>
      </w:r>
      <w:r w:rsidR="00240C2C" w:rsidRPr="00D6369B">
        <w:rPr>
          <w:rFonts w:ascii="Garamond" w:hAnsi="Garamond" w:cs="Times New Roman"/>
        </w:rPr>
        <w:t>World Values Survey</w:t>
      </w:r>
      <w:r>
        <w:rPr>
          <w:rFonts w:ascii="Garamond" w:hAnsi="Garamond" w:cs="Times New Roman"/>
        </w:rPr>
        <w:t xml:space="preserve"> is</w:t>
      </w:r>
      <w:r w:rsidRPr="00BE3AA2">
        <w:rPr>
          <w:rFonts w:ascii="Garamond" w:hAnsi="Garamond" w:cs="Times New Roman"/>
        </w:rPr>
        <w:t xml:space="preserve"> a global initiative </w:t>
      </w:r>
      <w:r>
        <w:rPr>
          <w:rFonts w:ascii="Garamond" w:hAnsi="Garamond" w:cs="Times New Roman"/>
        </w:rPr>
        <w:t>that</w:t>
      </w:r>
      <w:r w:rsidRPr="00D6369B">
        <w:rPr>
          <w:rFonts w:ascii="Garamond" w:hAnsi="Garamond" w:cs="Times New Roman"/>
        </w:rPr>
        <w:t xml:space="preserve"> measures, monitors and analyzes</w:t>
      </w:r>
      <w:r>
        <w:rPr>
          <w:rFonts w:ascii="Garamond" w:hAnsi="Garamond" w:cs="Times New Roman"/>
        </w:rPr>
        <w:t xml:space="preserve"> aspects such as</w:t>
      </w:r>
      <w:r w:rsidRPr="00D6369B">
        <w:rPr>
          <w:rFonts w:ascii="Garamond" w:hAnsi="Garamond" w:cs="Times New Roman"/>
        </w:rPr>
        <w:t xml:space="preserve"> support for democracy, </w:t>
      </w:r>
      <w:r w:rsidR="0044637B">
        <w:rPr>
          <w:rFonts w:ascii="Garamond" w:hAnsi="Garamond" w:cs="Times New Roman"/>
        </w:rPr>
        <w:t xml:space="preserve">political participation, trust, economic issues, </w:t>
      </w:r>
      <w:r w:rsidRPr="00D6369B">
        <w:rPr>
          <w:rFonts w:ascii="Garamond" w:hAnsi="Garamond" w:cs="Times New Roman"/>
        </w:rPr>
        <w:t>tolerance of foreigners and ethnic minorities, support for gender equality, the role of religion and changing levels of religiosity, the impact of globalization, attitudes toward the environment, work, family, politics, national identity, culture, diversity, insecurity, and subjective well-being.</w:t>
      </w:r>
      <w:r>
        <w:rPr>
          <w:rFonts w:ascii="Garamond" w:hAnsi="Garamond" w:cs="Times New Roman"/>
        </w:rPr>
        <w:t xml:space="preserve"> </w:t>
      </w:r>
      <w:r w:rsidR="00480C7C">
        <w:rPr>
          <w:rFonts w:ascii="Garamond" w:hAnsi="Garamond" w:cs="Times New Roman"/>
        </w:rPr>
        <w:t>On the other hand, t</w:t>
      </w:r>
      <w:r>
        <w:rPr>
          <w:rFonts w:ascii="Garamond" w:hAnsi="Garamond" w:cs="Times New Roman"/>
        </w:rPr>
        <w:t>he European Value Study collects information about</w:t>
      </w:r>
      <w:r w:rsidR="0044637B">
        <w:rPr>
          <w:rFonts w:ascii="Garamond" w:hAnsi="Garamond" w:cs="Times New Roman"/>
        </w:rPr>
        <w:t xml:space="preserve"> politics and governance, economic issues, religion and morality, </w:t>
      </w:r>
      <w:r w:rsidRPr="00BE3AA2">
        <w:rPr>
          <w:rFonts w:ascii="Garamond" w:hAnsi="Garamond" w:cs="Times New Roman"/>
        </w:rPr>
        <w:t>attitudes</w:t>
      </w:r>
      <w:r w:rsidR="0044637B">
        <w:rPr>
          <w:rFonts w:ascii="Garamond" w:hAnsi="Garamond" w:cs="Times New Roman"/>
        </w:rPr>
        <w:t xml:space="preserve"> towards refugees, immigrants</w:t>
      </w:r>
      <w:r w:rsidRPr="00BE3AA2">
        <w:rPr>
          <w:rFonts w:ascii="Garamond" w:hAnsi="Garamond" w:cs="Times New Roman"/>
        </w:rPr>
        <w:t>,</w:t>
      </w:r>
      <w:r w:rsidR="0044637B">
        <w:rPr>
          <w:rFonts w:ascii="Garamond" w:hAnsi="Garamond" w:cs="Times New Roman"/>
        </w:rPr>
        <w:t xml:space="preserve"> and racial/ethnic minorities, views on gender roles, perceptions of social justice,</w:t>
      </w:r>
      <w:r w:rsidR="00480C7C">
        <w:rPr>
          <w:rFonts w:ascii="Garamond" w:hAnsi="Garamond" w:cs="Times New Roman"/>
        </w:rPr>
        <w:t xml:space="preserve"> globalization</w:t>
      </w:r>
      <w:r w:rsidRPr="00BE3AA2">
        <w:rPr>
          <w:rFonts w:ascii="Garamond" w:hAnsi="Garamond" w:cs="Times New Roman"/>
        </w:rPr>
        <w:t xml:space="preserve"> and </w:t>
      </w:r>
      <w:r w:rsidR="00480C7C">
        <w:rPr>
          <w:rFonts w:ascii="Garamond" w:hAnsi="Garamond" w:cs="Times New Roman"/>
        </w:rPr>
        <w:t>national identity</w:t>
      </w:r>
      <w:r w:rsidRPr="00BE3AA2">
        <w:rPr>
          <w:rFonts w:ascii="Garamond" w:hAnsi="Garamond" w:cs="Times New Roman"/>
        </w:rPr>
        <w:t xml:space="preserve"> of European citizens.</w:t>
      </w:r>
      <w:r>
        <w:rPr>
          <w:rFonts w:ascii="Garamond" w:hAnsi="Garamond" w:cs="Times New Roman"/>
        </w:rPr>
        <w:t xml:space="preserve"> Both surveys</w:t>
      </w:r>
      <w:r w:rsidR="006566D7">
        <w:rPr>
          <w:rFonts w:ascii="Garamond" w:hAnsi="Garamond" w:cs="Times New Roman"/>
        </w:rPr>
        <w:t xml:space="preserve"> are oriented for adult citizens aged 18+,</w:t>
      </w:r>
      <w:r>
        <w:rPr>
          <w:rFonts w:ascii="Garamond" w:hAnsi="Garamond" w:cs="Times New Roman"/>
        </w:rPr>
        <w:t xml:space="preserve"> </w:t>
      </w:r>
      <w:r w:rsidR="006566D7">
        <w:rPr>
          <w:rFonts w:ascii="Garamond" w:hAnsi="Garamond" w:cs="Times New Roman"/>
        </w:rPr>
        <w:t>provides national and subnational representation,</w:t>
      </w:r>
      <w:r>
        <w:rPr>
          <w:rFonts w:ascii="Garamond" w:hAnsi="Garamond" w:cs="Times New Roman"/>
        </w:rPr>
        <w:t xml:space="preserve"> and include </w:t>
      </w:r>
      <w:r w:rsidR="00480C7C">
        <w:rPr>
          <w:rFonts w:ascii="Garamond" w:hAnsi="Garamond" w:cs="Times New Roman"/>
        </w:rPr>
        <w:t>around</w:t>
      </w:r>
      <w:r>
        <w:rPr>
          <w:rFonts w:ascii="Garamond" w:hAnsi="Garamond" w:cs="Times New Roman"/>
        </w:rPr>
        <w:t xml:space="preserve"> </w:t>
      </w:r>
      <w:r w:rsidR="00480C7C">
        <w:rPr>
          <w:rFonts w:ascii="Garamond" w:hAnsi="Garamond" w:cs="Times New Roman"/>
        </w:rPr>
        <w:t>1200</w:t>
      </w:r>
      <w:r>
        <w:rPr>
          <w:rFonts w:ascii="Garamond" w:hAnsi="Garamond" w:cs="Times New Roman"/>
        </w:rPr>
        <w:t xml:space="preserve"> people surveyed </w:t>
      </w:r>
      <w:r w:rsidR="006566D7">
        <w:rPr>
          <w:rFonts w:ascii="Garamond" w:hAnsi="Garamond" w:cs="Times New Roman"/>
        </w:rPr>
        <w:t>for most</w:t>
      </w:r>
      <w:r>
        <w:rPr>
          <w:rFonts w:ascii="Garamond" w:hAnsi="Garamond" w:cs="Times New Roman"/>
        </w:rPr>
        <w:t xml:space="preserve"> countr</w:t>
      </w:r>
      <w:r w:rsidR="006566D7">
        <w:rPr>
          <w:rFonts w:ascii="Garamond" w:hAnsi="Garamond" w:cs="Times New Roman"/>
        </w:rPr>
        <w:t>ies</w:t>
      </w:r>
      <w:r w:rsidR="006566D7">
        <w:rPr>
          <w:rStyle w:val="FootnoteReference"/>
          <w:rFonts w:ascii="Garamond" w:hAnsi="Garamond" w:cs="Times New Roman"/>
        </w:rPr>
        <w:footnoteReference w:id="3"/>
      </w:r>
      <w:r>
        <w:rPr>
          <w:rFonts w:ascii="Garamond" w:hAnsi="Garamond" w:cs="Times New Roman"/>
        </w:rPr>
        <w:t>.</w:t>
      </w:r>
    </w:p>
    <w:p w14:paraId="57363BC1" w14:textId="5BB0650C" w:rsidR="00FB4F33" w:rsidRDefault="00D6369B" w:rsidP="00BE3AA2">
      <w:pPr>
        <w:spacing w:line="360" w:lineRule="auto"/>
        <w:jc w:val="both"/>
        <w:rPr>
          <w:rFonts w:ascii="Garamond" w:hAnsi="Garamond" w:cs="Times New Roman"/>
        </w:rPr>
      </w:pPr>
      <w:r w:rsidRPr="00D6369B">
        <w:rPr>
          <w:rFonts w:ascii="Garamond" w:hAnsi="Garamond" w:cs="Times New Roman"/>
        </w:rPr>
        <w:t>A fourth key data source are nationally available data on governance, rule of law, conflict, economic development, financial inclusion, civic space, human development, women, business, and the law, democracy, environmental and social governance, equality of opportunity for sexual and gender minorities. The</w:t>
      </w:r>
      <w:r>
        <w:rPr>
          <w:rFonts w:ascii="Garamond" w:hAnsi="Garamond" w:cs="Times New Roman"/>
          <w:b/>
          <w:bCs/>
        </w:rPr>
        <w:t xml:space="preserve"> World Justice Project (WJP) </w:t>
      </w:r>
      <w:r w:rsidRPr="00D6369B">
        <w:rPr>
          <w:rFonts w:ascii="Garamond" w:hAnsi="Garamond" w:cs="Times New Roman"/>
        </w:rPr>
        <w:t xml:space="preserve">provides information on the Rule of Law worldwide, </w:t>
      </w:r>
      <w:r w:rsidRPr="00D6369B">
        <w:rPr>
          <w:rFonts w:ascii="Garamond" w:hAnsi="Garamond" w:cs="Times New Roman"/>
        </w:rPr>
        <w:lastRenderedPageBreak/>
        <w:t>emphasizing its role in ensuring justice, economic opportunity, and respect for fundamental rights</w:t>
      </w:r>
      <w:r>
        <w:rPr>
          <w:rFonts w:ascii="Garamond" w:hAnsi="Garamond" w:cs="Times New Roman"/>
        </w:rPr>
        <w:t xml:space="preserve">. The </w:t>
      </w:r>
      <w:r w:rsidRPr="00BE3AA2">
        <w:rPr>
          <w:rFonts w:ascii="Garamond" w:hAnsi="Garamond" w:cs="Times New Roman"/>
          <w:b/>
          <w:bCs/>
        </w:rPr>
        <w:t>Worldwide Governance Indicators (WGI)</w:t>
      </w:r>
      <w:r>
        <w:rPr>
          <w:rFonts w:ascii="Garamond" w:hAnsi="Garamond" w:cs="Times New Roman"/>
          <w:b/>
          <w:bCs/>
        </w:rPr>
        <w:t xml:space="preserve"> </w:t>
      </w:r>
      <w:r w:rsidRPr="00D6369B">
        <w:rPr>
          <w:rFonts w:ascii="Garamond" w:hAnsi="Garamond" w:cs="Times New Roman"/>
        </w:rPr>
        <w:t>compiles data from a variety of sources to provide comprehensive assessments of governance quality globally.</w:t>
      </w:r>
      <w:r w:rsidR="00D6501E">
        <w:rPr>
          <w:rFonts w:ascii="Garamond" w:hAnsi="Garamond" w:cs="Times New Roman"/>
        </w:rPr>
        <w:t xml:space="preserve"> The </w:t>
      </w:r>
      <w:r w:rsidR="00D6501E">
        <w:rPr>
          <w:rFonts w:ascii="Garamond" w:hAnsi="Garamond" w:cs="Times New Roman"/>
          <w:b/>
          <w:bCs/>
        </w:rPr>
        <w:t>World Development Indicators (WDI)</w:t>
      </w:r>
      <w:r w:rsidR="00D6501E" w:rsidRPr="00D6501E">
        <w:rPr>
          <w:rFonts w:ascii="Garamond" w:hAnsi="Garamond"/>
        </w:rPr>
        <w:t xml:space="preserve"> </w:t>
      </w:r>
      <w:r w:rsidR="00D6501E" w:rsidRPr="00D6501E">
        <w:rPr>
          <w:rFonts w:ascii="Garamond" w:hAnsi="Garamond" w:cs="Times New Roman"/>
        </w:rPr>
        <w:t xml:space="preserve">is a comprehensive database maintained by the </w:t>
      </w:r>
      <w:r w:rsidR="00D6501E">
        <w:rPr>
          <w:rFonts w:ascii="Garamond" w:hAnsi="Garamond" w:cs="Times New Roman"/>
        </w:rPr>
        <w:t>WBG</w:t>
      </w:r>
      <w:r w:rsidR="00D6501E" w:rsidRPr="00D6501E">
        <w:rPr>
          <w:rFonts w:ascii="Garamond" w:hAnsi="Garamond" w:cs="Times New Roman"/>
        </w:rPr>
        <w:t xml:space="preserve"> that provides a detailed and wide-ranging set of data on various aspects of global development</w:t>
      </w:r>
      <w:r w:rsidR="006566D7">
        <w:rPr>
          <w:rFonts w:ascii="Garamond" w:hAnsi="Garamond" w:cs="Times New Roman"/>
        </w:rPr>
        <w:t xml:space="preserve">. The </w:t>
      </w:r>
      <w:r w:rsidR="006566D7" w:rsidRPr="00BE3AA2">
        <w:rPr>
          <w:rFonts w:ascii="Garamond" w:hAnsi="Garamond" w:cs="Times New Roman"/>
          <w:b/>
          <w:bCs/>
        </w:rPr>
        <w:t>Armed Conflict Location &amp; Event Data Project (ACLED)</w:t>
      </w:r>
      <w:r w:rsidR="006566D7">
        <w:rPr>
          <w:rFonts w:ascii="Garamond" w:hAnsi="Garamond" w:cs="Times New Roman"/>
        </w:rPr>
        <w:t xml:space="preserve"> </w:t>
      </w:r>
      <w:r w:rsidR="006566D7" w:rsidRPr="00BE3AA2">
        <w:rPr>
          <w:rFonts w:ascii="Garamond" w:hAnsi="Garamond" w:cs="Times New Roman"/>
        </w:rPr>
        <w:t>provides detailed, real-time data on political violence and protests worldwide.</w:t>
      </w:r>
      <w:r w:rsidR="006566D7">
        <w:rPr>
          <w:rFonts w:ascii="Garamond" w:hAnsi="Garamond" w:cs="Times New Roman"/>
        </w:rPr>
        <w:t xml:space="preserve"> The </w:t>
      </w:r>
      <w:r w:rsidR="006566D7" w:rsidRPr="00BE3AA2">
        <w:rPr>
          <w:rFonts w:ascii="Garamond" w:hAnsi="Garamond" w:cs="Times New Roman"/>
          <w:b/>
          <w:bCs/>
        </w:rPr>
        <w:t>Global Findex Database (FINDEX)</w:t>
      </w:r>
      <w:r w:rsidR="006566D7">
        <w:rPr>
          <w:rFonts w:ascii="Garamond" w:hAnsi="Garamond" w:cs="Times New Roman"/>
        </w:rPr>
        <w:t xml:space="preserve">, developed by the WBG, provides </w:t>
      </w:r>
      <w:r w:rsidR="006566D7" w:rsidRPr="00BE3AA2">
        <w:rPr>
          <w:rFonts w:ascii="Garamond" w:hAnsi="Garamond" w:cs="Times New Roman"/>
        </w:rPr>
        <w:t>data on global access to financial services, digital payments, and the behaviors fostering financial resilience</w:t>
      </w:r>
      <w:r w:rsidR="006566D7">
        <w:rPr>
          <w:rFonts w:ascii="Garamond" w:hAnsi="Garamond" w:cs="Times New Roman"/>
        </w:rPr>
        <w:t xml:space="preserve">. </w:t>
      </w:r>
      <w:r w:rsidR="00FB4F33">
        <w:rPr>
          <w:rFonts w:ascii="Garamond" w:hAnsi="Garamond" w:cs="Times New Roman"/>
        </w:rPr>
        <w:t xml:space="preserve">The </w:t>
      </w:r>
      <w:r w:rsidR="00FB4F33" w:rsidRPr="00BE3AA2">
        <w:rPr>
          <w:rFonts w:ascii="Garamond" w:hAnsi="Garamond" w:cs="Times New Roman"/>
          <w:b/>
          <w:bCs/>
        </w:rPr>
        <w:t>CIVICUS Monitor (CIVICUS)</w:t>
      </w:r>
      <w:r w:rsidR="00FB4F33">
        <w:rPr>
          <w:rFonts w:ascii="Garamond" w:hAnsi="Garamond" w:cs="Times New Roman"/>
        </w:rPr>
        <w:t xml:space="preserve"> </w:t>
      </w:r>
      <w:r w:rsidR="00FB4F33" w:rsidRPr="00BE3AA2">
        <w:rPr>
          <w:rFonts w:ascii="Garamond" w:hAnsi="Garamond" w:cs="Times New Roman"/>
        </w:rPr>
        <w:t>offers near-real-time data on the health of civil society and civic freedoms in 196 countries</w:t>
      </w:r>
      <w:r w:rsidR="00FB4F33">
        <w:rPr>
          <w:rFonts w:ascii="Garamond" w:hAnsi="Garamond" w:cs="Times New Roman"/>
        </w:rPr>
        <w:t xml:space="preserve">, it provides </w:t>
      </w:r>
      <w:r w:rsidR="00FB4F33" w:rsidRPr="00BE3AA2">
        <w:rPr>
          <w:rFonts w:ascii="Garamond" w:hAnsi="Garamond" w:cs="Times New Roman"/>
        </w:rPr>
        <w:t>updated assessments of civic space, informing advocacy and policy efforts aimed at protecting civic freedoms</w:t>
      </w:r>
      <w:r w:rsidR="00FB4F33">
        <w:rPr>
          <w:rFonts w:ascii="Garamond" w:hAnsi="Garamond" w:cs="Times New Roman"/>
        </w:rPr>
        <w:t xml:space="preserve">. </w:t>
      </w:r>
    </w:p>
    <w:p w14:paraId="36756257" w14:textId="71A63784" w:rsidR="00D6369B" w:rsidRPr="00D6501E" w:rsidRDefault="00FB4F33" w:rsidP="00BE3AA2">
      <w:pPr>
        <w:spacing w:line="360" w:lineRule="auto"/>
        <w:jc w:val="both"/>
        <w:rPr>
          <w:rFonts w:ascii="Garamond" w:hAnsi="Garamond" w:cs="Times New Roman"/>
        </w:rPr>
      </w:pPr>
      <w:r>
        <w:rPr>
          <w:rFonts w:ascii="Garamond" w:hAnsi="Garamond" w:cs="Times New Roman"/>
        </w:rPr>
        <w:t xml:space="preserve">Other sources include the </w:t>
      </w:r>
      <w:r w:rsidRPr="00BE3AA2">
        <w:rPr>
          <w:rFonts w:ascii="Garamond" w:hAnsi="Garamond" w:cs="Times New Roman"/>
          <w:b/>
          <w:bCs/>
        </w:rPr>
        <w:t>United Nations Development Programme (UNDP)</w:t>
      </w:r>
      <w:r w:rsidR="00D6501E">
        <w:rPr>
          <w:rFonts w:ascii="Garamond" w:hAnsi="Garamond" w:cs="Times New Roman"/>
        </w:rPr>
        <w:t xml:space="preserve"> which provides</w:t>
      </w:r>
      <w:r>
        <w:rPr>
          <w:rFonts w:ascii="Garamond" w:hAnsi="Garamond" w:cs="Times New Roman"/>
        </w:rPr>
        <w:t xml:space="preserve"> the </w:t>
      </w:r>
      <w:r w:rsidRPr="00BE3AA2">
        <w:rPr>
          <w:rFonts w:ascii="Garamond" w:hAnsi="Garamond" w:cs="Times New Roman"/>
        </w:rPr>
        <w:t>widely disseminated Human Development Index</w:t>
      </w:r>
      <w:r>
        <w:rPr>
          <w:rFonts w:ascii="Garamond" w:hAnsi="Garamond" w:cs="Times New Roman"/>
        </w:rPr>
        <w:t xml:space="preserve">, </w:t>
      </w:r>
      <w:r w:rsidRPr="00FB4F33">
        <w:rPr>
          <w:rFonts w:ascii="Garamond" w:hAnsi="Garamond" w:cs="Times New Roman"/>
        </w:rPr>
        <w:t>a statistical tool used to measure a country's overall achievement in its social and economic dimensions</w:t>
      </w:r>
      <w:r>
        <w:rPr>
          <w:rFonts w:ascii="Garamond" w:hAnsi="Garamond" w:cs="Times New Roman"/>
        </w:rPr>
        <w:t xml:space="preserve">. The </w:t>
      </w:r>
      <w:r w:rsidRPr="00BE3AA2">
        <w:rPr>
          <w:rFonts w:ascii="Garamond" w:hAnsi="Garamond" w:cs="Times New Roman"/>
          <w:b/>
          <w:bCs/>
        </w:rPr>
        <w:t>Women, Business and the Law (WBL)</w:t>
      </w:r>
      <w:r w:rsidRPr="00FB4F33">
        <w:rPr>
          <w:rFonts w:ascii="Garamond" w:hAnsi="Garamond" w:cs="Times New Roman"/>
        </w:rPr>
        <w:t xml:space="preserve"> project</w:t>
      </w:r>
      <w:r>
        <w:rPr>
          <w:rFonts w:ascii="Garamond" w:hAnsi="Garamond" w:cs="Times New Roman"/>
        </w:rPr>
        <w:t xml:space="preserve">, </w:t>
      </w:r>
      <w:r w:rsidRPr="00BE3AA2">
        <w:rPr>
          <w:rFonts w:ascii="Garamond" w:hAnsi="Garamond" w:cs="Times New Roman"/>
        </w:rPr>
        <w:t>undertaken by the World Bank Group, systematically gathers data to measure the legal and regulatory barriers affecting women's economic participation across 190 economies.</w:t>
      </w:r>
      <w:r>
        <w:rPr>
          <w:rFonts w:ascii="Garamond" w:hAnsi="Garamond" w:cs="Times New Roman"/>
        </w:rPr>
        <w:t xml:space="preserve"> Similar to UNDP, the </w:t>
      </w:r>
      <w:r w:rsidRPr="00BE3AA2">
        <w:rPr>
          <w:rFonts w:ascii="Garamond" w:hAnsi="Garamond" w:cs="Times New Roman"/>
          <w:b/>
          <w:bCs/>
        </w:rPr>
        <w:t>Economist Intelligence Unit (EIU)</w:t>
      </w:r>
      <w:r>
        <w:rPr>
          <w:rFonts w:ascii="Garamond" w:hAnsi="Garamond" w:cs="Times New Roman"/>
        </w:rPr>
        <w:t xml:space="preserve">, a division of The Economist Group, provides the Democracy Index, an annual index that ranks countries based </w:t>
      </w:r>
      <w:r w:rsidRPr="00FB4F33">
        <w:rPr>
          <w:rFonts w:ascii="Garamond" w:hAnsi="Garamond" w:cs="Times New Roman"/>
        </w:rPr>
        <w:t>their electoral process and pluralism, functioning of government, political participation, political culture, and civil liberties to assess the state of democracy worldwide.</w:t>
      </w:r>
      <w:r>
        <w:rPr>
          <w:rFonts w:ascii="Garamond" w:hAnsi="Garamond" w:cs="Times New Roman"/>
        </w:rPr>
        <w:t xml:space="preserve"> </w:t>
      </w:r>
      <w:r w:rsidR="00D6501E">
        <w:rPr>
          <w:rFonts w:ascii="Garamond" w:hAnsi="Garamond" w:cs="Times New Roman"/>
        </w:rPr>
        <w:t xml:space="preserve">The </w:t>
      </w:r>
      <w:r w:rsidR="00D6501E" w:rsidRPr="00BE3AA2">
        <w:rPr>
          <w:rFonts w:ascii="Garamond" w:hAnsi="Garamond" w:cs="Times New Roman"/>
          <w:b/>
          <w:bCs/>
        </w:rPr>
        <w:t>Sovereign ESG Data Portal (ESG)</w:t>
      </w:r>
      <w:r w:rsidR="00D6501E">
        <w:rPr>
          <w:rFonts w:ascii="Garamond" w:hAnsi="Garamond" w:cs="Times New Roman"/>
        </w:rPr>
        <w:t xml:space="preserve">, developed by the WBG, is designed to provide environmental, social, and governance data related to sovereign debt. Finally, the </w:t>
      </w:r>
      <w:r w:rsidR="00D6501E" w:rsidRPr="00BE3AA2">
        <w:rPr>
          <w:rFonts w:ascii="Garamond" w:hAnsi="Garamond" w:cs="Times New Roman"/>
          <w:b/>
          <w:bCs/>
        </w:rPr>
        <w:t>Equality of Opportunity for Sexual and Gender Minorities (EQOSOGI)</w:t>
      </w:r>
      <w:r w:rsidR="002C7F88">
        <w:rPr>
          <w:rFonts w:ascii="Garamond" w:hAnsi="Garamond" w:cs="Times New Roman"/>
        </w:rPr>
        <w:t>, a relatively recent project carried out by the WBG, provides data on the degree of legal protection against sexual and gender minorities among countries.</w:t>
      </w:r>
    </w:p>
    <w:p w14:paraId="07BF93EF" w14:textId="26099A5B" w:rsidR="00D6369B" w:rsidRPr="00D6369B" w:rsidRDefault="00D6369B" w:rsidP="00BE1B60">
      <w:pPr>
        <w:pStyle w:val="ListParagraph"/>
        <w:numPr>
          <w:ilvl w:val="1"/>
          <w:numId w:val="3"/>
        </w:numPr>
        <w:spacing w:line="360" w:lineRule="auto"/>
        <w:jc w:val="both"/>
        <w:outlineLvl w:val="1"/>
        <w:rPr>
          <w:rFonts w:ascii="Garamond" w:hAnsi="Garamond" w:cs="Times New Roman"/>
          <w:b/>
          <w:bCs/>
        </w:rPr>
      </w:pPr>
      <w:bookmarkStart w:id="10" w:name="_Toc163821658"/>
      <w:r>
        <w:rPr>
          <w:rFonts w:ascii="Garamond" w:hAnsi="Garamond" w:cs="Times New Roman"/>
          <w:b/>
          <w:bCs/>
        </w:rPr>
        <w:t xml:space="preserve">New features in the </w:t>
      </w:r>
      <w:r w:rsidR="00FD2500">
        <w:rPr>
          <w:rFonts w:ascii="Garamond" w:hAnsi="Garamond" w:cs="Times New Roman"/>
          <w:b/>
          <w:bCs/>
        </w:rPr>
        <w:t>SSGD v2.0</w:t>
      </w:r>
      <w:bookmarkEnd w:id="10"/>
    </w:p>
    <w:p w14:paraId="508417B8" w14:textId="54C06FB0" w:rsidR="00E845A5" w:rsidRPr="00E845A5" w:rsidRDefault="00D6369B" w:rsidP="00BE1B60">
      <w:pPr>
        <w:spacing w:line="360" w:lineRule="auto"/>
        <w:jc w:val="both"/>
        <w:rPr>
          <w:rFonts w:ascii="Garamond" w:hAnsi="Garamond" w:cs="Times New Roman"/>
        </w:rPr>
      </w:pPr>
      <w:r w:rsidRPr="00D6369B">
        <w:rPr>
          <w:rFonts w:ascii="Garamond" w:hAnsi="Garamond" w:cs="Times New Roman"/>
        </w:rPr>
        <w:t>This new version goes beyond national aggregated data and population group breakdowns to include time analysis, subnational analysis, and geospatial visualization that overlays with climate data among other sources.</w:t>
      </w:r>
      <w:r w:rsidR="005B7E6D">
        <w:rPr>
          <w:rFonts w:ascii="Garamond" w:hAnsi="Garamond" w:cs="Times New Roman"/>
        </w:rPr>
        <w:t xml:space="preserve"> </w:t>
      </w:r>
      <w:r w:rsidR="00E845A5" w:rsidRPr="00E845A5">
        <w:rPr>
          <w:rFonts w:ascii="Garamond" w:hAnsi="Garamond" w:cs="Times New Roman"/>
        </w:rPr>
        <w:t xml:space="preserve">The SSGD v2.0 not only offers </w:t>
      </w:r>
      <w:r w:rsidR="00BE1B60">
        <w:rPr>
          <w:rFonts w:ascii="Garamond" w:hAnsi="Garamond" w:cs="Times New Roman"/>
        </w:rPr>
        <w:t>disaggregated</w:t>
      </w:r>
      <w:r w:rsidR="00E845A5" w:rsidRPr="00E845A5">
        <w:rPr>
          <w:rFonts w:ascii="Garamond" w:hAnsi="Garamond" w:cs="Times New Roman"/>
        </w:rPr>
        <w:t xml:space="preserve"> estimates for indicators related to social sustainability but also features a user-friendly structure. </w:t>
      </w:r>
      <w:r>
        <w:rPr>
          <w:rFonts w:ascii="Garamond" w:hAnsi="Garamond" w:cs="Times New Roman"/>
        </w:rPr>
        <w:t xml:space="preserve">Following the WBG policy of open data and promotion of </w:t>
      </w:r>
      <w:hyperlink r:id="rId33" w:history="1">
        <w:r w:rsidRPr="00D6369B">
          <w:rPr>
            <w:rStyle w:val="Hyperlink"/>
            <w:rFonts w:ascii="Garamond" w:hAnsi="Garamond" w:cs="Times New Roman"/>
          </w:rPr>
          <w:t>reproducibility</w:t>
        </w:r>
      </w:hyperlink>
      <w:r>
        <w:rPr>
          <w:rFonts w:ascii="Garamond" w:hAnsi="Garamond" w:cs="Times New Roman"/>
        </w:rPr>
        <w:t xml:space="preserve"> of generated data</w:t>
      </w:r>
      <w:r w:rsidR="00E845A5" w:rsidRPr="00E845A5">
        <w:rPr>
          <w:rFonts w:ascii="Garamond" w:hAnsi="Garamond" w:cs="Times New Roman"/>
        </w:rPr>
        <w:t xml:space="preserve">, the SSGD v2.0 enables users to replicate the database from the raw data </w:t>
      </w:r>
      <w:r>
        <w:rPr>
          <w:rFonts w:ascii="Garamond" w:hAnsi="Garamond" w:cs="Times New Roman"/>
        </w:rPr>
        <w:t xml:space="preserve">to the construction of rates in an automatic manner. To do so, the codes are written so that the variables that are constructed using a standardized labelling (prefix and suffix) that standardizes is automatic and standardized </w:t>
      </w:r>
      <w:r w:rsidR="00E845A5" w:rsidRPr="00E845A5">
        <w:rPr>
          <w:rFonts w:ascii="Garamond" w:hAnsi="Garamond" w:cs="Times New Roman"/>
        </w:rPr>
        <w:t>comprehensive automation and standardization processes</w:t>
      </w:r>
      <w:r w:rsidR="004A7241">
        <w:rPr>
          <w:rFonts w:ascii="Garamond" w:hAnsi="Garamond" w:cs="Times New Roman"/>
        </w:rPr>
        <w:t xml:space="preserve"> </w:t>
      </w:r>
      <w:r w:rsidR="004A7241" w:rsidRPr="004A7241">
        <w:rPr>
          <w:rFonts w:ascii="Garamond" w:hAnsi="Garamond" w:cs="Times New Roman"/>
        </w:rPr>
        <w:t>succinctly described in a publicly accessible repository</w:t>
      </w:r>
      <w:r w:rsidR="00E845A5" w:rsidRPr="00E845A5">
        <w:rPr>
          <w:rFonts w:ascii="Garamond" w:hAnsi="Garamond" w:cs="Times New Roman"/>
        </w:rPr>
        <w:t xml:space="preserve"> (for more details, refer to section </w:t>
      </w:r>
      <w:r w:rsidR="0051385D">
        <w:rPr>
          <w:rFonts w:ascii="Garamond" w:hAnsi="Garamond" w:cs="Times New Roman"/>
        </w:rPr>
        <w:t>5</w:t>
      </w:r>
      <w:r w:rsidR="00E845A5" w:rsidRPr="00E845A5">
        <w:rPr>
          <w:rFonts w:ascii="Garamond" w:hAnsi="Garamond" w:cs="Times New Roman"/>
        </w:rPr>
        <w:t>).</w:t>
      </w:r>
    </w:p>
    <w:p w14:paraId="44266671" w14:textId="3A20F200" w:rsidR="00E845A5" w:rsidRPr="00E845A5" w:rsidRDefault="00E845A5" w:rsidP="00BE1B60">
      <w:pPr>
        <w:spacing w:line="360" w:lineRule="auto"/>
        <w:jc w:val="both"/>
        <w:rPr>
          <w:rFonts w:ascii="Garamond" w:hAnsi="Garamond" w:cs="Times New Roman"/>
        </w:rPr>
      </w:pPr>
      <w:r w:rsidRPr="00E845A5">
        <w:rPr>
          <w:rFonts w:ascii="Garamond" w:hAnsi="Garamond" w:cs="Times New Roman"/>
        </w:rPr>
        <w:t xml:space="preserve">Given the diverse sources contributing to the SSGD v2.0, the database employs harmonization standards for all its indicators, ensuring comparability across various datasets. It also preserves the </w:t>
      </w:r>
      <w:r w:rsidRPr="00E845A5">
        <w:rPr>
          <w:rFonts w:ascii="Garamond" w:hAnsi="Garamond" w:cs="Times New Roman"/>
        </w:rPr>
        <w:lastRenderedPageBreak/>
        <w:t>original metadata for each indicator, facilitating user access to the sources and providing insight into additional characteristics of the indicators.</w:t>
      </w:r>
      <w:r w:rsidR="005B7E6D">
        <w:rPr>
          <w:rFonts w:ascii="Garamond" w:hAnsi="Garamond" w:cs="Times New Roman"/>
        </w:rPr>
        <w:t xml:space="preserve"> </w:t>
      </w:r>
      <w:r w:rsidRPr="00E845A5">
        <w:rPr>
          <w:rFonts w:ascii="Garamond" w:hAnsi="Garamond" w:cs="Times New Roman"/>
        </w:rPr>
        <w:t>Regarding population groups, the SSGD v2.0 facilitates the breakdown of national figures by gender (men/women), age groups (classification A: 15-24 years, 25+ years; classification B: 15-29 years, 30-59 years, 60+ years), location (urban/rural), and ethnicity and religion (majority/minority groups in both categories). On a geographical level, it allows for the disaggregation of indicators to the first administrative level (ADM1), aligning with the World Bank's approved administrative boundaries ADM0 and ADM1</w:t>
      </w:r>
      <w:r w:rsidR="00BE1B60">
        <w:rPr>
          <w:rFonts w:ascii="Garamond" w:hAnsi="Garamond" w:cs="Times New Roman"/>
        </w:rPr>
        <w:t xml:space="preserve"> (</w:t>
      </w:r>
      <w:hyperlink r:id="rId34" w:history="1">
        <w:r w:rsidR="00E268DB">
          <w:rPr>
            <w:rStyle w:val="Hyperlink"/>
            <w:rFonts w:ascii="Garamond" w:hAnsi="Garamond" w:cs="Times New Roman"/>
          </w:rPr>
          <w:t>source link</w:t>
        </w:r>
      </w:hyperlink>
      <w:r w:rsidR="00BE1B60">
        <w:rPr>
          <w:rFonts w:ascii="Garamond" w:hAnsi="Garamond" w:cs="Times New Roman"/>
        </w:rPr>
        <w:t>)</w:t>
      </w:r>
      <w:r w:rsidRPr="00E845A5">
        <w:rPr>
          <w:rFonts w:ascii="Garamond" w:hAnsi="Garamond" w:cs="Times New Roman"/>
        </w:rPr>
        <w:t>.</w:t>
      </w:r>
    </w:p>
    <w:p w14:paraId="2534F3F6" w14:textId="114137F4" w:rsidR="00FD2500" w:rsidRDefault="00E845A5" w:rsidP="00BE1B60">
      <w:pPr>
        <w:spacing w:line="360" w:lineRule="auto"/>
        <w:jc w:val="both"/>
        <w:rPr>
          <w:rFonts w:ascii="Garamond" w:hAnsi="Garamond" w:cs="Times New Roman"/>
        </w:rPr>
      </w:pPr>
      <w:r w:rsidRPr="00E845A5">
        <w:rPr>
          <w:rFonts w:ascii="Garamond" w:hAnsi="Garamond" w:cs="Times New Roman"/>
        </w:rPr>
        <w:t>Moreover, due to the varying timelines of different sources, establishing a temporal framework was essential to organize the data and facilitate a time analysis of the indicators. The SSGD v2.0 identifies two time periods, termed waves, where wave 1 spans the years 2015 to 2018, and wave 2 covers 2019 to 2022.</w:t>
      </w:r>
      <w:r w:rsidR="00BE1B60">
        <w:rPr>
          <w:rFonts w:ascii="Garamond" w:hAnsi="Garamond" w:cs="Times New Roman"/>
        </w:rPr>
        <w:t xml:space="preserve"> Figure 3 summarizes </w:t>
      </w:r>
      <w:r w:rsidR="00D77AF0">
        <w:rPr>
          <w:rFonts w:ascii="Garamond" w:hAnsi="Garamond" w:cs="Times New Roman"/>
        </w:rPr>
        <w:t>the SSGD v2.0</w:t>
      </w:r>
      <w:r w:rsidR="00BE1B60">
        <w:rPr>
          <w:rFonts w:ascii="Garamond" w:hAnsi="Garamond" w:cs="Times New Roman"/>
        </w:rPr>
        <w:t xml:space="preserve"> features in a diagram.</w:t>
      </w:r>
    </w:p>
    <w:p w14:paraId="2C43531D" w14:textId="66A7A530" w:rsidR="00C72A0E" w:rsidRDefault="00FD2500" w:rsidP="00C72A0E">
      <w:pPr>
        <w:spacing w:line="360" w:lineRule="auto"/>
        <w:jc w:val="center"/>
        <w:rPr>
          <w:rFonts w:ascii="Garamond" w:hAnsi="Garamond" w:cs="Times New Roman"/>
        </w:rPr>
      </w:pPr>
      <w:r w:rsidRPr="00FD2500">
        <w:rPr>
          <w:rFonts w:ascii="Garamond" w:hAnsi="Garamond" w:cs="Times New Roman"/>
          <w:b/>
          <w:bCs/>
        </w:rPr>
        <w:t>Figure 3</w:t>
      </w:r>
      <w:r w:rsidRPr="00FD2500">
        <w:rPr>
          <w:rFonts w:ascii="Garamond" w:hAnsi="Garamond" w:cs="Times New Roman"/>
        </w:rPr>
        <w:t xml:space="preserve">: </w:t>
      </w:r>
      <w:commentRangeStart w:id="11"/>
      <w:commentRangeStart w:id="12"/>
      <w:r>
        <w:rPr>
          <w:rFonts w:ascii="Garamond" w:hAnsi="Garamond" w:cs="Times New Roman"/>
        </w:rPr>
        <w:t>SSGD v2.0 features</w:t>
      </w:r>
      <w:commentRangeEnd w:id="11"/>
      <w:r w:rsidR="00625677">
        <w:rPr>
          <w:rStyle w:val="CommentReference"/>
        </w:rPr>
        <w:commentReference w:id="11"/>
      </w:r>
      <w:commentRangeEnd w:id="12"/>
      <w:r w:rsidR="00625677">
        <w:rPr>
          <w:rStyle w:val="CommentReference"/>
        </w:rPr>
        <w:commentReference w:id="12"/>
      </w:r>
    </w:p>
    <w:p w14:paraId="79CFA33B" w14:textId="124BCB5B" w:rsidR="00163823" w:rsidRDefault="00163823" w:rsidP="00163823">
      <w:pPr>
        <w:pStyle w:val="NormalWeb"/>
      </w:pPr>
      <w:r>
        <w:rPr>
          <w:noProof/>
        </w:rPr>
        <w:drawing>
          <wp:inline distT="0" distB="0" distL="0" distR="0" wp14:anchorId="1A38382C" wp14:editId="505F75E4">
            <wp:extent cx="5400040" cy="3297555"/>
            <wp:effectExtent l="0" t="0" r="0" b="0"/>
            <wp:docPr id="174595107" name="Picture 3" descr="A diagram of a software development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5107" name="Picture 3" descr="A diagram of a software development process&#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297555"/>
                    </a:xfrm>
                    <a:prstGeom prst="rect">
                      <a:avLst/>
                    </a:prstGeom>
                    <a:noFill/>
                    <a:ln>
                      <a:noFill/>
                    </a:ln>
                  </pic:spPr>
                </pic:pic>
              </a:graphicData>
            </a:graphic>
          </wp:inline>
        </w:drawing>
      </w:r>
    </w:p>
    <w:p w14:paraId="42164916" w14:textId="2E80B6FE" w:rsidR="00FD2500" w:rsidRPr="00FD2500" w:rsidRDefault="00FD2500" w:rsidP="00FD2500">
      <w:pPr>
        <w:spacing w:line="360" w:lineRule="auto"/>
        <w:ind w:firstLine="708"/>
        <w:rPr>
          <w:rFonts w:ascii="Garamond" w:hAnsi="Garamond" w:cs="Times New Roman"/>
          <w:sz w:val="20"/>
          <w:szCs w:val="20"/>
        </w:rPr>
      </w:pPr>
      <w:r w:rsidRPr="00FD2500">
        <w:rPr>
          <w:rFonts w:ascii="Garamond" w:hAnsi="Garamond" w:cs="Times New Roman"/>
          <w:sz w:val="20"/>
          <w:szCs w:val="20"/>
        </w:rPr>
        <w:t>Source: Own elaboration.</w:t>
      </w:r>
    </w:p>
    <w:p w14:paraId="14ECD899" w14:textId="4C580555" w:rsidR="00102AA5" w:rsidRDefault="00125CF1" w:rsidP="004A7241">
      <w:pPr>
        <w:spacing w:line="360" w:lineRule="auto"/>
        <w:jc w:val="both"/>
        <w:rPr>
          <w:rFonts w:ascii="Garamond" w:hAnsi="Garamond" w:cs="Times New Roman"/>
        </w:rPr>
      </w:pPr>
      <w:r w:rsidRPr="00125CF1">
        <w:rPr>
          <w:rFonts w:ascii="Garamond" w:hAnsi="Garamond" w:cs="Times New Roman"/>
        </w:rPr>
        <w:t xml:space="preserve">Many features of the SSGD v2.0 introduce significant novelties when compared to its predecessor, version 1.0. Initially, the SSGD </w:t>
      </w:r>
      <w:r>
        <w:rPr>
          <w:rFonts w:ascii="Garamond" w:hAnsi="Garamond" w:cs="Times New Roman"/>
        </w:rPr>
        <w:t>had</w:t>
      </w:r>
      <w:r w:rsidRPr="00125CF1">
        <w:rPr>
          <w:rFonts w:ascii="Garamond" w:hAnsi="Garamond" w:cs="Times New Roman"/>
        </w:rPr>
        <w:t xml:space="preserve"> only 71 main indicators and 21 external </w:t>
      </w:r>
      <w:r w:rsidR="004A7241">
        <w:rPr>
          <w:rFonts w:ascii="Garamond" w:hAnsi="Garamond" w:cs="Times New Roman"/>
        </w:rPr>
        <w:t>ones</w:t>
      </w:r>
      <w:r w:rsidRPr="00125CF1">
        <w:rPr>
          <w:rFonts w:ascii="Garamond" w:hAnsi="Garamond" w:cs="Times New Roman"/>
        </w:rPr>
        <w:t>. While it maintained a harmonized framework for indicator definitions across different data sources, it lacked a temporal foundation for time analysis. In contrast, SSGD v2.0</w:t>
      </w:r>
      <w:r w:rsidR="004A7241">
        <w:rPr>
          <w:rFonts w:ascii="Garamond" w:hAnsi="Garamond" w:cs="Times New Roman"/>
        </w:rPr>
        <w:t xml:space="preserve"> </w:t>
      </w:r>
      <w:r w:rsidRPr="00125CF1">
        <w:rPr>
          <w:rFonts w:ascii="Garamond" w:hAnsi="Garamond" w:cs="Times New Roman"/>
        </w:rPr>
        <w:t>provides more transparent access to data and the processes involved in its compilation</w:t>
      </w:r>
      <w:r w:rsidR="004A7241">
        <w:rPr>
          <w:rFonts w:ascii="Garamond" w:hAnsi="Garamond" w:cs="Times New Roman"/>
        </w:rPr>
        <w:t xml:space="preserve"> (</w:t>
      </w:r>
      <w:r w:rsidR="004A7241" w:rsidRPr="004A7241">
        <w:rPr>
          <w:rFonts w:ascii="Garamond" w:hAnsi="Garamond" w:cs="Times New Roman"/>
        </w:rPr>
        <w:t>through public dissemination of codes used for data processing</w:t>
      </w:r>
      <w:r w:rsidR="004A7241">
        <w:rPr>
          <w:rFonts w:ascii="Garamond" w:hAnsi="Garamond" w:cs="Times New Roman"/>
        </w:rPr>
        <w:t>)</w:t>
      </w:r>
      <w:r w:rsidRPr="00125CF1">
        <w:rPr>
          <w:rFonts w:ascii="Garamond" w:hAnsi="Garamond" w:cs="Times New Roman"/>
        </w:rPr>
        <w:t>. It incorporates a wider array of data sources, updates to the latest versions of these sources, enables disaggregation by subnational territorial units, and enriches the metadata associated with its indicators</w:t>
      </w:r>
      <w:r w:rsidR="004A7241">
        <w:rPr>
          <w:rFonts w:ascii="Garamond" w:hAnsi="Garamond" w:cs="Times New Roman"/>
        </w:rPr>
        <w:t>.</w:t>
      </w:r>
    </w:p>
    <w:p w14:paraId="2FEA8BBD" w14:textId="7450E48E" w:rsidR="00AB6DCE" w:rsidRPr="00AB6DCE" w:rsidRDefault="000B15F6" w:rsidP="00AB6DCE">
      <w:pPr>
        <w:pStyle w:val="ListParagraph"/>
        <w:numPr>
          <w:ilvl w:val="1"/>
          <w:numId w:val="3"/>
        </w:numPr>
        <w:spacing w:line="360" w:lineRule="auto"/>
        <w:jc w:val="both"/>
        <w:outlineLvl w:val="1"/>
        <w:rPr>
          <w:rFonts w:ascii="Garamond" w:hAnsi="Garamond" w:cs="Times New Roman"/>
          <w:b/>
          <w:bCs/>
        </w:rPr>
      </w:pPr>
      <w:bookmarkStart w:id="13" w:name="_Toc163821659"/>
      <w:r w:rsidRPr="000B15F6">
        <w:rPr>
          <w:rFonts w:ascii="Garamond" w:hAnsi="Garamond" w:cs="Times New Roman"/>
          <w:b/>
          <w:bCs/>
        </w:rPr>
        <w:lastRenderedPageBreak/>
        <w:t xml:space="preserve">A descriptive </w:t>
      </w:r>
      <w:r>
        <w:rPr>
          <w:rFonts w:ascii="Garamond" w:hAnsi="Garamond" w:cs="Times New Roman"/>
          <w:b/>
          <w:bCs/>
        </w:rPr>
        <w:t>view</w:t>
      </w:r>
      <w:r w:rsidRPr="000B15F6">
        <w:rPr>
          <w:rFonts w:ascii="Garamond" w:hAnsi="Garamond" w:cs="Times New Roman"/>
          <w:b/>
          <w:bCs/>
        </w:rPr>
        <w:t xml:space="preserve"> of the SSGD v2.0</w:t>
      </w:r>
      <w:bookmarkEnd w:id="13"/>
    </w:p>
    <w:p w14:paraId="2FE2D025" w14:textId="1EE14393" w:rsidR="00F1771F" w:rsidRDefault="00B65BE4" w:rsidP="000B15F6">
      <w:pPr>
        <w:spacing w:line="360" w:lineRule="auto"/>
        <w:jc w:val="both"/>
        <w:rPr>
          <w:rFonts w:ascii="Garamond" w:hAnsi="Garamond" w:cs="Times New Roman"/>
        </w:rPr>
        <w:sectPr w:rsidR="00F1771F" w:rsidSect="00624943">
          <w:pgSz w:w="11906" w:h="16838"/>
          <w:pgMar w:top="1417" w:right="1701" w:bottom="1417" w:left="1701" w:header="708" w:footer="708" w:gutter="0"/>
          <w:pgNumType w:start="0"/>
          <w:cols w:space="708"/>
          <w:titlePg/>
          <w:docGrid w:linePitch="360"/>
        </w:sectPr>
      </w:pPr>
      <w:r>
        <w:rPr>
          <w:rFonts w:ascii="Garamond" w:hAnsi="Garamond" w:cs="Times New Roman"/>
        </w:rPr>
        <w:t>This section explores</w:t>
      </w:r>
      <w:r w:rsidR="00AB6DCE">
        <w:rPr>
          <w:rFonts w:ascii="Garamond" w:hAnsi="Garamond" w:cs="Times New Roman"/>
        </w:rPr>
        <w:t xml:space="preserve"> the</w:t>
      </w:r>
      <w:r w:rsidR="00AB6DCE" w:rsidRPr="00AB6DCE">
        <w:rPr>
          <w:rFonts w:ascii="Garamond" w:hAnsi="Garamond" w:cs="Times New Roman"/>
        </w:rPr>
        <w:t xml:space="preserve"> </w:t>
      </w:r>
      <w:r w:rsidR="00AB6DCE">
        <w:rPr>
          <w:rFonts w:ascii="Garamond" w:hAnsi="Garamond" w:cs="Times New Roman"/>
        </w:rPr>
        <w:t xml:space="preserve">SSGD v2.0’s data coverage and source utilization, emphasizing disaggregation and time across leading indicators. </w:t>
      </w:r>
      <w:r w:rsidR="000B15F6" w:rsidRPr="008D44E3">
        <w:rPr>
          <w:rFonts w:ascii="Garamond" w:hAnsi="Garamond" w:cs="Times New Roman"/>
        </w:rPr>
        <w:t xml:space="preserve">Table </w:t>
      </w:r>
      <w:r w:rsidR="00C07E66">
        <w:rPr>
          <w:rFonts w:ascii="Garamond" w:hAnsi="Garamond" w:cs="Times New Roman"/>
        </w:rPr>
        <w:t>2</w:t>
      </w:r>
      <w:r w:rsidR="000B15F6" w:rsidRPr="008D44E3">
        <w:rPr>
          <w:rFonts w:ascii="Garamond" w:hAnsi="Garamond" w:cs="Times New Roman"/>
        </w:rPr>
        <w:t xml:space="preserve"> displays the availability of data for each of the 85 primary indicators, analyzing the extent of coverage in terms of the number of countries for which data estimates are available. </w:t>
      </w:r>
      <w:r w:rsidR="000B15F6">
        <w:rPr>
          <w:rFonts w:ascii="Garamond" w:hAnsi="Garamond" w:cs="Times New Roman"/>
        </w:rPr>
        <w:t>T</w:t>
      </w:r>
      <w:r w:rsidR="000B15F6" w:rsidRPr="008D44E3">
        <w:rPr>
          <w:rFonts w:ascii="Garamond" w:hAnsi="Garamond" w:cs="Times New Roman"/>
        </w:rPr>
        <w:t xml:space="preserve">his information is presented for each survey wave. Moreover, the table identifies all indicators </w:t>
      </w:r>
      <w:r w:rsidR="000B15F6">
        <w:rPr>
          <w:rFonts w:ascii="Garamond" w:hAnsi="Garamond" w:cs="Times New Roman"/>
        </w:rPr>
        <w:t>that allow for decomposition</w:t>
      </w:r>
      <w:r w:rsidR="000B15F6" w:rsidRPr="008D44E3">
        <w:rPr>
          <w:rFonts w:ascii="Garamond" w:hAnsi="Garamond" w:cs="Times New Roman"/>
        </w:rPr>
        <w:t xml:space="preserve"> by population group (age, gender, location, ethnicity, religion) or </w:t>
      </w:r>
      <w:r w:rsidR="000B15F6">
        <w:rPr>
          <w:rFonts w:ascii="Garamond" w:hAnsi="Garamond" w:cs="Times New Roman"/>
        </w:rPr>
        <w:t>offers</w:t>
      </w:r>
      <w:r w:rsidR="000B15F6" w:rsidRPr="008D44E3">
        <w:rPr>
          <w:rFonts w:ascii="Garamond" w:hAnsi="Garamond" w:cs="Times New Roman"/>
        </w:rPr>
        <w:t xml:space="preserve"> subnational breakdowns at the administrative level 1 (ADM1).</w:t>
      </w:r>
      <w:r w:rsidR="000B15F6">
        <w:rPr>
          <w:rFonts w:ascii="Garamond" w:hAnsi="Garamond" w:cs="Times New Roman"/>
        </w:rPr>
        <w:t xml:space="preserve"> </w:t>
      </w:r>
      <w:r w:rsidR="000B15F6" w:rsidRPr="008D44E3">
        <w:rPr>
          <w:rFonts w:ascii="Garamond" w:hAnsi="Garamond" w:cs="Times New Roman"/>
        </w:rPr>
        <w:t>Note that some indicators do not allow any decomposition, such as the Rule of Law Index, developed and estimated by the World Justice Project, which considers the current legislature in the national territory. Other examples are found in those indicators estimated by the WBG through its Worldwide Governance Indicators portal.</w:t>
      </w:r>
    </w:p>
    <w:p w14:paraId="24B8B1E0" w14:textId="282FDCC0"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p>
    <w:p w14:paraId="5C8CA541" w14:textId="77777777" w:rsidR="000B15F6" w:rsidRPr="00212034" w:rsidRDefault="000B15F6" w:rsidP="000B15F6">
      <w:pPr>
        <w:spacing w:line="360" w:lineRule="auto"/>
        <w:jc w:val="center"/>
        <w:rPr>
          <w:rFonts w:ascii="Garamond" w:hAnsi="Garamond" w:cs="Times New Roman"/>
          <w:b/>
          <w:bCs/>
        </w:rPr>
      </w:pPr>
      <w:r w:rsidRPr="00A85E18">
        <w:rPr>
          <w:noProof/>
        </w:rPr>
        <w:drawing>
          <wp:inline distT="0" distB="0" distL="0" distR="0" wp14:anchorId="12A5D46F" wp14:editId="7ED35633">
            <wp:extent cx="8891270" cy="4483735"/>
            <wp:effectExtent l="0" t="0" r="5080" b="0"/>
            <wp:docPr id="1189185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891270" cy="4483735"/>
                    </a:xfrm>
                    <a:prstGeom prst="rect">
                      <a:avLst/>
                    </a:prstGeom>
                    <a:noFill/>
                    <a:ln>
                      <a:noFill/>
                    </a:ln>
                  </pic:spPr>
                </pic:pic>
              </a:graphicData>
            </a:graphic>
          </wp:inline>
        </w:drawing>
      </w:r>
    </w:p>
    <w:p w14:paraId="1AACA860" w14:textId="77777777" w:rsidR="000B15F6" w:rsidRDefault="000B15F6" w:rsidP="000B15F6">
      <w:pPr>
        <w:spacing w:line="360" w:lineRule="auto"/>
        <w:ind w:left="-1260"/>
        <w:jc w:val="both"/>
        <w:rPr>
          <w:rFonts w:ascii="Garamond" w:hAnsi="Garamond" w:cs="Times New Roman"/>
        </w:rPr>
      </w:pPr>
    </w:p>
    <w:p w14:paraId="6CC424B8" w14:textId="77777777" w:rsidR="000B15F6" w:rsidRDefault="000B15F6" w:rsidP="000B15F6">
      <w:pPr>
        <w:spacing w:line="360" w:lineRule="auto"/>
        <w:rPr>
          <w:rFonts w:ascii="Garamond" w:hAnsi="Garamond" w:cs="Times New Roman"/>
          <w:b/>
          <w:bCs/>
        </w:rPr>
      </w:pPr>
    </w:p>
    <w:p w14:paraId="3BC18960" w14:textId="298F0310"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r>
        <w:rPr>
          <w:rFonts w:ascii="Garamond" w:hAnsi="Garamond" w:cs="Times New Roman"/>
          <w:b/>
          <w:bCs/>
        </w:rPr>
        <w:t xml:space="preserve"> (continued)</w:t>
      </w:r>
    </w:p>
    <w:p w14:paraId="0ABFFC53" w14:textId="77777777" w:rsidR="000B15F6" w:rsidRDefault="000B15F6" w:rsidP="000B15F6">
      <w:pPr>
        <w:spacing w:line="360" w:lineRule="auto"/>
        <w:jc w:val="center"/>
        <w:rPr>
          <w:rFonts w:ascii="Garamond" w:hAnsi="Garamond" w:cs="Times New Roman"/>
          <w:b/>
          <w:bCs/>
        </w:rPr>
      </w:pPr>
      <w:r w:rsidRPr="00A85E18">
        <w:rPr>
          <w:noProof/>
        </w:rPr>
        <w:drawing>
          <wp:inline distT="0" distB="0" distL="0" distR="0" wp14:anchorId="0C9EE55B" wp14:editId="46D18D3B">
            <wp:extent cx="8891270" cy="4375785"/>
            <wp:effectExtent l="0" t="0" r="5080" b="5715"/>
            <wp:docPr id="17173975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91270" cy="4375785"/>
                    </a:xfrm>
                    <a:prstGeom prst="rect">
                      <a:avLst/>
                    </a:prstGeom>
                    <a:noFill/>
                    <a:ln>
                      <a:noFill/>
                    </a:ln>
                  </pic:spPr>
                </pic:pic>
              </a:graphicData>
            </a:graphic>
          </wp:inline>
        </w:drawing>
      </w:r>
    </w:p>
    <w:p w14:paraId="023FA478" w14:textId="218AEFE4"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r>
        <w:rPr>
          <w:rFonts w:ascii="Garamond" w:hAnsi="Garamond" w:cs="Times New Roman"/>
          <w:b/>
          <w:bCs/>
        </w:rPr>
        <w:t xml:space="preserve"> (continued)</w:t>
      </w:r>
    </w:p>
    <w:p w14:paraId="5E95386E" w14:textId="77777777" w:rsidR="000B15F6" w:rsidRDefault="000B15F6" w:rsidP="000B15F6">
      <w:pPr>
        <w:spacing w:line="360" w:lineRule="auto"/>
        <w:jc w:val="center"/>
        <w:rPr>
          <w:rFonts w:ascii="Garamond" w:hAnsi="Garamond" w:cs="Times New Roman"/>
          <w:b/>
          <w:bCs/>
        </w:rPr>
      </w:pPr>
      <w:r w:rsidRPr="00A85E18">
        <w:rPr>
          <w:noProof/>
        </w:rPr>
        <w:drawing>
          <wp:inline distT="0" distB="0" distL="0" distR="0" wp14:anchorId="7023DA9C" wp14:editId="2A868C22">
            <wp:extent cx="8891270" cy="4396105"/>
            <wp:effectExtent l="0" t="0" r="5080" b="4445"/>
            <wp:docPr id="18750734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891270" cy="4396105"/>
                    </a:xfrm>
                    <a:prstGeom prst="rect">
                      <a:avLst/>
                    </a:prstGeom>
                    <a:noFill/>
                    <a:ln>
                      <a:noFill/>
                    </a:ln>
                  </pic:spPr>
                </pic:pic>
              </a:graphicData>
            </a:graphic>
          </wp:inline>
        </w:drawing>
      </w:r>
    </w:p>
    <w:p w14:paraId="1DA2AD94" w14:textId="77777777" w:rsidR="000B15F6" w:rsidRDefault="000B15F6" w:rsidP="000B15F6">
      <w:pPr>
        <w:spacing w:line="360" w:lineRule="auto"/>
        <w:jc w:val="center"/>
        <w:rPr>
          <w:rFonts w:ascii="Garamond" w:hAnsi="Garamond" w:cs="Times New Roman"/>
          <w:b/>
          <w:bCs/>
        </w:rPr>
      </w:pPr>
    </w:p>
    <w:p w14:paraId="04E9DA8A" w14:textId="2E2ADA81" w:rsidR="000B15F6"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2</w:t>
      </w:r>
      <w:r w:rsidRPr="00212034">
        <w:rPr>
          <w:rFonts w:ascii="Garamond" w:hAnsi="Garamond" w:cs="Times New Roman"/>
          <w:b/>
          <w:bCs/>
        </w:rPr>
        <w:t>: Leading indicators’ distribution by wave and group decomposition</w:t>
      </w:r>
      <w:r>
        <w:rPr>
          <w:rFonts w:ascii="Garamond" w:hAnsi="Garamond" w:cs="Times New Roman"/>
          <w:b/>
          <w:bCs/>
        </w:rPr>
        <w:t xml:space="preserve"> (continued)</w:t>
      </w:r>
    </w:p>
    <w:p w14:paraId="2B57E519" w14:textId="1A719675" w:rsidR="000B15F6" w:rsidRDefault="000B15F6" w:rsidP="000B15F6">
      <w:pPr>
        <w:rPr>
          <w:rFonts w:ascii="Garamond" w:hAnsi="Garamond" w:cs="Times New Roman"/>
        </w:rPr>
        <w:sectPr w:rsidR="000B15F6" w:rsidSect="00624943">
          <w:pgSz w:w="16838" w:h="11906" w:orient="landscape"/>
          <w:pgMar w:top="1701" w:right="1418" w:bottom="1701" w:left="1418" w:header="709" w:footer="709" w:gutter="0"/>
          <w:cols w:space="708"/>
          <w:docGrid w:linePitch="360"/>
        </w:sectPr>
      </w:pPr>
      <w:r w:rsidRPr="00046DE4">
        <w:rPr>
          <w:noProof/>
        </w:rPr>
        <w:drawing>
          <wp:inline distT="0" distB="0" distL="0" distR="0" wp14:anchorId="06BAB8C4" wp14:editId="444EE476">
            <wp:extent cx="8834366" cy="5047488"/>
            <wp:effectExtent l="0" t="0" r="5080" b="1270"/>
            <wp:docPr id="19385139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836186" cy="5048528"/>
                    </a:xfrm>
                    <a:prstGeom prst="rect">
                      <a:avLst/>
                    </a:prstGeom>
                    <a:noFill/>
                    <a:ln>
                      <a:noFill/>
                    </a:ln>
                  </pic:spPr>
                </pic:pic>
              </a:graphicData>
            </a:graphic>
          </wp:inline>
        </w:drawing>
      </w:r>
    </w:p>
    <w:p w14:paraId="24A15FEC" w14:textId="6505CEAE" w:rsidR="00372165" w:rsidRDefault="00372165" w:rsidP="000B15F6">
      <w:pPr>
        <w:spacing w:line="360" w:lineRule="auto"/>
        <w:jc w:val="both"/>
        <w:rPr>
          <w:rFonts w:ascii="Garamond" w:hAnsi="Garamond" w:cs="Times New Roman"/>
        </w:rPr>
      </w:pPr>
      <w:r>
        <w:rPr>
          <w:rFonts w:ascii="Garamond" w:hAnsi="Garamond" w:cs="Times New Roman"/>
        </w:rPr>
        <w:lastRenderedPageBreak/>
        <w:t xml:space="preserve">Appendix </w:t>
      </w:r>
      <w:r w:rsidR="00004118">
        <w:rPr>
          <w:rFonts w:ascii="Garamond" w:hAnsi="Garamond" w:cs="Times New Roman"/>
        </w:rPr>
        <w:t>A</w:t>
      </w:r>
      <w:r>
        <w:rPr>
          <w:rFonts w:ascii="Garamond" w:hAnsi="Garamond" w:cs="Times New Roman"/>
        </w:rPr>
        <w:t xml:space="preserve"> contains supplementary material to this technical report that offers an extended version of Table </w:t>
      </w:r>
      <w:r w:rsidR="00C07E66">
        <w:rPr>
          <w:rFonts w:ascii="Garamond" w:hAnsi="Garamond" w:cs="Times New Roman"/>
        </w:rPr>
        <w:t>2</w:t>
      </w:r>
      <w:r>
        <w:rPr>
          <w:rFonts w:ascii="Garamond" w:hAnsi="Garamond" w:cs="Times New Roman"/>
        </w:rPr>
        <w:t>. There the user will find detailed information on the data availability both by wave and population group information. As part of the supplementary materials, a codebook for the SSGD v2.0 is provided.</w:t>
      </w:r>
    </w:p>
    <w:p w14:paraId="6D1959AC" w14:textId="7FF47E3A" w:rsidR="000B15F6" w:rsidRPr="00F4217D" w:rsidRDefault="000B15F6" w:rsidP="000B15F6">
      <w:pPr>
        <w:spacing w:line="360" w:lineRule="auto"/>
        <w:jc w:val="both"/>
        <w:rPr>
          <w:rFonts w:ascii="Garamond" w:hAnsi="Garamond" w:cs="Times New Roman"/>
        </w:rPr>
      </w:pPr>
      <w:r>
        <w:rPr>
          <w:rFonts w:ascii="Garamond" w:hAnsi="Garamond" w:cs="Times New Roman"/>
        </w:rPr>
        <w:t>F</w:t>
      </w:r>
      <w:r w:rsidRPr="00F4217D">
        <w:rPr>
          <w:rFonts w:ascii="Garamond" w:hAnsi="Garamond" w:cs="Times New Roman"/>
        </w:rPr>
        <w:t xml:space="preserve">igure </w:t>
      </w:r>
      <w:r w:rsidR="00E9760A">
        <w:rPr>
          <w:rFonts w:ascii="Garamond" w:hAnsi="Garamond" w:cs="Times New Roman"/>
        </w:rPr>
        <w:t>4</w:t>
      </w:r>
      <w:r w:rsidRPr="00F4217D">
        <w:rPr>
          <w:rFonts w:ascii="Garamond" w:hAnsi="Garamond" w:cs="Times New Roman"/>
        </w:rPr>
        <w:t xml:space="preserve"> reveals that a significant portion of the indicators originates from the GMD, various barometers (Afro, Arab, Asian, and Latino), and the World Values Survey</w:t>
      </w:r>
      <w:r>
        <w:rPr>
          <w:rFonts w:ascii="Garamond" w:hAnsi="Garamond" w:cs="Times New Roman"/>
        </w:rPr>
        <w:t xml:space="preserve">. </w:t>
      </w:r>
      <w:r w:rsidRPr="00F4217D">
        <w:rPr>
          <w:rFonts w:ascii="Garamond" w:hAnsi="Garamond" w:cs="Times New Roman"/>
        </w:rPr>
        <w:t>These sources provide information for at least 18 indicators each. Conversely, sources such as CIVICUS or FINDEX contribute to a single indicator each (civic space score for CIVICUS, and the percentage of individuals with a bank account for FINDEX, respectively).</w:t>
      </w:r>
      <w:r>
        <w:rPr>
          <w:rFonts w:ascii="Garamond" w:hAnsi="Garamond" w:cs="Times New Roman"/>
        </w:rPr>
        <w:t xml:space="preserve"> </w:t>
      </w:r>
      <w:r w:rsidRPr="00F4217D">
        <w:rPr>
          <w:rFonts w:ascii="Garamond" w:hAnsi="Garamond" w:cs="Times New Roman"/>
        </w:rPr>
        <w:t>It</w:t>
      </w:r>
      <w:r>
        <w:rPr>
          <w:rFonts w:ascii="Garamond" w:hAnsi="Garamond" w:cs="Times New Roman"/>
        </w:rPr>
        <w:t xml:space="preserve"> i</w:t>
      </w:r>
      <w:r w:rsidRPr="00F4217D">
        <w:rPr>
          <w:rFonts w:ascii="Garamond" w:hAnsi="Garamond" w:cs="Times New Roman"/>
        </w:rPr>
        <w:t xml:space="preserve">s important to highlight that multiple sources can supply data for a single indicator (refer to the "Source" column in Table </w:t>
      </w:r>
      <w:r w:rsidR="00C07E66">
        <w:rPr>
          <w:rFonts w:ascii="Garamond" w:hAnsi="Garamond" w:cs="Times New Roman"/>
        </w:rPr>
        <w:t>2</w:t>
      </w:r>
      <w:r w:rsidRPr="00F4217D">
        <w:rPr>
          <w:rFonts w:ascii="Garamond" w:hAnsi="Garamond" w:cs="Times New Roman"/>
        </w:rPr>
        <w:t>).</w:t>
      </w:r>
      <w:r>
        <w:rPr>
          <w:rFonts w:ascii="Garamond" w:hAnsi="Garamond" w:cs="Times New Roman"/>
        </w:rPr>
        <w:t xml:space="preserve"> </w:t>
      </w:r>
      <w:r w:rsidRPr="00F4217D">
        <w:rPr>
          <w:rFonts w:ascii="Garamond" w:hAnsi="Garamond" w:cs="Times New Roman"/>
        </w:rPr>
        <w:t xml:space="preserve">This is facilitated by the indicator harmonization framework employed </w:t>
      </w:r>
      <w:r>
        <w:rPr>
          <w:rFonts w:ascii="Garamond" w:hAnsi="Garamond" w:cs="Times New Roman"/>
        </w:rPr>
        <w:t>in the construction of the</w:t>
      </w:r>
      <w:r w:rsidRPr="00F4217D">
        <w:rPr>
          <w:rFonts w:ascii="Garamond" w:hAnsi="Garamond" w:cs="Times New Roman"/>
        </w:rPr>
        <w:t xml:space="preserve"> SSGD v2.0</w:t>
      </w:r>
      <w:r>
        <w:rPr>
          <w:rFonts w:ascii="Garamond" w:hAnsi="Garamond" w:cs="Times New Roman"/>
        </w:rPr>
        <w:t>.</w:t>
      </w:r>
    </w:p>
    <w:p w14:paraId="00920330" w14:textId="5EACC943"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Figure </w:t>
      </w:r>
      <w:r w:rsidR="00E9760A">
        <w:rPr>
          <w:rFonts w:ascii="Garamond" w:hAnsi="Garamond" w:cs="Times New Roman"/>
          <w:b/>
          <w:bCs/>
        </w:rPr>
        <w:t>4</w:t>
      </w:r>
      <w:r w:rsidRPr="00212034">
        <w:rPr>
          <w:rFonts w:ascii="Garamond" w:hAnsi="Garamond" w:cs="Times New Roman"/>
          <w:b/>
          <w:bCs/>
        </w:rPr>
        <w:t xml:space="preserve">: </w:t>
      </w:r>
      <w:r>
        <w:rPr>
          <w:rFonts w:ascii="Garamond" w:hAnsi="Garamond" w:cs="Times New Roman"/>
          <w:b/>
          <w:bCs/>
        </w:rPr>
        <w:t>Number of leading indicators</w:t>
      </w:r>
      <w:r w:rsidRPr="00212034">
        <w:rPr>
          <w:rFonts w:ascii="Garamond" w:hAnsi="Garamond" w:cs="Times New Roman"/>
          <w:b/>
          <w:bCs/>
        </w:rPr>
        <w:t xml:space="preserve"> by source</w:t>
      </w:r>
    </w:p>
    <w:p w14:paraId="7C910AE5" w14:textId="77777777" w:rsidR="000B15F6" w:rsidRDefault="000B15F6" w:rsidP="000B15F6">
      <w:pPr>
        <w:spacing w:line="360" w:lineRule="auto"/>
        <w:jc w:val="center"/>
        <w:rPr>
          <w:rFonts w:ascii="Garamond" w:hAnsi="Garamond" w:cs="Times New Roman"/>
        </w:rPr>
      </w:pPr>
      <w:r>
        <w:rPr>
          <w:rFonts w:ascii="Garamond" w:hAnsi="Garamond" w:cs="Times New Roman"/>
          <w:noProof/>
        </w:rPr>
        <w:drawing>
          <wp:inline distT="0" distB="0" distL="0" distR="0" wp14:anchorId="705565D0" wp14:editId="3A3981E5">
            <wp:extent cx="4497235" cy="2940565"/>
            <wp:effectExtent l="0" t="0" r="0" b="0"/>
            <wp:docPr id="330617982" name="Picture 37" descr="A graph of numbers and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17982" name="Picture 37" descr="A graph of numbers and a number of objects&#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07369" cy="2947191"/>
                    </a:xfrm>
                    <a:prstGeom prst="rect">
                      <a:avLst/>
                    </a:prstGeom>
                    <a:noFill/>
                  </pic:spPr>
                </pic:pic>
              </a:graphicData>
            </a:graphic>
          </wp:inline>
        </w:drawing>
      </w:r>
    </w:p>
    <w:p w14:paraId="6B3B5B0F" w14:textId="5E9F1F8C"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157A0870" w14:textId="65AEABCD" w:rsidR="00372165" w:rsidRPr="00372165" w:rsidRDefault="000B15F6" w:rsidP="00372165">
      <w:pPr>
        <w:spacing w:line="360" w:lineRule="auto"/>
        <w:jc w:val="both"/>
        <w:rPr>
          <w:rFonts w:ascii="Garamond" w:hAnsi="Garamond" w:cs="Times New Roman"/>
        </w:rPr>
      </w:pPr>
      <w:r w:rsidRPr="00A460E5">
        <w:rPr>
          <w:rFonts w:ascii="Garamond" w:hAnsi="Garamond" w:cs="Times New Roman"/>
        </w:rPr>
        <w:t>Due to the varying timelines across the data sources utilized in constructing the SSGD v2.0, the decision was made to categorize the information into two distinct periods: 2015-2018 (Wave 1) and 2019-2022 (Wave 2). This approach primarily addresses the significant diversity in the data collection frequencies among the different sources. For certain surveys, categorizing data into these periods is straightforward, as their collection cycles align neatly with one of the two specified intervals. However, in other instances, a single survey round may encompass countries surveyed during both Wave 1 and Wave 2</w:t>
      </w:r>
      <w:r>
        <w:rPr>
          <w:rFonts w:ascii="Garamond" w:hAnsi="Garamond" w:cs="Times New Roman"/>
        </w:rPr>
        <w:t xml:space="preserve"> (e.g. Asian Barometer)</w:t>
      </w:r>
      <w:r w:rsidRPr="00A460E5">
        <w:rPr>
          <w:rFonts w:ascii="Garamond" w:hAnsi="Garamond" w:cs="Times New Roman"/>
        </w:rPr>
        <w:t xml:space="preserve">. Table </w:t>
      </w:r>
      <w:r w:rsidR="00C07E66">
        <w:rPr>
          <w:rFonts w:ascii="Garamond" w:hAnsi="Garamond" w:cs="Times New Roman"/>
        </w:rPr>
        <w:t>3</w:t>
      </w:r>
      <w:r w:rsidRPr="00A460E5">
        <w:rPr>
          <w:rFonts w:ascii="Garamond" w:hAnsi="Garamond" w:cs="Times New Roman"/>
        </w:rPr>
        <w:t xml:space="preserve"> presents the outcomes of this temporal harmonization for each source, detailing the number of countries covered per source and/or survey cycle.</w:t>
      </w:r>
      <w:r>
        <w:rPr>
          <w:rFonts w:ascii="Garamond" w:hAnsi="Garamond" w:cs="Times New Roman"/>
        </w:rPr>
        <w:t xml:space="preserve"> </w:t>
      </w:r>
      <w:r w:rsidRPr="00B51579">
        <w:rPr>
          <w:rFonts w:ascii="Garamond" w:hAnsi="Garamond" w:cs="Times New Roman"/>
        </w:rPr>
        <w:t xml:space="preserve">Similarly, Table </w:t>
      </w:r>
      <w:r w:rsidR="00C07E66">
        <w:rPr>
          <w:rFonts w:ascii="Garamond" w:hAnsi="Garamond" w:cs="Times New Roman"/>
        </w:rPr>
        <w:t>4</w:t>
      </w:r>
      <w:r w:rsidRPr="00B51579">
        <w:rPr>
          <w:rFonts w:ascii="Garamond" w:hAnsi="Garamond" w:cs="Times New Roman"/>
        </w:rPr>
        <w:t xml:space="preserve"> shows the information contained in Table </w:t>
      </w:r>
      <w:r w:rsidR="00C07E66">
        <w:rPr>
          <w:rFonts w:ascii="Garamond" w:hAnsi="Garamond" w:cs="Times New Roman"/>
        </w:rPr>
        <w:t>3</w:t>
      </w:r>
      <w:r w:rsidRPr="00B51579">
        <w:rPr>
          <w:rFonts w:ascii="Garamond" w:hAnsi="Garamond" w:cs="Times New Roman"/>
        </w:rPr>
        <w:t xml:space="preserve"> but break</w:t>
      </w:r>
      <w:r w:rsidR="00E268DB">
        <w:rPr>
          <w:rFonts w:ascii="Garamond" w:hAnsi="Garamond" w:cs="Times New Roman"/>
        </w:rPr>
        <w:t>s</w:t>
      </w:r>
      <w:r w:rsidRPr="00B51579">
        <w:rPr>
          <w:rFonts w:ascii="Garamond" w:hAnsi="Garamond" w:cs="Times New Roman"/>
        </w:rPr>
        <w:t xml:space="preserve"> down the values </w:t>
      </w:r>
      <w:r w:rsidRPr="00B51579">
        <w:rPr>
          <w:rFonts w:ascii="Garamond" w:hAnsi="Garamond" w:cs="Times New Roman"/>
        </w:rPr>
        <w:lastRenderedPageBreak/>
        <w:t>according to population groups (by gender, age, location, ethnicity, and religion) and subnational administrative unit.</w:t>
      </w:r>
    </w:p>
    <w:p w14:paraId="5A3EDF45" w14:textId="55D303FE"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t xml:space="preserve">Table </w:t>
      </w:r>
      <w:r w:rsidR="00C07E66">
        <w:rPr>
          <w:rFonts w:ascii="Garamond" w:hAnsi="Garamond" w:cs="Times New Roman"/>
          <w:b/>
          <w:bCs/>
        </w:rPr>
        <w:t>3</w:t>
      </w:r>
      <w:r w:rsidRPr="00212034">
        <w:rPr>
          <w:rFonts w:ascii="Garamond" w:hAnsi="Garamond" w:cs="Times New Roman"/>
          <w:b/>
          <w:bCs/>
        </w:rPr>
        <w:t>: Number of countries available by wave and source</w:t>
      </w:r>
    </w:p>
    <w:p w14:paraId="39084BCF" w14:textId="77777777" w:rsidR="000B15F6" w:rsidRDefault="000B15F6" w:rsidP="000B15F6">
      <w:pPr>
        <w:spacing w:line="360" w:lineRule="auto"/>
        <w:jc w:val="both"/>
        <w:rPr>
          <w:rFonts w:ascii="Garamond" w:hAnsi="Garamond" w:cs="Times New Roman"/>
        </w:rPr>
      </w:pPr>
      <w:r w:rsidRPr="009F0195">
        <w:rPr>
          <w:noProof/>
        </w:rPr>
        <w:drawing>
          <wp:inline distT="0" distB="0" distL="0" distR="0" wp14:anchorId="1E300B40" wp14:editId="342C61C7">
            <wp:extent cx="5400040" cy="5298440"/>
            <wp:effectExtent l="0" t="0" r="0" b="0"/>
            <wp:docPr id="65075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5298440"/>
                    </a:xfrm>
                    <a:prstGeom prst="rect">
                      <a:avLst/>
                    </a:prstGeom>
                    <a:noFill/>
                    <a:ln>
                      <a:noFill/>
                    </a:ln>
                  </pic:spPr>
                </pic:pic>
              </a:graphicData>
            </a:graphic>
          </wp:inline>
        </w:drawing>
      </w:r>
    </w:p>
    <w:p w14:paraId="660BCE09" w14:textId="662C427B"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1B3FDBCC" w14:textId="77777777" w:rsidR="00372165" w:rsidRDefault="00372165" w:rsidP="000B15F6">
      <w:pPr>
        <w:spacing w:line="360" w:lineRule="auto"/>
        <w:jc w:val="center"/>
        <w:rPr>
          <w:rFonts w:ascii="Garamond" w:hAnsi="Garamond" w:cs="Times New Roman"/>
          <w:b/>
          <w:bCs/>
        </w:rPr>
      </w:pPr>
    </w:p>
    <w:p w14:paraId="5483D4D2" w14:textId="77777777" w:rsidR="00372165" w:rsidRDefault="00372165" w:rsidP="000B15F6">
      <w:pPr>
        <w:spacing w:line="360" w:lineRule="auto"/>
        <w:jc w:val="center"/>
        <w:rPr>
          <w:rFonts w:ascii="Garamond" w:hAnsi="Garamond" w:cs="Times New Roman"/>
          <w:b/>
          <w:bCs/>
        </w:rPr>
      </w:pPr>
    </w:p>
    <w:p w14:paraId="688E0AF8" w14:textId="77777777" w:rsidR="00372165" w:rsidRDefault="00372165" w:rsidP="000B15F6">
      <w:pPr>
        <w:spacing w:line="360" w:lineRule="auto"/>
        <w:jc w:val="center"/>
        <w:rPr>
          <w:rFonts w:ascii="Garamond" w:hAnsi="Garamond" w:cs="Times New Roman"/>
          <w:b/>
          <w:bCs/>
        </w:rPr>
      </w:pPr>
    </w:p>
    <w:p w14:paraId="57DD23A5" w14:textId="77777777" w:rsidR="00372165" w:rsidRDefault="00372165" w:rsidP="000B15F6">
      <w:pPr>
        <w:spacing w:line="360" w:lineRule="auto"/>
        <w:jc w:val="center"/>
        <w:rPr>
          <w:rFonts w:ascii="Garamond" w:hAnsi="Garamond" w:cs="Times New Roman"/>
          <w:b/>
          <w:bCs/>
        </w:rPr>
      </w:pPr>
    </w:p>
    <w:p w14:paraId="697F1C4A" w14:textId="77777777" w:rsidR="00372165" w:rsidRDefault="00372165" w:rsidP="000B15F6">
      <w:pPr>
        <w:spacing w:line="360" w:lineRule="auto"/>
        <w:jc w:val="center"/>
        <w:rPr>
          <w:rFonts w:ascii="Garamond" w:hAnsi="Garamond" w:cs="Times New Roman"/>
          <w:b/>
          <w:bCs/>
        </w:rPr>
      </w:pPr>
    </w:p>
    <w:p w14:paraId="76D2CA46" w14:textId="77777777" w:rsidR="00372165" w:rsidRDefault="00372165" w:rsidP="000B15F6">
      <w:pPr>
        <w:spacing w:line="360" w:lineRule="auto"/>
        <w:jc w:val="center"/>
        <w:rPr>
          <w:rFonts w:ascii="Garamond" w:hAnsi="Garamond" w:cs="Times New Roman"/>
          <w:b/>
          <w:bCs/>
        </w:rPr>
      </w:pPr>
    </w:p>
    <w:p w14:paraId="0E5113B4" w14:textId="782A196C" w:rsidR="000B15F6" w:rsidRPr="00212034" w:rsidRDefault="000B15F6" w:rsidP="000B15F6">
      <w:pPr>
        <w:spacing w:line="360" w:lineRule="auto"/>
        <w:jc w:val="center"/>
        <w:rPr>
          <w:rFonts w:ascii="Garamond" w:hAnsi="Garamond" w:cs="Times New Roman"/>
          <w:b/>
          <w:bCs/>
        </w:rPr>
      </w:pPr>
      <w:r w:rsidRPr="00212034">
        <w:rPr>
          <w:rFonts w:ascii="Garamond" w:hAnsi="Garamond" w:cs="Times New Roman"/>
          <w:b/>
          <w:bCs/>
        </w:rPr>
        <w:lastRenderedPageBreak/>
        <w:t xml:space="preserve">Table </w:t>
      </w:r>
      <w:r w:rsidR="00C07E66">
        <w:rPr>
          <w:rFonts w:ascii="Garamond" w:hAnsi="Garamond" w:cs="Times New Roman"/>
          <w:b/>
          <w:bCs/>
        </w:rPr>
        <w:t>4</w:t>
      </w:r>
      <w:r w:rsidRPr="00212034">
        <w:rPr>
          <w:rFonts w:ascii="Garamond" w:hAnsi="Garamond" w:cs="Times New Roman"/>
          <w:b/>
          <w:bCs/>
        </w:rPr>
        <w:t>: Number of countries available by group and source</w:t>
      </w:r>
    </w:p>
    <w:p w14:paraId="576D8927" w14:textId="77777777" w:rsidR="000B15F6" w:rsidRDefault="000B15F6" w:rsidP="000B15F6">
      <w:pPr>
        <w:spacing w:line="360" w:lineRule="auto"/>
        <w:jc w:val="both"/>
        <w:rPr>
          <w:rFonts w:ascii="Garamond" w:hAnsi="Garamond" w:cs="Times New Roman"/>
        </w:rPr>
      </w:pPr>
      <w:r w:rsidRPr="00DD6443">
        <w:rPr>
          <w:noProof/>
        </w:rPr>
        <w:drawing>
          <wp:inline distT="0" distB="0" distL="0" distR="0" wp14:anchorId="25AFECBB" wp14:editId="691988D0">
            <wp:extent cx="5400040" cy="5313680"/>
            <wp:effectExtent l="0" t="0" r="0" b="1270"/>
            <wp:docPr id="10846215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5313680"/>
                    </a:xfrm>
                    <a:prstGeom prst="rect">
                      <a:avLst/>
                    </a:prstGeom>
                    <a:noFill/>
                    <a:ln>
                      <a:noFill/>
                    </a:ln>
                  </pic:spPr>
                </pic:pic>
              </a:graphicData>
            </a:graphic>
          </wp:inline>
        </w:drawing>
      </w:r>
    </w:p>
    <w:p w14:paraId="421D0D02" w14:textId="25ADA8CC" w:rsidR="00507711" w:rsidRPr="00507711" w:rsidRDefault="00507711" w:rsidP="00507711">
      <w:pPr>
        <w:spacing w:line="360" w:lineRule="auto"/>
        <w:ind w:firstLine="708"/>
        <w:jc w:val="both"/>
        <w:rPr>
          <w:rFonts w:ascii="Garamond" w:hAnsi="Garamond" w:cs="Times New Roman"/>
          <w:sz w:val="20"/>
          <w:szCs w:val="20"/>
        </w:rPr>
      </w:pPr>
      <w:r w:rsidRPr="00507711">
        <w:rPr>
          <w:rFonts w:ascii="Garamond" w:hAnsi="Garamond" w:cs="Times New Roman"/>
          <w:sz w:val="20"/>
          <w:szCs w:val="20"/>
        </w:rPr>
        <w:t>Source: Own elaboration.</w:t>
      </w:r>
    </w:p>
    <w:p w14:paraId="0D6A8914" w14:textId="7CE662CE" w:rsidR="00D35EE0" w:rsidRDefault="000B15F6" w:rsidP="000B15F6">
      <w:pPr>
        <w:spacing w:line="360" w:lineRule="auto"/>
        <w:jc w:val="both"/>
        <w:rPr>
          <w:rFonts w:ascii="Garamond" w:hAnsi="Garamond" w:cs="Times New Roman"/>
        </w:rPr>
        <w:sectPr w:rsidR="00D35EE0" w:rsidSect="00624943">
          <w:pgSz w:w="11906" w:h="16838"/>
          <w:pgMar w:top="1417" w:right="1701" w:bottom="1417" w:left="1701" w:header="708" w:footer="708" w:gutter="0"/>
          <w:cols w:space="708"/>
          <w:docGrid w:linePitch="360"/>
        </w:sectPr>
      </w:pPr>
      <w:r w:rsidRPr="00F75B34">
        <w:rPr>
          <w:rFonts w:ascii="Garamond" w:hAnsi="Garamond" w:cs="Times New Roman"/>
        </w:rPr>
        <w:t xml:space="preserve">Figure </w:t>
      </w:r>
      <w:r w:rsidR="00E9760A">
        <w:rPr>
          <w:rFonts w:ascii="Garamond" w:hAnsi="Garamond" w:cs="Times New Roman"/>
        </w:rPr>
        <w:t>5</w:t>
      </w:r>
      <w:r w:rsidRPr="00F75B34">
        <w:rPr>
          <w:rFonts w:ascii="Garamond" w:hAnsi="Garamond" w:cs="Times New Roman"/>
        </w:rPr>
        <w:t xml:space="preserve"> illustrates the data availability by </w:t>
      </w:r>
      <w:r>
        <w:rPr>
          <w:rFonts w:ascii="Garamond" w:hAnsi="Garamond" w:cs="Times New Roman"/>
        </w:rPr>
        <w:t>showing</w:t>
      </w:r>
      <w:r w:rsidRPr="00F75B34">
        <w:rPr>
          <w:rFonts w:ascii="Garamond" w:hAnsi="Garamond" w:cs="Times New Roman"/>
        </w:rPr>
        <w:t xml:space="preserve"> the number of countries for which there are estimates available </w:t>
      </w:r>
      <w:r>
        <w:rPr>
          <w:rFonts w:ascii="Garamond" w:hAnsi="Garamond" w:cs="Times New Roman"/>
        </w:rPr>
        <w:t>in every</w:t>
      </w:r>
      <w:r w:rsidRPr="00F75B34">
        <w:rPr>
          <w:rFonts w:ascii="Garamond" w:hAnsi="Garamond" w:cs="Times New Roman"/>
        </w:rPr>
        <w:t xml:space="preserve"> </w:t>
      </w:r>
      <w:r>
        <w:rPr>
          <w:rFonts w:ascii="Garamond" w:hAnsi="Garamond" w:cs="Times New Roman"/>
        </w:rPr>
        <w:t>leading</w:t>
      </w:r>
      <w:r w:rsidRPr="00F75B34">
        <w:rPr>
          <w:rFonts w:ascii="Garamond" w:hAnsi="Garamond" w:cs="Times New Roman"/>
        </w:rPr>
        <w:t xml:space="preserve"> indicator </w:t>
      </w:r>
      <w:r>
        <w:rPr>
          <w:rFonts w:ascii="Garamond" w:hAnsi="Garamond" w:cs="Times New Roman"/>
        </w:rPr>
        <w:t>in the</w:t>
      </w:r>
      <w:r w:rsidRPr="00F75B34">
        <w:rPr>
          <w:rFonts w:ascii="Garamond" w:hAnsi="Garamond" w:cs="Times New Roman"/>
        </w:rPr>
        <w:t xml:space="preserve"> SSGD v2.0. It displays a panel for each dimension of SSI, along with a temporal comparison </w:t>
      </w:r>
      <w:r>
        <w:rPr>
          <w:rFonts w:ascii="Garamond" w:hAnsi="Garamond" w:cs="Times New Roman"/>
        </w:rPr>
        <w:t>showing</w:t>
      </w:r>
      <w:r w:rsidRPr="00F75B34">
        <w:rPr>
          <w:rFonts w:ascii="Garamond" w:hAnsi="Garamond" w:cs="Times New Roman"/>
        </w:rPr>
        <w:t xml:space="preserve"> the data availability across each wave and their </w:t>
      </w:r>
      <w:r>
        <w:rPr>
          <w:rFonts w:ascii="Garamond" w:hAnsi="Garamond" w:cs="Times New Roman"/>
        </w:rPr>
        <w:t>joint availability</w:t>
      </w:r>
      <w:r w:rsidRPr="00F75B34">
        <w:rPr>
          <w:rFonts w:ascii="Garamond" w:hAnsi="Garamond" w:cs="Times New Roman"/>
        </w:rPr>
        <w:t xml:space="preserve">. Generally, aggregated databases like the WGI provide extensive coverage across a broad number of countries and over numerous years or periods. This extensive coverage means indicators such as Voice and Accountability and Control of Corruption offer data for both waves in at least 200 countries. Conversely, </w:t>
      </w:r>
      <w:r>
        <w:rPr>
          <w:rFonts w:ascii="Garamond" w:hAnsi="Garamond" w:cs="Times New Roman"/>
        </w:rPr>
        <w:t>indicators</w:t>
      </w:r>
      <w:r w:rsidRPr="00F75B34">
        <w:rPr>
          <w:rFonts w:ascii="Garamond" w:hAnsi="Garamond" w:cs="Times New Roman"/>
        </w:rPr>
        <w:t xml:space="preserve"> derived from barometers, notably those under the Social Cohesion dimension, are often restricted to a specific subset of countries within the regions where these instruments are deployed, resulting in more limited data availability.</w:t>
      </w:r>
    </w:p>
    <w:p w14:paraId="4F18AF42" w14:textId="4066DCA0" w:rsidR="00D35EE0" w:rsidRDefault="00D35EE0" w:rsidP="00D35EE0">
      <w:pPr>
        <w:spacing w:line="360" w:lineRule="auto"/>
        <w:jc w:val="center"/>
        <w:rPr>
          <w:rFonts w:ascii="Garamond" w:hAnsi="Garamond" w:cs="Times New Roman"/>
          <w:b/>
          <w:bCs/>
        </w:rPr>
      </w:pPr>
      <w:r w:rsidRPr="00212034">
        <w:rPr>
          <w:rFonts w:ascii="Garamond" w:hAnsi="Garamond" w:cs="Times New Roman"/>
          <w:b/>
          <w:bCs/>
        </w:rPr>
        <w:lastRenderedPageBreak/>
        <w:t xml:space="preserve">Figure </w:t>
      </w:r>
      <w:r w:rsidR="00E9760A">
        <w:rPr>
          <w:rFonts w:ascii="Garamond" w:hAnsi="Garamond" w:cs="Times New Roman"/>
          <w:b/>
          <w:bCs/>
        </w:rPr>
        <w:t>5</w:t>
      </w:r>
      <w:r w:rsidRPr="00212034">
        <w:rPr>
          <w:rFonts w:ascii="Garamond" w:hAnsi="Garamond" w:cs="Times New Roman"/>
          <w:b/>
          <w:bCs/>
        </w:rPr>
        <w:t>: Number of countries by leading indicators and wave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gridCol w:w="6996"/>
      </w:tblGrid>
      <w:tr w:rsidR="00D35EE0" w14:paraId="76521863" w14:textId="77777777" w:rsidTr="000002BC">
        <w:tc>
          <w:tcPr>
            <w:tcW w:w="6996" w:type="dxa"/>
            <w:shd w:val="clear" w:color="auto" w:fill="F2F2F2" w:themeFill="background1" w:themeFillShade="F2"/>
          </w:tcPr>
          <w:p w14:paraId="0108625A"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Social Inclusion indicators</w:t>
            </w:r>
          </w:p>
        </w:tc>
        <w:tc>
          <w:tcPr>
            <w:tcW w:w="6996" w:type="dxa"/>
            <w:shd w:val="clear" w:color="auto" w:fill="F2F2F2" w:themeFill="background1" w:themeFillShade="F2"/>
          </w:tcPr>
          <w:p w14:paraId="39B1D556"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Resilience indicators</w:t>
            </w:r>
          </w:p>
        </w:tc>
      </w:tr>
      <w:tr w:rsidR="00D35EE0" w14:paraId="020793BF" w14:textId="77777777" w:rsidTr="000002BC">
        <w:tc>
          <w:tcPr>
            <w:tcW w:w="6996" w:type="dxa"/>
          </w:tcPr>
          <w:p w14:paraId="467E7298"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7B129692" wp14:editId="1327464B">
                  <wp:extent cx="3646800" cy="2026800"/>
                  <wp:effectExtent l="0" t="0" r="0" b="0"/>
                  <wp:docPr id="44710692" name="Picture 24" descr="A graph of numbers and a number of countries/regio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710692" name="Picture 24" descr="A graph of numbers and a number of countries/regions&#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c>
          <w:tcPr>
            <w:tcW w:w="6996" w:type="dxa"/>
          </w:tcPr>
          <w:p w14:paraId="7BFF08F5"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64C06A69" wp14:editId="44BF1CB4">
                  <wp:extent cx="3646800" cy="2026800"/>
                  <wp:effectExtent l="0" t="0" r="0" b="0"/>
                  <wp:docPr id="243047493" name="Picture 25" descr="A diagram of a number of countries/region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047493" name="Picture 25" descr="A diagram of a number of countries/regions&#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r>
      <w:tr w:rsidR="00D35EE0" w14:paraId="6D54BB78" w14:textId="77777777" w:rsidTr="000002BC">
        <w:tc>
          <w:tcPr>
            <w:tcW w:w="6996" w:type="dxa"/>
            <w:shd w:val="clear" w:color="auto" w:fill="F2F2F2" w:themeFill="background1" w:themeFillShade="F2"/>
          </w:tcPr>
          <w:p w14:paraId="77BBB9DC"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Social Cohesion indicators</w:t>
            </w:r>
          </w:p>
        </w:tc>
        <w:tc>
          <w:tcPr>
            <w:tcW w:w="6996" w:type="dxa"/>
            <w:shd w:val="clear" w:color="auto" w:fill="F2F2F2" w:themeFill="background1" w:themeFillShade="F2"/>
          </w:tcPr>
          <w:p w14:paraId="77D624F5" w14:textId="77777777" w:rsidR="00D35EE0" w:rsidRDefault="00D35EE0" w:rsidP="000002BC">
            <w:pPr>
              <w:spacing w:line="360" w:lineRule="auto"/>
              <w:jc w:val="center"/>
              <w:rPr>
                <w:rFonts w:ascii="Garamond" w:hAnsi="Garamond" w:cs="Times New Roman"/>
                <w:b/>
                <w:bCs/>
              </w:rPr>
            </w:pPr>
            <w:r>
              <w:rPr>
                <w:rFonts w:ascii="Garamond" w:hAnsi="Garamond" w:cs="Times New Roman"/>
                <w:b/>
                <w:bCs/>
              </w:rPr>
              <w:t>Process Legitimacy indicators</w:t>
            </w:r>
          </w:p>
        </w:tc>
      </w:tr>
      <w:tr w:rsidR="00D35EE0" w14:paraId="69F51AD0" w14:textId="77777777" w:rsidTr="000002BC">
        <w:tc>
          <w:tcPr>
            <w:tcW w:w="6996" w:type="dxa"/>
          </w:tcPr>
          <w:p w14:paraId="66A8DD28"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72BD0812" wp14:editId="6A28CC7B">
                  <wp:extent cx="3646800" cy="2026800"/>
                  <wp:effectExtent l="0" t="0" r="0" b="0"/>
                  <wp:docPr id="1729200142" name="Picture 26" descr="A diagram of a number of peopl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9200142" name="Picture 26" descr="A diagram of a number of people&#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c>
          <w:tcPr>
            <w:tcW w:w="6996" w:type="dxa"/>
          </w:tcPr>
          <w:p w14:paraId="77393D64" w14:textId="77777777" w:rsidR="00D35EE0" w:rsidRDefault="00D35EE0" w:rsidP="000002BC">
            <w:pPr>
              <w:spacing w:line="360" w:lineRule="auto"/>
              <w:jc w:val="center"/>
              <w:rPr>
                <w:rFonts w:ascii="Garamond" w:hAnsi="Garamond" w:cs="Times New Roman"/>
                <w:b/>
                <w:bCs/>
              </w:rPr>
            </w:pPr>
            <w:r>
              <w:rPr>
                <w:rFonts w:ascii="Garamond" w:hAnsi="Garamond" w:cs="Times New Roman"/>
                <w:b/>
                <w:bCs/>
                <w:noProof/>
              </w:rPr>
              <w:drawing>
                <wp:inline distT="0" distB="0" distL="0" distR="0" wp14:anchorId="5D21504B" wp14:editId="156F4EA5">
                  <wp:extent cx="3646800" cy="2026800"/>
                  <wp:effectExtent l="0" t="0" r="0" b="0"/>
                  <wp:docPr id="309337132" name="Picture 28" descr="A close-up of a graph&#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337132" name="Picture 28" descr="A close-up of a graph&#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46800" cy="2026800"/>
                          </a:xfrm>
                          <a:prstGeom prst="rect">
                            <a:avLst/>
                          </a:prstGeom>
                          <a:noFill/>
                        </pic:spPr>
                      </pic:pic>
                    </a:graphicData>
                  </a:graphic>
                </wp:inline>
              </w:drawing>
            </w:r>
          </w:p>
        </w:tc>
      </w:tr>
      <w:tr w:rsidR="00507711" w14:paraId="18238E7E" w14:textId="77777777" w:rsidTr="000002BC">
        <w:tc>
          <w:tcPr>
            <w:tcW w:w="6996" w:type="dxa"/>
          </w:tcPr>
          <w:p w14:paraId="656FCA95" w14:textId="4F87F66D" w:rsidR="00507711" w:rsidRPr="00507711" w:rsidRDefault="00507711" w:rsidP="00507711">
            <w:pPr>
              <w:spacing w:line="360" w:lineRule="auto"/>
              <w:rPr>
                <w:rFonts w:ascii="Garamond" w:hAnsi="Garamond" w:cs="Times New Roman"/>
                <w:noProof/>
              </w:rPr>
            </w:pPr>
            <w:r w:rsidRPr="00507711">
              <w:rPr>
                <w:rFonts w:ascii="Garamond" w:hAnsi="Garamond" w:cs="Times New Roman"/>
                <w:noProof/>
                <w:sz w:val="20"/>
                <w:szCs w:val="20"/>
              </w:rPr>
              <w:t>Source: Own elaboration.</w:t>
            </w:r>
          </w:p>
        </w:tc>
        <w:tc>
          <w:tcPr>
            <w:tcW w:w="6996" w:type="dxa"/>
          </w:tcPr>
          <w:p w14:paraId="0CBBB536" w14:textId="77777777" w:rsidR="00507711" w:rsidRDefault="00507711" w:rsidP="000002BC">
            <w:pPr>
              <w:spacing w:line="360" w:lineRule="auto"/>
              <w:jc w:val="center"/>
              <w:rPr>
                <w:rFonts w:ascii="Garamond" w:hAnsi="Garamond" w:cs="Times New Roman"/>
                <w:b/>
                <w:bCs/>
                <w:noProof/>
              </w:rPr>
            </w:pPr>
          </w:p>
        </w:tc>
      </w:tr>
    </w:tbl>
    <w:p w14:paraId="4B196F33" w14:textId="67CD6E98" w:rsidR="00D35EE0" w:rsidRDefault="00D35EE0" w:rsidP="000B15F6">
      <w:pPr>
        <w:spacing w:line="360" w:lineRule="auto"/>
        <w:jc w:val="both"/>
        <w:rPr>
          <w:rFonts w:ascii="Garamond" w:hAnsi="Garamond" w:cs="Times New Roman"/>
        </w:rPr>
        <w:sectPr w:rsidR="00D35EE0" w:rsidSect="00624943">
          <w:pgSz w:w="16838" w:h="11906" w:orient="landscape"/>
          <w:pgMar w:top="1701" w:right="1418" w:bottom="1701" w:left="1418" w:header="709" w:footer="709" w:gutter="0"/>
          <w:cols w:space="708"/>
          <w:docGrid w:linePitch="360"/>
        </w:sectPr>
      </w:pPr>
    </w:p>
    <w:p w14:paraId="07EBE205" w14:textId="03ED037B" w:rsidR="00FA5963" w:rsidRDefault="00625677" w:rsidP="000B15F6">
      <w:pPr>
        <w:pStyle w:val="ListParagraph"/>
        <w:numPr>
          <w:ilvl w:val="0"/>
          <w:numId w:val="3"/>
        </w:numPr>
        <w:spacing w:line="360" w:lineRule="auto"/>
        <w:jc w:val="both"/>
        <w:outlineLvl w:val="0"/>
        <w:rPr>
          <w:rFonts w:ascii="Garamond" w:hAnsi="Garamond" w:cs="Times New Roman"/>
          <w:b/>
          <w:bCs/>
          <w:sz w:val="24"/>
          <w:szCs w:val="24"/>
        </w:rPr>
      </w:pPr>
      <w:bookmarkStart w:id="14" w:name="_Toc163821660"/>
      <w:r>
        <w:rPr>
          <w:rFonts w:ascii="Garamond" w:hAnsi="Garamond" w:cs="Times New Roman"/>
          <w:b/>
          <w:bCs/>
          <w:sz w:val="24"/>
          <w:szCs w:val="24"/>
        </w:rPr>
        <w:lastRenderedPageBreak/>
        <w:t>Data</w:t>
      </w:r>
      <w:r w:rsidR="00E268DB">
        <w:rPr>
          <w:rFonts w:ascii="Garamond" w:hAnsi="Garamond" w:cs="Times New Roman"/>
          <w:b/>
          <w:bCs/>
          <w:sz w:val="24"/>
          <w:szCs w:val="24"/>
        </w:rPr>
        <w:t xml:space="preserve"> visualization</w:t>
      </w:r>
      <w:bookmarkEnd w:id="14"/>
    </w:p>
    <w:p w14:paraId="4DA772C8" w14:textId="1AD6A898" w:rsidR="00B1790F" w:rsidRPr="00B1790F" w:rsidRDefault="00B1790F" w:rsidP="00B1790F">
      <w:pPr>
        <w:spacing w:line="360" w:lineRule="auto"/>
        <w:jc w:val="both"/>
        <w:rPr>
          <w:rFonts w:ascii="Garamond" w:hAnsi="Garamond" w:cs="Times New Roman"/>
        </w:rPr>
      </w:pPr>
      <w:r w:rsidRPr="00B1790F">
        <w:rPr>
          <w:rFonts w:ascii="Garamond" w:hAnsi="Garamond" w:cs="Times New Roman"/>
        </w:rPr>
        <w:t xml:space="preserve">The SSGD v2.0 introduces a data visualization tool, accessible to the public through a Tableau-developed dashboard. This tool </w:t>
      </w:r>
      <w:r w:rsidR="00CD7A80">
        <w:rPr>
          <w:rFonts w:ascii="Garamond" w:hAnsi="Garamond" w:cs="Times New Roman"/>
        </w:rPr>
        <w:t>exhibits</w:t>
      </w:r>
      <w:r w:rsidRPr="00B1790F">
        <w:rPr>
          <w:rFonts w:ascii="Garamond" w:hAnsi="Garamond" w:cs="Times New Roman"/>
        </w:rPr>
        <w:t xml:space="preserve"> three </w:t>
      </w:r>
      <w:r w:rsidR="00CD7A80">
        <w:rPr>
          <w:rFonts w:ascii="Garamond" w:hAnsi="Garamond" w:cs="Times New Roman"/>
        </w:rPr>
        <w:t>main</w:t>
      </w:r>
      <w:r w:rsidRPr="00B1790F">
        <w:rPr>
          <w:rFonts w:ascii="Garamond" w:hAnsi="Garamond" w:cs="Times New Roman"/>
        </w:rPr>
        <w:t xml:space="preserve"> features: a country profile panel for detailed national insights, benchmarking panels for cross-comparison among countries, regions, and globally, and a panel for identifying </w:t>
      </w:r>
      <w:r w:rsidR="00CD7A80">
        <w:rPr>
          <w:rFonts w:ascii="Garamond" w:hAnsi="Garamond" w:cs="Times New Roman"/>
        </w:rPr>
        <w:t>associations</w:t>
      </w:r>
      <w:r w:rsidRPr="00B1790F">
        <w:rPr>
          <w:rFonts w:ascii="Garamond" w:hAnsi="Garamond" w:cs="Times New Roman"/>
        </w:rPr>
        <w:t xml:space="preserve"> between indicators. It employs bar charts, box plots, maps, and scatter plot</w:t>
      </w:r>
      <w:r w:rsidR="00CD7A80">
        <w:rPr>
          <w:rFonts w:ascii="Garamond" w:hAnsi="Garamond" w:cs="Times New Roman"/>
        </w:rPr>
        <w:t>s</w:t>
      </w:r>
      <w:r w:rsidRPr="00B1790F">
        <w:rPr>
          <w:rFonts w:ascii="Garamond" w:hAnsi="Garamond" w:cs="Times New Roman"/>
        </w:rPr>
        <w:t>.</w:t>
      </w:r>
    </w:p>
    <w:p w14:paraId="7C962D9F" w14:textId="18245813" w:rsidR="00B1790F" w:rsidRPr="00B1790F" w:rsidRDefault="00B1790F" w:rsidP="00B1790F">
      <w:pPr>
        <w:spacing w:line="360" w:lineRule="auto"/>
        <w:jc w:val="both"/>
        <w:rPr>
          <w:rFonts w:ascii="Garamond" w:hAnsi="Garamond" w:cs="Times New Roman"/>
        </w:rPr>
      </w:pPr>
      <w:r w:rsidRPr="00B1790F">
        <w:rPr>
          <w:rFonts w:ascii="Garamond" w:hAnsi="Garamond" w:cs="Times New Roman"/>
        </w:rPr>
        <w:t>The country profile and benchmarking functionalities include filters for region, income group (as per World Bank Group classifications), and classification within fragile and conflict-affected states (FCS).</w:t>
      </w:r>
      <w:r w:rsidR="003D2CDE">
        <w:rPr>
          <w:rFonts w:ascii="Garamond" w:hAnsi="Garamond" w:cs="Times New Roman"/>
        </w:rPr>
        <w:t xml:space="preserve"> Likewise, each country can be chosen directly by its name.</w:t>
      </w:r>
      <w:r w:rsidRPr="00B1790F">
        <w:rPr>
          <w:rFonts w:ascii="Garamond" w:hAnsi="Garamond" w:cs="Times New Roman"/>
        </w:rPr>
        <w:t xml:space="preserve"> </w:t>
      </w:r>
      <w:r w:rsidR="003D2CDE">
        <w:rPr>
          <w:rFonts w:ascii="Garamond" w:hAnsi="Garamond" w:cs="Times New Roman"/>
        </w:rPr>
        <w:t>Except for the association panel, all panels</w:t>
      </w:r>
      <w:r w:rsidRPr="00B1790F">
        <w:rPr>
          <w:rFonts w:ascii="Garamond" w:hAnsi="Garamond" w:cs="Times New Roman"/>
        </w:rPr>
        <w:t xml:space="preserve"> offer the ability to select specific waves, </w:t>
      </w:r>
      <w:r w:rsidR="003D2CDE">
        <w:rPr>
          <w:rFonts w:ascii="Garamond" w:hAnsi="Garamond" w:cs="Times New Roman"/>
        </w:rPr>
        <w:t>categor</w:t>
      </w:r>
      <w:r w:rsidR="00E268DB">
        <w:rPr>
          <w:rFonts w:ascii="Garamond" w:hAnsi="Garamond" w:cs="Times New Roman"/>
        </w:rPr>
        <w:t>ies,</w:t>
      </w:r>
      <w:r w:rsidR="003D2CDE">
        <w:rPr>
          <w:rFonts w:ascii="Garamond" w:hAnsi="Garamond" w:cs="Times New Roman"/>
        </w:rPr>
        <w:t xml:space="preserve"> or </w:t>
      </w:r>
      <w:r w:rsidRPr="00B1790F">
        <w:rPr>
          <w:rFonts w:ascii="Garamond" w:hAnsi="Garamond" w:cs="Times New Roman"/>
        </w:rPr>
        <w:t xml:space="preserve">analysis groups (e.g., gender, age groups), indicator dimensions (e.g., Social Inclusion, external variables), and the indicators themselves. </w:t>
      </w:r>
      <w:r w:rsidR="003D2CDE">
        <w:rPr>
          <w:rFonts w:ascii="Garamond" w:hAnsi="Garamond" w:cs="Times New Roman"/>
        </w:rPr>
        <w:t>On the other hand, t</w:t>
      </w:r>
      <w:r w:rsidRPr="00B1790F">
        <w:rPr>
          <w:rFonts w:ascii="Garamond" w:hAnsi="Garamond" w:cs="Times New Roman"/>
        </w:rPr>
        <w:t>he association</w:t>
      </w:r>
      <w:r w:rsidR="00E268DB">
        <w:rPr>
          <w:rFonts w:ascii="Garamond" w:hAnsi="Garamond" w:cs="Times New Roman"/>
        </w:rPr>
        <w:t>'</w:t>
      </w:r>
      <w:r w:rsidRPr="00B1790F">
        <w:rPr>
          <w:rFonts w:ascii="Garamond" w:hAnsi="Garamond" w:cs="Times New Roman"/>
        </w:rPr>
        <w:t>s panel</w:t>
      </w:r>
      <w:r w:rsidR="003D2CDE">
        <w:rPr>
          <w:rFonts w:ascii="Garamond" w:hAnsi="Garamond" w:cs="Times New Roman"/>
        </w:rPr>
        <w:t xml:space="preserve"> </w:t>
      </w:r>
      <w:r w:rsidRPr="00B1790F">
        <w:rPr>
          <w:rFonts w:ascii="Garamond" w:hAnsi="Garamond" w:cs="Times New Roman"/>
        </w:rPr>
        <w:t>requires selecting a pair of variables for scatter plot analysis, with options to filter by region, wave, and category.</w:t>
      </w:r>
    </w:p>
    <w:p w14:paraId="4A7E79AA" w14:textId="561879F5" w:rsidR="00FA5963" w:rsidRPr="00FA5963" w:rsidRDefault="00FA5963" w:rsidP="00FA5963">
      <w:pPr>
        <w:jc w:val="center"/>
        <w:rPr>
          <w:rFonts w:ascii="Garamond" w:hAnsi="Garamond" w:cs="Times New Roman"/>
        </w:rPr>
      </w:pPr>
      <w:r w:rsidRPr="00E96116">
        <w:rPr>
          <w:rFonts w:ascii="Garamond" w:hAnsi="Garamond" w:cs="Times New Roman"/>
          <w:b/>
          <w:bCs/>
        </w:rPr>
        <w:t xml:space="preserve">Figure </w:t>
      </w:r>
      <w:r w:rsidR="00E96116" w:rsidRPr="00E96116">
        <w:rPr>
          <w:rFonts w:ascii="Garamond" w:hAnsi="Garamond" w:cs="Times New Roman"/>
          <w:b/>
          <w:bCs/>
        </w:rPr>
        <w:t>6</w:t>
      </w:r>
      <w:r>
        <w:rPr>
          <w:rFonts w:ascii="Garamond" w:hAnsi="Garamond" w:cs="Times New Roman"/>
        </w:rPr>
        <w:t xml:space="preserve">: </w:t>
      </w:r>
      <w:r w:rsidR="00E96116">
        <w:rPr>
          <w:rFonts w:ascii="Garamond" w:hAnsi="Garamond" w:cs="Times New Roman"/>
        </w:rPr>
        <w:t>SSGD v2.0</w:t>
      </w:r>
      <w:r w:rsidR="00E268DB">
        <w:rPr>
          <w:rFonts w:ascii="Garamond" w:hAnsi="Garamond" w:cs="Times New Roman"/>
        </w:rPr>
        <w:t xml:space="preserve"> tools and their possible uses</w:t>
      </w:r>
    </w:p>
    <w:p w14:paraId="70DAF4F8" w14:textId="59D676BF" w:rsidR="00D95C0E" w:rsidRDefault="00D95C0E" w:rsidP="00D95C0E">
      <w:pPr>
        <w:pStyle w:val="NormalWeb"/>
        <w:jc w:val="center"/>
      </w:pPr>
      <w:r>
        <w:rPr>
          <w:noProof/>
        </w:rPr>
        <w:drawing>
          <wp:inline distT="0" distB="0" distL="0" distR="0" wp14:anchorId="7A1ACA97" wp14:editId="329BDF52">
            <wp:extent cx="5184475" cy="4318770"/>
            <wp:effectExtent l="0" t="0" r="0" b="5715"/>
            <wp:docPr id="1349564271" name="Picture 4" descr="A diagram of a company pro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64271" name="Picture 4" descr="A diagram of a company profil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91839" cy="4324905"/>
                    </a:xfrm>
                    <a:prstGeom prst="rect">
                      <a:avLst/>
                    </a:prstGeom>
                    <a:noFill/>
                    <a:ln>
                      <a:noFill/>
                    </a:ln>
                  </pic:spPr>
                </pic:pic>
              </a:graphicData>
            </a:graphic>
          </wp:inline>
        </w:drawing>
      </w:r>
    </w:p>
    <w:p w14:paraId="6DF51C01" w14:textId="1833DB65" w:rsidR="00E268DB" w:rsidRPr="00E268DB" w:rsidRDefault="00E268DB" w:rsidP="00E268DB">
      <w:pPr>
        <w:spacing w:line="360" w:lineRule="auto"/>
        <w:ind w:firstLine="708"/>
        <w:jc w:val="both"/>
        <w:rPr>
          <w:rFonts w:ascii="Garamond" w:hAnsi="Garamond" w:cs="Times New Roman"/>
          <w:sz w:val="20"/>
          <w:szCs w:val="20"/>
        </w:rPr>
      </w:pPr>
      <w:r w:rsidRPr="00E268DB">
        <w:rPr>
          <w:rFonts w:ascii="Garamond" w:hAnsi="Garamond" w:cs="Times New Roman"/>
          <w:sz w:val="20"/>
          <w:szCs w:val="20"/>
        </w:rPr>
        <w:t>Source: Own elaboration</w:t>
      </w:r>
    </w:p>
    <w:p w14:paraId="03EF60FE" w14:textId="477730CF" w:rsidR="00E268DB" w:rsidRDefault="00E268DB" w:rsidP="00E268DB">
      <w:pPr>
        <w:spacing w:line="360" w:lineRule="auto"/>
        <w:jc w:val="both"/>
        <w:rPr>
          <w:rFonts w:ascii="Garamond" w:hAnsi="Garamond" w:cs="Times New Roman"/>
        </w:rPr>
      </w:pPr>
      <w:r w:rsidRPr="00B1790F">
        <w:rPr>
          <w:rFonts w:ascii="Garamond" w:hAnsi="Garamond" w:cs="Times New Roman"/>
        </w:rPr>
        <w:lastRenderedPageBreak/>
        <w:t xml:space="preserve">This tool's outputs </w:t>
      </w:r>
      <w:r>
        <w:rPr>
          <w:rFonts w:ascii="Garamond" w:hAnsi="Garamond" w:cs="Times New Roman"/>
        </w:rPr>
        <w:t>can be used</w:t>
      </w:r>
      <w:r w:rsidRPr="00B1790F">
        <w:rPr>
          <w:rFonts w:ascii="Garamond" w:hAnsi="Garamond" w:cs="Times New Roman"/>
        </w:rPr>
        <w:t xml:space="preserve"> for creating products across various W</w:t>
      </w:r>
      <w:r>
        <w:rPr>
          <w:rFonts w:ascii="Garamond" w:hAnsi="Garamond" w:cs="Times New Roman"/>
        </w:rPr>
        <w:t>BG</w:t>
      </w:r>
      <w:r w:rsidRPr="00B1790F">
        <w:rPr>
          <w:rFonts w:ascii="Garamond" w:hAnsi="Garamond" w:cs="Times New Roman"/>
        </w:rPr>
        <w:t xml:space="preserve"> units, </w:t>
      </w:r>
      <w:r>
        <w:rPr>
          <w:rFonts w:ascii="Garamond" w:hAnsi="Garamond" w:cs="Times New Roman"/>
        </w:rPr>
        <w:t>for instance, they could help in the</w:t>
      </w:r>
      <w:r w:rsidRPr="00B1790F">
        <w:rPr>
          <w:rFonts w:ascii="Garamond" w:hAnsi="Garamond" w:cs="Times New Roman"/>
        </w:rPr>
        <w:t xml:space="preserve"> development of Country Climate and Development Reports (CCDR) and other WBG reports</w:t>
      </w:r>
      <w:r>
        <w:rPr>
          <w:rFonts w:ascii="Garamond" w:hAnsi="Garamond" w:cs="Times New Roman"/>
        </w:rPr>
        <w:t xml:space="preserve"> by providing essential data insights</w:t>
      </w:r>
      <w:r w:rsidRPr="00B1790F">
        <w:rPr>
          <w:rFonts w:ascii="Garamond" w:hAnsi="Garamond" w:cs="Times New Roman"/>
        </w:rPr>
        <w:t xml:space="preserve">. </w:t>
      </w:r>
      <w:r>
        <w:rPr>
          <w:rFonts w:ascii="Garamond" w:hAnsi="Garamond" w:cs="Times New Roman"/>
        </w:rPr>
        <w:t>Also, they could serve</w:t>
      </w:r>
      <w:r w:rsidRPr="00B1790F">
        <w:rPr>
          <w:rFonts w:ascii="Garamond" w:hAnsi="Garamond" w:cs="Times New Roman"/>
        </w:rPr>
        <w:t xml:space="preserve"> as a foundational tool for crafting knowledge narratives, corporate data reporting, supporting qualitative studies, establishing socioeconomic typologies, and facilitating comprehensive analyses across time, space, and other databases like the World Development Indicators (WDI), Global Monitoring Database (GMD), and Green, Resilient, and Inclusive Development (GRID).</w:t>
      </w:r>
      <w:r>
        <w:rPr>
          <w:rFonts w:ascii="Garamond" w:hAnsi="Garamond" w:cs="Times New Roman"/>
        </w:rPr>
        <w:t xml:space="preserve"> Figure 6 summarizes the SSGD v2.0 tools and their possible uses.</w:t>
      </w:r>
    </w:p>
    <w:p w14:paraId="0CE9FA5F" w14:textId="1BCEA692" w:rsidR="00E268DB" w:rsidRPr="005D33F2" w:rsidRDefault="00E268DB" w:rsidP="00E268DB">
      <w:pPr>
        <w:spacing w:line="360" w:lineRule="auto"/>
        <w:jc w:val="both"/>
        <w:rPr>
          <w:rFonts w:ascii="Garamond" w:hAnsi="Garamond" w:cs="Times New Roman"/>
        </w:rPr>
        <w:sectPr w:rsidR="00E268DB" w:rsidRPr="005D33F2" w:rsidSect="00624943">
          <w:pgSz w:w="11906" w:h="16838"/>
          <w:pgMar w:top="1417" w:right="1701" w:bottom="1417" w:left="1701" w:header="708" w:footer="708" w:gutter="0"/>
          <w:cols w:space="708"/>
          <w:docGrid w:linePitch="360"/>
        </w:sectPr>
      </w:pPr>
      <w:r>
        <w:rPr>
          <w:rFonts w:ascii="Garamond" w:hAnsi="Garamond" w:cs="Times New Roman"/>
        </w:rPr>
        <w:t xml:space="preserve">On the other hand, </w:t>
      </w:r>
      <w:r w:rsidRPr="00E268DB">
        <w:rPr>
          <w:rFonts w:ascii="Garamond" w:hAnsi="Garamond" w:cs="Times New Roman"/>
        </w:rPr>
        <w:t>Figure 7 highlights key features of the SSGD v2.0 Tableau dashboard. Box 7A presents the dashboard's main panel, which</w:t>
      </w:r>
      <w:r>
        <w:rPr>
          <w:rFonts w:ascii="Garamond" w:hAnsi="Garamond" w:cs="Times New Roman"/>
        </w:rPr>
        <w:t xml:space="preserve"> summarizes the content of the dashboard and enables</w:t>
      </w:r>
      <w:r w:rsidRPr="00E268DB">
        <w:rPr>
          <w:rFonts w:ascii="Garamond" w:hAnsi="Garamond" w:cs="Times New Roman"/>
        </w:rPr>
        <w:t xml:space="preserve"> </w:t>
      </w:r>
      <w:r>
        <w:rPr>
          <w:rFonts w:ascii="Garamond" w:hAnsi="Garamond" w:cs="Times New Roman"/>
        </w:rPr>
        <w:t xml:space="preserve">access to </w:t>
      </w:r>
      <w:r w:rsidRPr="00E268DB">
        <w:rPr>
          <w:rFonts w:ascii="Garamond" w:hAnsi="Garamond" w:cs="Times New Roman"/>
        </w:rPr>
        <w:t xml:space="preserve">all other panels. Box 7B displays the country profile panel, where tabulations for all external indicators of a chosen country are shown by default. Box 7C reveals the global benchmarking panel, </w:t>
      </w:r>
      <w:r w:rsidR="005149DF">
        <w:rPr>
          <w:rFonts w:ascii="Garamond" w:hAnsi="Garamond" w:cs="Times New Roman"/>
        </w:rPr>
        <w:t>presenting</w:t>
      </w:r>
      <w:r w:rsidRPr="00E268DB">
        <w:rPr>
          <w:rFonts w:ascii="Garamond" w:hAnsi="Garamond" w:cs="Times New Roman"/>
        </w:rPr>
        <w:t xml:space="preserve"> a heat map comparison based on a selected indicator. Lastly, Box 7D introduces the association panel, offering a scatter plot that visualizes the relationship between two indicators</w:t>
      </w:r>
      <w:r>
        <w:rPr>
          <w:rFonts w:ascii="Garamond" w:hAnsi="Garamond" w:cs="Times New Roman"/>
        </w:rPr>
        <w:t xml:space="preserve"> selected by the user</w:t>
      </w:r>
      <w:r w:rsidRPr="00E268DB">
        <w:rPr>
          <w:rFonts w:ascii="Garamond" w:hAnsi="Garamond" w:cs="Times New Roman"/>
        </w:rPr>
        <w:t>.</w:t>
      </w:r>
    </w:p>
    <w:p w14:paraId="065A4BA1" w14:textId="15928B8E" w:rsidR="00625B2D" w:rsidRDefault="009D42EB" w:rsidP="00625B2D">
      <w:pPr>
        <w:spacing w:line="360" w:lineRule="auto"/>
        <w:jc w:val="center"/>
        <w:rPr>
          <w:rFonts w:ascii="Garamond" w:hAnsi="Garamond" w:cs="Times New Roman"/>
          <w:b/>
          <w:bCs/>
        </w:rPr>
      </w:pPr>
      <w:commentRangeStart w:id="15"/>
      <w:commentRangeStart w:id="16"/>
      <w:commentRangeStart w:id="17"/>
      <w:commentRangeStart w:id="18"/>
      <w:r w:rsidRPr="00212034">
        <w:rPr>
          <w:rFonts w:ascii="Garamond" w:hAnsi="Garamond" w:cs="Times New Roman"/>
          <w:b/>
          <w:bCs/>
        </w:rPr>
        <w:lastRenderedPageBreak/>
        <w:t xml:space="preserve">Figure </w:t>
      </w:r>
      <w:r w:rsidR="00E96116">
        <w:rPr>
          <w:rFonts w:ascii="Garamond" w:hAnsi="Garamond" w:cs="Times New Roman"/>
          <w:b/>
          <w:bCs/>
        </w:rPr>
        <w:t>7</w:t>
      </w:r>
      <w:r w:rsidRPr="00212034">
        <w:rPr>
          <w:rFonts w:ascii="Garamond" w:hAnsi="Garamond" w:cs="Times New Roman"/>
          <w:b/>
          <w:bCs/>
        </w:rPr>
        <w:t xml:space="preserve">: </w:t>
      </w:r>
      <w:r w:rsidR="00E9760A">
        <w:rPr>
          <w:rFonts w:ascii="Garamond" w:hAnsi="Garamond" w:cs="Times New Roman"/>
          <w:b/>
          <w:bCs/>
        </w:rPr>
        <w:t xml:space="preserve">SSGD v2.0 </w:t>
      </w:r>
      <w:r w:rsidR="00507711">
        <w:rPr>
          <w:rFonts w:ascii="Garamond" w:hAnsi="Garamond" w:cs="Times New Roman"/>
          <w:b/>
          <w:bCs/>
        </w:rPr>
        <w:t>Tableau d</w:t>
      </w:r>
      <w:r w:rsidR="00E9760A">
        <w:rPr>
          <w:rFonts w:ascii="Garamond" w:hAnsi="Garamond" w:cs="Times New Roman"/>
          <w:b/>
          <w:bCs/>
        </w:rPr>
        <w:t>ashboard features</w:t>
      </w:r>
      <w:r w:rsidR="00A520A4">
        <w:rPr>
          <w:rFonts w:ascii="Garamond" w:hAnsi="Garamond" w:cs="Times New Roman"/>
          <w:b/>
          <w:bCs/>
        </w:rPr>
        <w:t xml:space="preserve"> </w:t>
      </w:r>
      <w:commentRangeEnd w:id="15"/>
      <w:r w:rsidR="00A520A4">
        <w:rPr>
          <w:rStyle w:val="CommentReference"/>
        </w:rPr>
        <w:commentReference w:id="15"/>
      </w:r>
      <w:commentRangeEnd w:id="16"/>
      <w:r w:rsidR="00A520A4">
        <w:rPr>
          <w:rStyle w:val="CommentReference"/>
        </w:rPr>
        <w:commentReference w:id="16"/>
      </w:r>
      <w:commentRangeEnd w:id="17"/>
      <w:r w:rsidR="00A520A4">
        <w:rPr>
          <w:rStyle w:val="CommentReference"/>
        </w:rPr>
        <w:commentReference w:id="17"/>
      </w:r>
      <w:commentRangeEnd w:id="18"/>
      <w:r w:rsidR="00A520A4">
        <w:rPr>
          <w:rStyle w:val="CommentReference"/>
        </w:rPr>
        <w:commentReference w:id="18"/>
      </w:r>
      <w:r w:rsidR="00A520A4">
        <w:rPr>
          <w:rFonts w:ascii="Garamond" w:hAnsi="Garamond" w:cs="Times New Roman"/>
          <w:b/>
          <w:bCs/>
        </w:rPr>
        <w:t xml:space="preserve">(all these analysis can be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96"/>
        <w:gridCol w:w="6996"/>
      </w:tblGrid>
      <w:tr w:rsidR="00625B2D" w14:paraId="65A4B7D6" w14:textId="77777777" w:rsidTr="00625B2D">
        <w:tc>
          <w:tcPr>
            <w:tcW w:w="6996" w:type="dxa"/>
            <w:shd w:val="clear" w:color="auto" w:fill="F2F2F2" w:themeFill="background1" w:themeFillShade="F2"/>
          </w:tcPr>
          <w:p w14:paraId="3D969274" w14:textId="587D9225" w:rsidR="00625B2D" w:rsidRPr="00507711" w:rsidRDefault="00E9760A"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Main interface</w:t>
            </w:r>
          </w:p>
        </w:tc>
        <w:tc>
          <w:tcPr>
            <w:tcW w:w="6996" w:type="dxa"/>
            <w:shd w:val="clear" w:color="auto" w:fill="F2F2F2" w:themeFill="background1" w:themeFillShade="F2"/>
          </w:tcPr>
          <w:p w14:paraId="547D4AA0" w14:textId="5BA3B9B7" w:rsidR="00625B2D" w:rsidRPr="00507711" w:rsidRDefault="00E9760A"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Country Profile</w:t>
            </w:r>
          </w:p>
        </w:tc>
      </w:tr>
      <w:tr w:rsidR="00625B2D" w14:paraId="619696A4" w14:textId="77777777" w:rsidTr="00625B2D">
        <w:tc>
          <w:tcPr>
            <w:tcW w:w="6996" w:type="dxa"/>
          </w:tcPr>
          <w:p w14:paraId="7B2D732A" w14:textId="6640708E" w:rsidR="00625B2D" w:rsidRDefault="00E9760A" w:rsidP="00625B2D">
            <w:pPr>
              <w:spacing w:line="360" w:lineRule="auto"/>
              <w:jc w:val="center"/>
              <w:rPr>
                <w:rFonts w:ascii="Garamond" w:hAnsi="Garamond" w:cs="Times New Roman"/>
                <w:b/>
                <w:bCs/>
              </w:rPr>
            </w:pPr>
            <w:r w:rsidRPr="00E9760A">
              <w:rPr>
                <w:rFonts w:ascii="Garamond" w:hAnsi="Garamond" w:cs="Times New Roman"/>
                <w:b/>
                <w:bCs/>
                <w:noProof/>
              </w:rPr>
              <w:drawing>
                <wp:inline distT="0" distB="0" distL="0" distR="0" wp14:anchorId="512ADCAA" wp14:editId="25DB1AFC">
                  <wp:extent cx="3859200" cy="2160000"/>
                  <wp:effectExtent l="0" t="0" r="8255" b="0"/>
                  <wp:docPr id="101568971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5689713" name=""/>
                          <pic:cNvPicPr/>
                        </pic:nvPicPr>
                        <pic:blipFill>
                          <a:blip r:embed="rId48"/>
                          <a:stretch>
                            <a:fillRect/>
                          </a:stretch>
                        </pic:blipFill>
                        <pic:spPr>
                          <a:xfrm>
                            <a:off x="0" y="0"/>
                            <a:ext cx="3859200" cy="2160000"/>
                          </a:xfrm>
                          <a:prstGeom prst="rect">
                            <a:avLst/>
                          </a:prstGeom>
                        </pic:spPr>
                      </pic:pic>
                    </a:graphicData>
                  </a:graphic>
                </wp:inline>
              </w:drawing>
            </w:r>
          </w:p>
        </w:tc>
        <w:tc>
          <w:tcPr>
            <w:tcW w:w="6996" w:type="dxa"/>
          </w:tcPr>
          <w:p w14:paraId="19A81E14" w14:textId="49EEE5B1" w:rsidR="00625B2D" w:rsidRDefault="00E9760A" w:rsidP="00625B2D">
            <w:pPr>
              <w:spacing w:line="360" w:lineRule="auto"/>
              <w:jc w:val="center"/>
              <w:rPr>
                <w:rFonts w:ascii="Garamond" w:hAnsi="Garamond" w:cs="Times New Roman"/>
                <w:b/>
                <w:bCs/>
              </w:rPr>
            </w:pPr>
            <w:r w:rsidRPr="00E9760A">
              <w:rPr>
                <w:rFonts w:ascii="Garamond" w:hAnsi="Garamond" w:cs="Times New Roman"/>
                <w:b/>
                <w:bCs/>
                <w:noProof/>
              </w:rPr>
              <w:drawing>
                <wp:inline distT="0" distB="0" distL="0" distR="0" wp14:anchorId="6CEE92C9" wp14:editId="35840C5D">
                  <wp:extent cx="3859200" cy="2160000"/>
                  <wp:effectExtent l="0" t="0" r="8255" b="0"/>
                  <wp:docPr id="21075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4171" name=""/>
                          <pic:cNvPicPr/>
                        </pic:nvPicPr>
                        <pic:blipFill>
                          <a:blip r:embed="rId49"/>
                          <a:stretch>
                            <a:fillRect/>
                          </a:stretch>
                        </pic:blipFill>
                        <pic:spPr>
                          <a:xfrm>
                            <a:off x="0" y="0"/>
                            <a:ext cx="3859200" cy="2160000"/>
                          </a:xfrm>
                          <a:prstGeom prst="rect">
                            <a:avLst/>
                          </a:prstGeom>
                        </pic:spPr>
                      </pic:pic>
                    </a:graphicData>
                  </a:graphic>
                </wp:inline>
              </w:drawing>
            </w:r>
          </w:p>
        </w:tc>
      </w:tr>
      <w:tr w:rsidR="00625B2D" w14:paraId="55B3E1A2" w14:textId="77777777" w:rsidTr="00625B2D">
        <w:tc>
          <w:tcPr>
            <w:tcW w:w="6996" w:type="dxa"/>
            <w:shd w:val="clear" w:color="auto" w:fill="F2F2F2" w:themeFill="background1" w:themeFillShade="F2"/>
          </w:tcPr>
          <w:p w14:paraId="691E0650" w14:textId="015E39D3" w:rsidR="00625B2D" w:rsidRPr="00507711" w:rsidRDefault="00E9760A"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Benchmarking</w:t>
            </w:r>
            <w:r w:rsidR="008F2CC2">
              <w:rPr>
                <w:rFonts w:ascii="Garamond" w:hAnsi="Garamond" w:cs="Times New Roman"/>
                <w:b/>
                <w:bCs/>
              </w:rPr>
              <w:t xml:space="preserve"> (Global)</w:t>
            </w:r>
          </w:p>
        </w:tc>
        <w:tc>
          <w:tcPr>
            <w:tcW w:w="6996" w:type="dxa"/>
            <w:shd w:val="clear" w:color="auto" w:fill="F2F2F2" w:themeFill="background1" w:themeFillShade="F2"/>
          </w:tcPr>
          <w:p w14:paraId="3FE52B1E" w14:textId="7A14827C" w:rsidR="00625B2D" w:rsidRPr="00507711" w:rsidRDefault="00E9760A" w:rsidP="00507711">
            <w:pPr>
              <w:pStyle w:val="ListParagraph"/>
              <w:numPr>
                <w:ilvl w:val="0"/>
                <w:numId w:val="13"/>
              </w:numPr>
              <w:spacing w:line="360" w:lineRule="auto"/>
              <w:jc w:val="center"/>
              <w:rPr>
                <w:rFonts w:ascii="Garamond" w:hAnsi="Garamond" w:cs="Times New Roman"/>
                <w:b/>
                <w:bCs/>
              </w:rPr>
            </w:pPr>
            <w:r w:rsidRPr="00507711">
              <w:rPr>
                <w:rFonts w:ascii="Garamond" w:hAnsi="Garamond" w:cs="Times New Roman"/>
                <w:b/>
                <w:bCs/>
              </w:rPr>
              <w:t>Associations</w:t>
            </w:r>
          </w:p>
        </w:tc>
      </w:tr>
      <w:tr w:rsidR="00625B2D" w14:paraId="5C134EA0" w14:textId="77777777" w:rsidTr="00625B2D">
        <w:tc>
          <w:tcPr>
            <w:tcW w:w="6996" w:type="dxa"/>
          </w:tcPr>
          <w:p w14:paraId="70E3E57B" w14:textId="2E4B419E" w:rsidR="00625B2D" w:rsidRDefault="00186F16" w:rsidP="00625B2D">
            <w:pPr>
              <w:spacing w:line="360" w:lineRule="auto"/>
              <w:jc w:val="center"/>
              <w:rPr>
                <w:rFonts w:ascii="Garamond" w:hAnsi="Garamond" w:cs="Times New Roman"/>
                <w:b/>
                <w:bCs/>
              </w:rPr>
            </w:pPr>
            <w:r w:rsidRPr="00186F16">
              <w:rPr>
                <w:rFonts w:ascii="Garamond" w:hAnsi="Garamond" w:cs="Times New Roman"/>
                <w:b/>
                <w:bCs/>
                <w:noProof/>
              </w:rPr>
              <w:drawing>
                <wp:inline distT="0" distB="0" distL="0" distR="0" wp14:anchorId="18211328" wp14:editId="61A70F29">
                  <wp:extent cx="3859200" cy="2160000"/>
                  <wp:effectExtent l="0" t="0" r="8255" b="0"/>
                  <wp:docPr id="148453402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4534023" name=""/>
                          <pic:cNvPicPr/>
                        </pic:nvPicPr>
                        <pic:blipFill>
                          <a:blip r:embed="rId50"/>
                          <a:stretch>
                            <a:fillRect/>
                          </a:stretch>
                        </pic:blipFill>
                        <pic:spPr>
                          <a:xfrm>
                            <a:off x="0" y="0"/>
                            <a:ext cx="3859200" cy="2160000"/>
                          </a:xfrm>
                          <a:prstGeom prst="rect">
                            <a:avLst/>
                          </a:prstGeom>
                        </pic:spPr>
                      </pic:pic>
                    </a:graphicData>
                  </a:graphic>
                </wp:inline>
              </w:drawing>
            </w:r>
          </w:p>
        </w:tc>
        <w:tc>
          <w:tcPr>
            <w:tcW w:w="6996" w:type="dxa"/>
          </w:tcPr>
          <w:p w14:paraId="71E79385" w14:textId="39CBBE9D" w:rsidR="00625B2D" w:rsidRDefault="002F2F66" w:rsidP="00625B2D">
            <w:pPr>
              <w:spacing w:line="360" w:lineRule="auto"/>
              <w:jc w:val="center"/>
              <w:rPr>
                <w:rFonts w:ascii="Garamond" w:hAnsi="Garamond" w:cs="Times New Roman"/>
                <w:b/>
                <w:bCs/>
              </w:rPr>
            </w:pPr>
            <w:r w:rsidRPr="002F2F66">
              <w:rPr>
                <w:rFonts w:ascii="Garamond" w:hAnsi="Garamond" w:cs="Times New Roman"/>
                <w:b/>
                <w:bCs/>
                <w:noProof/>
              </w:rPr>
              <w:drawing>
                <wp:inline distT="0" distB="0" distL="0" distR="0" wp14:anchorId="585C691F" wp14:editId="6DEBA421">
                  <wp:extent cx="3859200" cy="2160000"/>
                  <wp:effectExtent l="0" t="0" r="8255" b="0"/>
                  <wp:docPr id="13264746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647463" name=""/>
                          <pic:cNvPicPr/>
                        </pic:nvPicPr>
                        <pic:blipFill>
                          <a:blip r:embed="rId51"/>
                          <a:stretch>
                            <a:fillRect/>
                          </a:stretch>
                        </pic:blipFill>
                        <pic:spPr>
                          <a:xfrm>
                            <a:off x="0" y="0"/>
                            <a:ext cx="3859200" cy="2160000"/>
                          </a:xfrm>
                          <a:prstGeom prst="rect">
                            <a:avLst/>
                          </a:prstGeom>
                        </pic:spPr>
                      </pic:pic>
                    </a:graphicData>
                  </a:graphic>
                </wp:inline>
              </w:drawing>
            </w:r>
          </w:p>
        </w:tc>
      </w:tr>
    </w:tbl>
    <w:p w14:paraId="0736B34E" w14:textId="6F1094EC" w:rsidR="00625B2D" w:rsidRPr="00625B2D" w:rsidRDefault="00625B2D" w:rsidP="00625B2D">
      <w:pPr>
        <w:spacing w:line="360" w:lineRule="auto"/>
        <w:jc w:val="center"/>
        <w:rPr>
          <w:rFonts w:ascii="Garamond" w:hAnsi="Garamond" w:cs="Times New Roman"/>
          <w:b/>
          <w:bCs/>
        </w:rPr>
        <w:sectPr w:rsidR="00625B2D" w:rsidRPr="00625B2D" w:rsidSect="00624943">
          <w:pgSz w:w="16838" w:h="11906" w:orient="landscape"/>
          <w:pgMar w:top="1701" w:right="1418" w:bottom="1701" w:left="1418" w:header="709" w:footer="709" w:gutter="0"/>
          <w:cols w:space="708"/>
          <w:docGrid w:linePitch="360"/>
        </w:sectPr>
      </w:pPr>
    </w:p>
    <w:p w14:paraId="1113A05F" w14:textId="45026E18" w:rsidR="00B2586C" w:rsidRPr="00B2586C" w:rsidRDefault="00AB6DCE" w:rsidP="00B2586C">
      <w:pPr>
        <w:pStyle w:val="ListParagraph"/>
        <w:numPr>
          <w:ilvl w:val="0"/>
          <w:numId w:val="3"/>
        </w:numPr>
        <w:spacing w:line="360" w:lineRule="auto"/>
        <w:jc w:val="both"/>
        <w:outlineLvl w:val="0"/>
        <w:rPr>
          <w:rFonts w:ascii="Garamond" w:hAnsi="Garamond" w:cs="Times New Roman"/>
          <w:b/>
          <w:bCs/>
          <w:sz w:val="24"/>
          <w:szCs w:val="24"/>
        </w:rPr>
      </w:pPr>
      <w:bookmarkStart w:id="19" w:name="_Toc163821661"/>
      <w:r>
        <w:rPr>
          <w:rFonts w:ascii="Garamond" w:hAnsi="Garamond" w:cs="Times New Roman"/>
          <w:b/>
          <w:bCs/>
          <w:sz w:val="24"/>
          <w:szCs w:val="24"/>
        </w:rPr>
        <w:lastRenderedPageBreak/>
        <w:t>An application exercise using the SSGD v2.0</w:t>
      </w:r>
      <w:bookmarkEnd w:id="19"/>
    </w:p>
    <w:p w14:paraId="23BC60B8" w14:textId="15AA1FEB" w:rsidR="00712C8F" w:rsidRDefault="00712C8F" w:rsidP="00712C8F">
      <w:pPr>
        <w:spacing w:line="360" w:lineRule="auto"/>
        <w:jc w:val="both"/>
        <w:rPr>
          <w:rFonts w:ascii="Garamond" w:hAnsi="Garamond" w:cs="Times New Roman"/>
        </w:rPr>
      </w:pPr>
      <w:r w:rsidRPr="00712C8F">
        <w:rPr>
          <w:rFonts w:ascii="Garamond" w:hAnsi="Garamond" w:cs="Times New Roman"/>
        </w:rPr>
        <w:t>This section demonstrates a practical application of the SSGD v2.0 data, using Peru—an upper-middle-income country in the Latin American and Caribbean (LAC) region—as a case study. Initially, a comprehensive country profile for Peru</w:t>
      </w:r>
      <w:r w:rsidR="00B65BE4">
        <w:rPr>
          <w:rFonts w:ascii="Garamond" w:hAnsi="Garamond" w:cs="Times New Roman"/>
        </w:rPr>
        <w:t xml:space="preserve"> is crafted</w:t>
      </w:r>
      <w:r w:rsidRPr="00712C8F">
        <w:rPr>
          <w:rFonts w:ascii="Garamond" w:hAnsi="Garamond" w:cs="Times New Roman"/>
        </w:rPr>
        <w:t xml:space="preserve">, selecting eight key indicators, two representing each </w:t>
      </w:r>
      <w:r w:rsidR="0051385D">
        <w:rPr>
          <w:rFonts w:ascii="Garamond" w:hAnsi="Garamond" w:cs="Times New Roman"/>
        </w:rPr>
        <w:t>dimension</w:t>
      </w:r>
      <w:r w:rsidRPr="00712C8F">
        <w:rPr>
          <w:rFonts w:ascii="Garamond" w:hAnsi="Garamond" w:cs="Times New Roman"/>
        </w:rPr>
        <w:t xml:space="preserve"> of Social Sustainability. Our analysis will highlight differences in these indicators across various population groups, </w:t>
      </w:r>
      <w:r w:rsidR="0051385D">
        <w:rPr>
          <w:rFonts w:ascii="Garamond" w:hAnsi="Garamond" w:cs="Times New Roman"/>
        </w:rPr>
        <w:t xml:space="preserve">and </w:t>
      </w:r>
      <w:r w:rsidRPr="00712C8F">
        <w:rPr>
          <w:rFonts w:ascii="Garamond" w:hAnsi="Garamond" w:cs="Times New Roman"/>
        </w:rPr>
        <w:t>geographical regions, and their changes over time. Subsequently, Peru</w:t>
      </w:r>
      <w:r w:rsidR="00B65BE4">
        <w:rPr>
          <w:rFonts w:ascii="Garamond" w:hAnsi="Garamond" w:cs="Times New Roman"/>
        </w:rPr>
        <w:t xml:space="preserve"> is compared</w:t>
      </w:r>
      <w:r w:rsidRPr="00712C8F">
        <w:rPr>
          <w:rFonts w:ascii="Garamond" w:hAnsi="Garamond" w:cs="Times New Roman"/>
        </w:rPr>
        <w:t xml:space="preserve"> with neighboring Andean nations, Ecuador and Bolivia, using four indicators—one from each social sustainability dimension—to observe their progression nationally over time. Lastly, a regional analysis</w:t>
      </w:r>
      <w:r w:rsidR="00B65BE4">
        <w:rPr>
          <w:rFonts w:ascii="Garamond" w:hAnsi="Garamond" w:cs="Times New Roman"/>
        </w:rPr>
        <w:t xml:space="preserve"> is conducted</w:t>
      </w:r>
      <w:r w:rsidRPr="00712C8F">
        <w:rPr>
          <w:rFonts w:ascii="Garamond" w:hAnsi="Garamond" w:cs="Times New Roman"/>
        </w:rPr>
        <w:t xml:space="preserve"> within the LAC</w:t>
      </w:r>
      <w:r w:rsidR="0051385D">
        <w:rPr>
          <w:rFonts w:ascii="Garamond" w:hAnsi="Garamond" w:cs="Times New Roman"/>
        </w:rPr>
        <w:t xml:space="preserve"> region</w:t>
      </w:r>
      <w:r w:rsidRPr="00712C8F">
        <w:rPr>
          <w:rFonts w:ascii="Garamond" w:hAnsi="Garamond" w:cs="Times New Roman"/>
        </w:rPr>
        <w:t>, centering on trust within communities as a crucial variable, to explore associations and draw insights.</w:t>
      </w:r>
    </w:p>
    <w:p w14:paraId="766F1FE9" w14:textId="3428CE3E" w:rsidR="003D79F8" w:rsidRPr="00080BBA" w:rsidRDefault="00080BBA" w:rsidP="00080BBA">
      <w:pPr>
        <w:pStyle w:val="ListParagraph"/>
        <w:numPr>
          <w:ilvl w:val="1"/>
          <w:numId w:val="3"/>
        </w:numPr>
        <w:spacing w:line="360" w:lineRule="auto"/>
        <w:jc w:val="both"/>
        <w:outlineLvl w:val="1"/>
        <w:rPr>
          <w:rFonts w:ascii="Garamond" w:hAnsi="Garamond" w:cs="Times New Roman"/>
          <w:b/>
          <w:bCs/>
        </w:rPr>
      </w:pPr>
      <w:bookmarkStart w:id="20" w:name="_Toc163821662"/>
      <w:r w:rsidRPr="00080BBA">
        <w:rPr>
          <w:rFonts w:ascii="Garamond" w:hAnsi="Garamond" w:cs="Times New Roman"/>
          <w:b/>
          <w:bCs/>
        </w:rPr>
        <w:t xml:space="preserve">A </w:t>
      </w:r>
      <w:r w:rsidR="003D79F8" w:rsidRPr="00080BBA">
        <w:rPr>
          <w:rFonts w:ascii="Garamond" w:hAnsi="Garamond" w:cs="Times New Roman"/>
          <w:b/>
          <w:bCs/>
        </w:rPr>
        <w:t>country profile</w:t>
      </w:r>
      <w:r w:rsidRPr="00080BBA">
        <w:rPr>
          <w:rFonts w:ascii="Garamond" w:hAnsi="Garamond" w:cs="Times New Roman"/>
          <w:b/>
          <w:bCs/>
        </w:rPr>
        <w:t xml:space="preserve"> for Peru</w:t>
      </w:r>
      <w:bookmarkEnd w:id="20"/>
    </w:p>
    <w:p w14:paraId="4A278D67" w14:textId="3F300D7B" w:rsidR="003D79F8" w:rsidRDefault="003D79F8" w:rsidP="00712C8F">
      <w:pPr>
        <w:spacing w:line="360" w:lineRule="auto"/>
        <w:jc w:val="both"/>
        <w:rPr>
          <w:rFonts w:ascii="Garamond" w:hAnsi="Garamond" w:cs="Times New Roman"/>
        </w:rPr>
      </w:pPr>
      <w:r w:rsidRPr="003D79F8">
        <w:rPr>
          <w:rFonts w:ascii="Garamond" w:hAnsi="Garamond" w:cs="Times New Roman"/>
        </w:rPr>
        <w:t>As highlighted in the previous paragraph, the results for Peru showcase data on eight social sustainability indicators from wave 2 (2019-2022). These include two indicators related to Social Inclusion (Labor force participation rate and Share of households that have access to water), two associated with Resilience (Share of the population that has gone without enough food to eat and Share of the population ), two concerning Social Cohesion (Share of the population that was victim of a crime and Share of the population that says most people can be trusted), and two tied to Process Legitimacy (Equal treatment and absence of discrimination score and Share of women in the parliament).</w:t>
      </w:r>
    </w:p>
    <w:p w14:paraId="0AB6F30A" w14:textId="153F79CB" w:rsidR="008A4765" w:rsidRPr="00404FE4" w:rsidRDefault="008A4765" w:rsidP="003D79F8">
      <w:pPr>
        <w:jc w:val="center"/>
        <w:rPr>
          <w:rFonts w:ascii="Garamond" w:hAnsi="Garamond" w:cs="Times New Roman"/>
          <w:b/>
          <w:bCs/>
        </w:rPr>
      </w:pPr>
      <w:r w:rsidRPr="00404FE4">
        <w:rPr>
          <w:rFonts w:ascii="Garamond" w:hAnsi="Garamond" w:cs="Times New Roman"/>
          <w:b/>
          <w:bCs/>
        </w:rPr>
        <w:t xml:space="preserve">Figure 8: </w:t>
      </w:r>
      <w:r w:rsidR="003D79F8">
        <w:rPr>
          <w:rFonts w:ascii="Garamond" w:hAnsi="Garamond" w:cs="Times New Roman"/>
          <w:b/>
          <w:bCs/>
        </w:rPr>
        <w:t>Country Profile for Peru in Wave 2 (2019-2022).</w:t>
      </w:r>
      <w:r w:rsidRPr="00404FE4">
        <w:rPr>
          <w:rFonts w:ascii="Garamond" w:hAnsi="Garamond" w:cs="Times New Roman"/>
          <w:b/>
          <w:bCs/>
        </w:rPr>
        <w:t xml:space="preserve"> </w:t>
      </w:r>
      <w:r w:rsidR="003D79F8">
        <w:rPr>
          <w:rFonts w:ascii="Garamond" w:hAnsi="Garamond" w:cs="Times New Roman"/>
          <w:b/>
          <w:bCs/>
        </w:rPr>
        <w:t>N</w:t>
      </w:r>
      <w:r w:rsidR="00404FE4">
        <w:rPr>
          <w:rFonts w:ascii="Garamond" w:hAnsi="Garamond" w:cs="Times New Roman"/>
          <w:b/>
          <w:bCs/>
        </w:rPr>
        <w:t>ational estimates and breakdown</w:t>
      </w:r>
      <w:r w:rsidRPr="00404FE4">
        <w:rPr>
          <w:rFonts w:ascii="Garamond" w:hAnsi="Garamond" w:cs="Times New Roman"/>
          <w:b/>
          <w:bCs/>
        </w:rPr>
        <w:t xml:space="preserve"> by gender</w:t>
      </w:r>
    </w:p>
    <w:p w14:paraId="27967D42" w14:textId="66A14DDF" w:rsidR="008A4765" w:rsidRDefault="00404FE4" w:rsidP="008A4765">
      <w:pPr>
        <w:rPr>
          <w:rFonts w:ascii="Garamond" w:hAnsi="Garamond" w:cs="Times New Roman"/>
        </w:rPr>
      </w:pPr>
      <w:r>
        <w:rPr>
          <w:rFonts w:ascii="Garamond" w:hAnsi="Garamond" w:cs="Times New Roman"/>
          <w:noProof/>
        </w:rPr>
        <w:drawing>
          <wp:inline distT="0" distB="0" distL="0" distR="0" wp14:anchorId="7A596147" wp14:editId="55EA37E6">
            <wp:extent cx="5266055" cy="2814196"/>
            <wp:effectExtent l="0" t="0" r="0" b="5715"/>
            <wp:docPr id="2488874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7565" cy="2820347"/>
                    </a:xfrm>
                    <a:prstGeom prst="rect">
                      <a:avLst/>
                    </a:prstGeom>
                    <a:noFill/>
                  </pic:spPr>
                </pic:pic>
              </a:graphicData>
            </a:graphic>
          </wp:inline>
        </w:drawing>
      </w:r>
    </w:p>
    <w:p w14:paraId="53501069" w14:textId="1FD8385C" w:rsidR="008A4765" w:rsidRPr="004F6C5A" w:rsidRDefault="003D79F8" w:rsidP="004F6C5A">
      <w:pPr>
        <w:spacing w:line="360" w:lineRule="auto"/>
        <w:ind w:firstLine="708"/>
        <w:jc w:val="both"/>
        <w:rPr>
          <w:rFonts w:ascii="Garamond" w:hAnsi="Garamond" w:cs="Times New Roman"/>
          <w:sz w:val="20"/>
          <w:szCs w:val="20"/>
        </w:rPr>
      </w:pPr>
      <w:r w:rsidRPr="004F6C5A">
        <w:rPr>
          <w:rFonts w:ascii="Garamond" w:hAnsi="Garamond" w:cs="Times New Roman"/>
          <w:sz w:val="20"/>
          <w:szCs w:val="20"/>
        </w:rPr>
        <w:t>Source: Own elaboration.</w:t>
      </w:r>
    </w:p>
    <w:p w14:paraId="5A3E76FB" w14:textId="7A2983F2" w:rsidR="003D79F8" w:rsidRDefault="003D79F8" w:rsidP="003D79F8">
      <w:pPr>
        <w:spacing w:line="360" w:lineRule="auto"/>
        <w:jc w:val="both"/>
        <w:rPr>
          <w:rFonts w:ascii="Garamond" w:hAnsi="Garamond" w:cs="Times New Roman"/>
        </w:rPr>
      </w:pPr>
      <w:r w:rsidRPr="003D79F8">
        <w:rPr>
          <w:rFonts w:ascii="Garamond" w:hAnsi="Garamond" w:cs="Times New Roman"/>
        </w:rPr>
        <w:lastRenderedPageBreak/>
        <w:t xml:space="preserve">Figure 8 highlights significant disparities in Peru. On the </w:t>
      </w:r>
      <w:r w:rsidR="004F6C5A">
        <w:rPr>
          <w:rFonts w:ascii="Garamond" w:hAnsi="Garamond" w:cs="Times New Roman"/>
        </w:rPr>
        <w:t>one</w:t>
      </w:r>
      <w:r w:rsidRPr="003D79F8">
        <w:rPr>
          <w:rFonts w:ascii="Garamond" w:hAnsi="Garamond" w:cs="Times New Roman"/>
        </w:rPr>
        <w:t xml:space="preserve"> side, nearly the entire population has access to water, and about three-quarters of the working-age population is part of the labor force (both employed and unemployed). Additionally, </w:t>
      </w:r>
      <w:r w:rsidR="004F6C5A">
        <w:rPr>
          <w:rFonts w:ascii="Garamond" w:hAnsi="Garamond" w:cs="Times New Roman"/>
        </w:rPr>
        <w:t>nearly half</w:t>
      </w:r>
      <w:r w:rsidRPr="003D79F8">
        <w:rPr>
          <w:rFonts w:ascii="Garamond" w:hAnsi="Garamond" w:cs="Times New Roman"/>
        </w:rPr>
        <w:t xml:space="preserve"> of the members in</w:t>
      </w:r>
      <w:r w:rsidR="004F6C5A">
        <w:rPr>
          <w:rFonts w:ascii="Garamond" w:hAnsi="Garamond" w:cs="Times New Roman"/>
        </w:rPr>
        <w:t xml:space="preserve"> the</w:t>
      </w:r>
      <w:r w:rsidRPr="003D79F8">
        <w:rPr>
          <w:rFonts w:ascii="Garamond" w:hAnsi="Garamond" w:cs="Times New Roman"/>
        </w:rPr>
        <w:t xml:space="preserve"> Peru</w:t>
      </w:r>
      <w:r w:rsidR="004F6C5A">
        <w:rPr>
          <w:rFonts w:ascii="Garamond" w:hAnsi="Garamond" w:cs="Times New Roman"/>
        </w:rPr>
        <w:t>vian</w:t>
      </w:r>
      <w:r w:rsidRPr="003D79F8">
        <w:rPr>
          <w:rFonts w:ascii="Garamond" w:hAnsi="Garamond" w:cs="Times New Roman"/>
        </w:rPr>
        <w:t xml:space="preserve"> </w:t>
      </w:r>
      <w:r w:rsidR="004F6C5A">
        <w:rPr>
          <w:rFonts w:ascii="Garamond" w:hAnsi="Garamond" w:cs="Times New Roman"/>
        </w:rPr>
        <w:t>C</w:t>
      </w:r>
      <w:r w:rsidRPr="003D79F8">
        <w:rPr>
          <w:rFonts w:ascii="Garamond" w:hAnsi="Garamond" w:cs="Times New Roman"/>
        </w:rPr>
        <w:t>ongress are women, indicating progress towards achieving gender parity. However, challenges persist: almost 70% of Peruvians report experiencing food scarcity in the past year, only 10% express trust in others, and the country scores 44 out of 100 on equal treatment and absence of discrimination. Gender disparities are evident as well, with only 8% of women reporting trust in others compared to 14% of men. Women are also marginally more affected by food insecurity (70% versus 66% for men), and there is a significant gender gap in labor force participation, disadvantaging women by approximately 13 percentage points.</w:t>
      </w:r>
    </w:p>
    <w:p w14:paraId="3EAF3B78" w14:textId="5DFAD105" w:rsidR="008A4765" w:rsidRPr="00C23896" w:rsidRDefault="008A4765" w:rsidP="003D79F8">
      <w:pPr>
        <w:spacing w:line="360" w:lineRule="auto"/>
        <w:jc w:val="center"/>
        <w:rPr>
          <w:rFonts w:ascii="Garamond" w:hAnsi="Garamond" w:cs="Times New Roman"/>
          <w:b/>
          <w:bCs/>
        </w:rPr>
      </w:pPr>
      <w:r w:rsidRPr="00C23896">
        <w:rPr>
          <w:rFonts w:ascii="Garamond" w:hAnsi="Garamond" w:cs="Times New Roman"/>
          <w:b/>
          <w:bCs/>
        </w:rPr>
        <w:t xml:space="preserve">Table </w:t>
      </w:r>
      <w:r w:rsidR="00C07E66">
        <w:rPr>
          <w:rFonts w:ascii="Garamond" w:hAnsi="Garamond" w:cs="Times New Roman"/>
          <w:b/>
          <w:bCs/>
        </w:rPr>
        <w:t>5</w:t>
      </w:r>
      <w:r w:rsidRPr="00C23896">
        <w:rPr>
          <w:rFonts w:ascii="Garamond" w:hAnsi="Garamond" w:cs="Times New Roman"/>
          <w:b/>
          <w:bCs/>
        </w:rPr>
        <w:t xml:space="preserve">: </w:t>
      </w:r>
      <w:r w:rsidR="004F6C5A">
        <w:rPr>
          <w:rFonts w:ascii="Garamond" w:hAnsi="Garamond" w:cs="Times New Roman"/>
          <w:b/>
          <w:bCs/>
        </w:rPr>
        <w:t>Country Profile for Peru in Wave 2 (2019-2022).</w:t>
      </w:r>
      <w:r w:rsidR="004F6C5A" w:rsidRPr="00404FE4">
        <w:rPr>
          <w:rFonts w:ascii="Garamond" w:hAnsi="Garamond" w:cs="Times New Roman"/>
          <w:b/>
          <w:bCs/>
        </w:rPr>
        <w:t xml:space="preserve"> </w:t>
      </w:r>
      <w:r w:rsidR="004F6C5A">
        <w:rPr>
          <w:rFonts w:ascii="Garamond" w:hAnsi="Garamond" w:cs="Times New Roman"/>
          <w:b/>
          <w:bCs/>
        </w:rPr>
        <w:t>National estimates and breakdown</w:t>
      </w:r>
      <w:r w:rsidR="004F6C5A" w:rsidRPr="00404FE4">
        <w:rPr>
          <w:rFonts w:ascii="Garamond" w:hAnsi="Garamond" w:cs="Times New Roman"/>
          <w:b/>
          <w:bCs/>
        </w:rPr>
        <w:t xml:space="preserve"> by </w:t>
      </w:r>
      <w:r w:rsidR="004F6C5A">
        <w:rPr>
          <w:rFonts w:ascii="Garamond" w:hAnsi="Garamond" w:cs="Times New Roman"/>
          <w:b/>
          <w:bCs/>
        </w:rPr>
        <w:t>population groups</w:t>
      </w:r>
    </w:p>
    <w:p w14:paraId="63893479" w14:textId="029C746F" w:rsidR="008A4765" w:rsidRDefault="001C27D7" w:rsidP="001C27D7">
      <w:pPr>
        <w:jc w:val="center"/>
        <w:rPr>
          <w:rFonts w:ascii="Garamond" w:hAnsi="Garamond" w:cs="Times New Roman"/>
        </w:rPr>
      </w:pPr>
      <w:r w:rsidRPr="001C27D7">
        <w:rPr>
          <w:noProof/>
        </w:rPr>
        <w:drawing>
          <wp:inline distT="0" distB="0" distL="0" distR="0" wp14:anchorId="49C00B27" wp14:editId="2309EDF6">
            <wp:extent cx="5400040" cy="3816985"/>
            <wp:effectExtent l="0" t="0" r="0" b="0"/>
            <wp:docPr id="1073682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3816985"/>
                    </a:xfrm>
                    <a:prstGeom prst="rect">
                      <a:avLst/>
                    </a:prstGeom>
                    <a:noFill/>
                    <a:ln>
                      <a:noFill/>
                    </a:ln>
                  </pic:spPr>
                </pic:pic>
              </a:graphicData>
            </a:graphic>
          </wp:inline>
        </w:drawing>
      </w:r>
    </w:p>
    <w:p w14:paraId="05E642DE" w14:textId="34D83E59" w:rsidR="004F6C5A" w:rsidRPr="004F6C5A" w:rsidRDefault="004F6C5A" w:rsidP="004F6C5A">
      <w:pPr>
        <w:ind w:firstLine="708"/>
        <w:jc w:val="both"/>
        <w:rPr>
          <w:rFonts w:ascii="Garamond" w:hAnsi="Garamond" w:cs="Times New Roman"/>
          <w:sz w:val="20"/>
          <w:szCs w:val="20"/>
        </w:rPr>
      </w:pPr>
      <w:r w:rsidRPr="004F6C5A">
        <w:rPr>
          <w:rFonts w:ascii="Garamond" w:hAnsi="Garamond" w:cs="Times New Roman"/>
          <w:sz w:val="20"/>
          <w:szCs w:val="20"/>
        </w:rPr>
        <w:t>Source: Own elaboration</w:t>
      </w:r>
      <w:r>
        <w:rPr>
          <w:rFonts w:ascii="Garamond" w:hAnsi="Garamond" w:cs="Times New Roman"/>
          <w:sz w:val="20"/>
          <w:szCs w:val="20"/>
        </w:rPr>
        <w:t>.</w:t>
      </w:r>
    </w:p>
    <w:p w14:paraId="6784ABAA" w14:textId="5ADC4EA0" w:rsidR="004F6C5A" w:rsidRPr="004F6C5A" w:rsidRDefault="004F6C5A" w:rsidP="004F6C5A">
      <w:pPr>
        <w:spacing w:line="360" w:lineRule="auto"/>
        <w:jc w:val="both"/>
        <w:rPr>
          <w:rFonts w:ascii="Garamond" w:hAnsi="Garamond" w:cs="Times New Roman"/>
        </w:rPr>
      </w:pPr>
      <w:r w:rsidRPr="004F6C5A">
        <w:rPr>
          <w:rFonts w:ascii="Garamond" w:hAnsi="Garamond" w:cs="Times New Roman"/>
        </w:rPr>
        <w:t xml:space="preserve">Table </w:t>
      </w:r>
      <w:r w:rsidR="00C07E66">
        <w:rPr>
          <w:rFonts w:ascii="Garamond" w:hAnsi="Garamond" w:cs="Times New Roman"/>
        </w:rPr>
        <w:t>5</w:t>
      </w:r>
      <w:r w:rsidRPr="004F6C5A">
        <w:rPr>
          <w:rFonts w:ascii="Garamond" w:hAnsi="Garamond" w:cs="Times New Roman"/>
        </w:rPr>
        <w:t xml:space="preserve"> further dissects Peru's national data across different demographic </w:t>
      </w:r>
      <w:r>
        <w:rPr>
          <w:rFonts w:ascii="Garamond" w:hAnsi="Garamond" w:cs="Times New Roman"/>
        </w:rPr>
        <w:t>groups</w:t>
      </w:r>
      <w:r w:rsidRPr="004F6C5A">
        <w:rPr>
          <w:rFonts w:ascii="Garamond" w:hAnsi="Garamond" w:cs="Times New Roman"/>
        </w:rPr>
        <w:t xml:space="preserve"> such as age, location, ethnicity, and religion, unveiling pronounced disparities. At the age group level, labor force participation significantly favors adults (30 to 59 years) with an 85% participation rate, compared to 68% among youth (15 to 29 years) and 56% among seniors (60 years and older). Food insecurity is more acute among adults, with at least 70% affected, compared to 64% in younger populations. Interestingly, young people report a higher incidence of crime victimization (15%) than adults (up to 9%).</w:t>
      </w:r>
      <w:r>
        <w:rPr>
          <w:rFonts w:ascii="Garamond" w:hAnsi="Garamond" w:cs="Times New Roman"/>
        </w:rPr>
        <w:t xml:space="preserve"> </w:t>
      </w:r>
      <w:r w:rsidRPr="004F6C5A">
        <w:rPr>
          <w:rFonts w:ascii="Garamond" w:hAnsi="Garamond" w:cs="Times New Roman"/>
        </w:rPr>
        <w:t xml:space="preserve">The </w:t>
      </w:r>
      <w:r>
        <w:rPr>
          <w:rFonts w:ascii="Garamond" w:hAnsi="Garamond" w:cs="Times New Roman"/>
        </w:rPr>
        <w:t>discrepancies</w:t>
      </w:r>
      <w:r w:rsidRPr="004F6C5A">
        <w:rPr>
          <w:rFonts w:ascii="Garamond" w:hAnsi="Garamond" w:cs="Times New Roman"/>
        </w:rPr>
        <w:t xml:space="preserve"> between urban and rural residents </w:t>
      </w:r>
      <w:r>
        <w:rPr>
          <w:rFonts w:ascii="Garamond" w:hAnsi="Garamond" w:cs="Times New Roman"/>
        </w:rPr>
        <w:t>are</w:t>
      </w:r>
      <w:r w:rsidRPr="004F6C5A">
        <w:rPr>
          <w:rFonts w:ascii="Garamond" w:hAnsi="Garamond" w:cs="Times New Roman"/>
        </w:rPr>
        <w:t xml:space="preserve"> </w:t>
      </w:r>
      <w:r>
        <w:rPr>
          <w:rFonts w:ascii="Garamond" w:hAnsi="Garamond" w:cs="Times New Roman"/>
        </w:rPr>
        <w:t>significantly larger</w:t>
      </w:r>
      <w:r w:rsidRPr="004F6C5A">
        <w:rPr>
          <w:rFonts w:ascii="Garamond" w:hAnsi="Garamond" w:cs="Times New Roman"/>
        </w:rPr>
        <w:t xml:space="preserve"> in all indicators. </w:t>
      </w:r>
      <w:r w:rsidRPr="004F6C5A">
        <w:rPr>
          <w:rFonts w:ascii="Garamond" w:hAnsi="Garamond" w:cs="Times New Roman"/>
        </w:rPr>
        <w:lastRenderedPageBreak/>
        <w:t>Rural populations have higher labor force engagement but less access to water, receive more government transfers, face greater food insecurity, have a higher trust in others, and are less likely to be crime victims compared to their urban counterparts. Differences also emerge across ethnic and religious groups, especially in terms of government transfers, food insecurity, and crime victimization</w:t>
      </w:r>
      <w:r>
        <w:rPr>
          <w:rFonts w:ascii="Garamond" w:hAnsi="Garamond" w:cs="Times New Roman"/>
        </w:rPr>
        <w:t>.</w:t>
      </w:r>
    </w:p>
    <w:p w14:paraId="4A65D7DA" w14:textId="6071641E" w:rsidR="008A4765" w:rsidRPr="0024290E" w:rsidRDefault="008A4765" w:rsidP="0024290E">
      <w:pPr>
        <w:spacing w:line="360" w:lineRule="auto"/>
        <w:jc w:val="center"/>
        <w:rPr>
          <w:rFonts w:ascii="Garamond" w:hAnsi="Garamond"/>
        </w:rPr>
      </w:pPr>
      <w:r w:rsidRPr="00C23896">
        <w:rPr>
          <w:rFonts w:ascii="Garamond" w:hAnsi="Garamond" w:cs="Times New Roman"/>
          <w:b/>
          <w:bCs/>
        </w:rPr>
        <w:t xml:space="preserve">Figure 9: </w:t>
      </w:r>
      <w:r w:rsidR="0024290E">
        <w:rPr>
          <w:rFonts w:ascii="Garamond" w:hAnsi="Garamond" w:cs="Times New Roman"/>
          <w:b/>
          <w:bCs/>
        </w:rPr>
        <w:t>Scorecard for the evolution of selected indicators. Peru, national estimates</w:t>
      </w:r>
      <w:r w:rsidR="002F2378" w:rsidRPr="0024290E">
        <w:rPr>
          <w:rFonts w:ascii="Garamond" w:hAnsi="Garamond"/>
          <w:noProof/>
        </w:rPr>
        <w:drawing>
          <wp:inline distT="0" distB="0" distL="0" distR="0" wp14:anchorId="6623442A" wp14:editId="0CA00941">
            <wp:extent cx="5400040" cy="5635625"/>
            <wp:effectExtent l="0" t="0" r="0" b="3175"/>
            <wp:docPr id="1578068384" name="Picture 4" descr="A diagram of a social inclu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68384" name="Picture 4" descr="A diagram of a social inclusion&#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5635625"/>
                    </a:xfrm>
                    <a:prstGeom prst="rect">
                      <a:avLst/>
                    </a:prstGeom>
                    <a:noFill/>
                    <a:ln>
                      <a:noFill/>
                    </a:ln>
                  </pic:spPr>
                </pic:pic>
              </a:graphicData>
            </a:graphic>
          </wp:inline>
        </w:drawing>
      </w:r>
    </w:p>
    <w:p w14:paraId="443AC07F" w14:textId="46887C7B" w:rsidR="004F6C5A" w:rsidRPr="0024290E" w:rsidRDefault="0024290E" w:rsidP="0024290E">
      <w:pPr>
        <w:pStyle w:val="NormalWeb"/>
        <w:ind w:firstLine="708"/>
        <w:rPr>
          <w:rFonts w:ascii="Garamond" w:hAnsi="Garamond"/>
          <w:sz w:val="20"/>
          <w:szCs w:val="20"/>
          <w:lang w:val="en-US"/>
        </w:rPr>
      </w:pPr>
      <w:r w:rsidRPr="0024290E">
        <w:rPr>
          <w:rFonts w:ascii="Garamond" w:hAnsi="Garamond"/>
          <w:sz w:val="20"/>
          <w:szCs w:val="20"/>
          <w:lang w:val="en-US"/>
        </w:rPr>
        <w:t>Source: Own elaboration.</w:t>
      </w:r>
    </w:p>
    <w:p w14:paraId="717C8299" w14:textId="50AB0BFC" w:rsidR="007B5202" w:rsidRPr="0024290E" w:rsidRDefault="007B5202" w:rsidP="007B5202">
      <w:pPr>
        <w:pStyle w:val="NormalWeb"/>
        <w:spacing w:line="360" w:lineRule="auto"/>
        <w:jc w:val="both"/>
        <w:rPr>
          <w:rFonts w:ascii="Garamond" w:hAnsi="Garamond"/>
          <w:sz w:val="22"/>
          <w:szCs w:val="22"/>
          <w:lang w:val="en-US"/>
        </w:rPr>
      </w:pPr>
      <w:r w:rsidRPr="007B5202">
        <w:rPr>
          <w:rFonts w:ascii="Garamond" w:hAnsi="Garamond"/>
          <w:sz w:val="22"/>
          <w:szCs w:val="22"/>
          <w:lang w:val="en-US"/>
        </w:rPr>
        <w:t xml:space="preserve">The SSGD v2.0 dataset </w:t>
      </w:r>
      <w:r>
        <w:rPr>
          <w:rFonts w:ascii="Garamond" w:hAnsi="Garamond"/>
          <w:sz w:val="22"/>
          <w:szCs w:val="22"/>
          <w:lang w:val="en-US"/>
        </w:rPr>
        <w:t>could also be used to</w:t>
      </w:r>
      <w:r w:rsidRPr="007B5202">
        <w:rPr>
          <w:rFonts w:ascii="Garamond" w:hAnsi="Garamond"/>
          <w:sz w:val="22"/>
          <w:szCs w:val="22"/>
          <w:lang w:val="en-US"/>
        </w:rPr>
        <w:t xml:space="preserve"> </w:t>
      </w:r>
      <w:r>
        <w:rPr>
          <w:rFonts w:ascii="Garamond" w:hAnsi="Garamond"/>
          <w:sz w:val="22"/>
          <w:szCs w:val="22"/>
          <w:lang w:val="en-US"/>
        </w:rPr>
        <w:t>create</w:t>
      </w:r>
      <w:r w:rsidRPr="007B5202">
        <w:rPr>
          <w:rFonts w:ascii="Garamond" w:hAnsi="Garamond"/>
          <w:sz w:val="22"/>
          <w:szCs w:val="22"/>
          <w:lang w:val="en-US"/>
        </w:rPr>
        <w:t xml:space="preserve"> scorecards for evaluating progress across various indicators. Figure 9 features a scorecard comparing the performance of eight key indicators between Wave 1 (2015-2018) and Wave 2 (2019-2022) for Peru. The findings illustrate mixed outcomes: on one hand, Peru has achieved notable improvements, such as enhanced access to drinking water, increased government transfers to citizens, and a higher representation of women in parliament. On the other hand, there have been declines in labor force participation, trust </w:t>
      </w:r>
      <w:r>
        <w:rPr>
          <w:rFonts w:ascii="Garamond" w:hAnsi="Garamond"/>
          <w:sz w:val="22"/>
          <w:szCs w:val="22"/>
          <w:lang w:val="en-US"/>
        </w:rPr>
        <w:t>in other people</w:t>
      </w:r>
      <w:r w:rsidRPr="007B5202">
        <w:rPr>
          <w:rFonts w:ascii="Garamond" w:hAnsi="Garamond"/>
          <w:sz w:val="22"/>
          <w:szCs w:val="22"/>
          <w:lang w:val="en-US"/>
        </w:rPr>
        <w:t xml:space="preserve">, and scores </w:t>
      </w:r>
      <w:r w:rsidRPr="007B5202">
        <w:rPr>
          <w:rFonts w:ascii="Garamond" w:hAnsi="Garamond"/>
          <w:sz w:val="22"/>
          <w:szCs w:val="22"/>
          <w:lang w:val="en-US"/>
        </w:rPr>
        <w:lastRenderedPageBreak/>
        <w:t>for equal treatment and non-discrimination, alongside rises in food insecurity and crime rates. These shifts may be closely associated with the stringent quarantine measures implemented during the COVID-19 pandemic</w:t>
      </w:r>
      <w:r>
        <w:rPr>
          <w:rFonts w:ascii="Garamond" w:hAnsi="Garamond"/>
          <w:sz w:val="22"/>
          <w:szCs w:val="22"/>
          <w:lang w:val="en-US"/>
        </w:rPr>
        <w:t xml:space="preserve"> in this country</w:t>
      </w:r>
      <w:r w:rsidRPr="007B5202">
        <w:rPr>
          <w:rFonts w:ascii="Garamond" w:hAnsi="Garamond"/>
          <w:sz w:val="22"/>
          <w:szCs w:val="22"/>
          <w:lang w:val="en-US"/>
        </w:rPr>
        <w:t>.</w:t>
      </w:r>
    </w:p>
    <w:p w14:paraId="5481B941" w14:textId="24DDBD99" w:rsidR="007B5202" w:rsidRPr="00080BBA" w:rsidRDefault="007B5202" w:rsidP="00080BBA">
      <w:pPr>
        <w:pStyle w:val="ListParagraph"/>
        <w:numPr>
          <w:ilvl w:val="1"/>
          <w:numId w:val="3"/>
        </w:numPr>
        <w:spacing w:line="360" w:lineRule="auto"/>
        <w:jc w:val="both"/>
        <w:outlineLvl w:val="1"/>
        <w:rPr>
          <w:rFonts w:ascii="Garamond" w:hAnsi="Garamond" w:cs="Times New Roman"/>
          <w:b/>
          <w:bCs/>
        </w:rPr>
      </w:pPr>
      <w:bookmarkStart w:id="21" w:name="_Toc163821663"/>
      <w:r w:rsidRPr="00080BBA">
        <w:rPr>
          <w:rFonts w:ascii="Garamond" w:hAnsi="Garamond" w:cs="Times New Roman"/>
          <w:b/>
          <w:bCs/>
        </w:rPr>
        <w:t>Comparative assessment: Peru and other Andean countries</w:t>
      </w:r>
      <w:bookmarkEnd w:id="21"/>
    </w:p>
    <w:p w14:paraId="1A613A55" w14:textId="3FAA4A0F" w:rsidR="00E30486" w:rsidRPr="00E30486" w:rsidRDefault="00E30486" w:rsidP="00E30486">
      <w:pPr>
        <w:spacing w:line="360" w:lineRule="auto"/>
        <w:jc w:val="both"/>
        <w:rPr>
          <w:rFonts w:ascii="Garamond" w:hAnsi="Garamond" w:cs="Times New Roman"/>
        </w:rPr>
      </w:pPr>
      <w:r w:rsidRPr="00E30486">
        <w:rPr>
          <w:rFonts w:ascii="Garamond" w:hAnsi="Garamond" w:cs="Times New Roman"/>
        </w:rPr>
        <w:t xml:space="preserve">The comparative study between Peru and its Andean neighbors, Ecuador and Bolivia, focuses on the evolution of four key social sustainability indicators across waves: labor force participation rate, the prevalence of food insecurity, levels of trust </w:t>
      </w:r>
      <w:r>
        <w:rPr>
          <w:rFonts w:ascii="Garamond" w:hAnsi="Garamond" w:cs="Times New Roman"/>
        </w:rPr>
        <w:t>in other people among</w:t>
      </w:r>
      <w:r w:rsidRPr="00E30486">
        <w:rPr>
          <w:rFonts w:ascii="Garamond" w:hAnsi="Garamond" w:cs="Times New Roman"/>
        </w:rPr>
        <w:t xml:space="preserve"> the population, and the proportion of women in parliament.</w:t>
      </w:r>
    </w:p>
    <w:p w14:paraId="401693BF" w14:textId="3BC8265E" w:rsidR="008A4765" w:rsidRPr="0024290E" w:rsidRDefault="00E30486" w:rsidP="00E30486">
      <w:pPr>
        <w:spacing w:line="360" w:lineRule="auto"/>
        <w:jc w:val="both"/>
        <w:rPr>
          <w:rFonts w:ascii="Garamond" w:hAnsi="Garamond" w:cs="Times New Roman"/>
        </w:rPr>
      </w:pPr>
      <w:r w:rsidRPr="00E30486">
        <w:rPr>
          <w:rFonts w:ascii="Garamond" w:hAnsi="Garamond" w:cs="Times New Roman"/>
        </w:rPr>
        <w:t>Figure 10 displays the national data for these indicators across the three countries</w:t>
      </w:r>
      <w:r>
        <w:rPr>
          <w:rFonts w:ascii="Garamond" w:hAnsi="Garamond" w:cs="Times New Roman"/>
        </w:rPr>
        <w:t xml:space="preserve"> by wave. Panels 10A and 10B show the results for waves 1 and 2 respectively</w:t>
      </w:r>
      <w:r w:rsidRPr="00E30486">
        <w:rPr>
          <w:rFonts w:ascii="Garamond" w:hAnsi="Garamond" w:cs="Times New Roman"/>
        </w:rPr>
        <w:t xml:space="preserve">. The symbols next to the estimated values in panel 10B not only indicate the direction of change over time but also highlight whether these changes </w:t>
      </w:r>
      <w:r>
        <w:rPr>
          <w:rFonts w:ascii="Garamond" w:hAnsi="Garamond" w:cs="Times New Roman"/>
        </w:rPr>
        <w:t>represent advancements</w:t>
      </w:r>
      <w:r w:rsidRPr="00E30486">
        <w:rPr>
          <w:rFonts w:ascii="Garamond" w:hAnsi="Garamond" w:cs="Times New Roman"/>
        </w:rPr>
        <w:t xml:space="preserve"> (green) or </w:t>
      </w:r>
      <w:r>
        <w:rPr>
          <w:rFonts w:ascii="Garamond" w:hAnsi="Garamond" w:cs="Times New Roman"/>
        </w:rPr>
        <w:t>regressions</w:t>
      </w:r>
      <w:r w:rsidRPr="00E30486">
        <w:rPr>
          <w:rFonts w:ascii="Garamond" w:hAnsi="Garamond" w:cs="Times New Roman"/>
        </w:rPr>
        <w:t xml:space="preserve"> (red) for each country. </w:t>
      </w:r>
      <w:r>
        <w:rPr>
          <w:rFonts w:ascii="Garamond" w:hAnsi="Garamond" w:cs="Times New Roman"/>
        </w:rPr>
        <w:t>Unfortunately,</w:t>
      </w:r>
      <w:r w:rsidRPr="00E30486">
        <w:rPr>
          <w:rFonts w:ascii="Garamond" w:hAnsi="Garamond" w:cs="Times New Roman"/>
        </w:rPr>
        <w:t xml:space="preserve"> all three countries have experienced declines in </w:t>
      </w:r>
      <w:r>
        <w:rPr>
          <w:rFonts w:ascii="Garamond" w:hAnsi="Garamond" w:cs="Times New Roman"/>
        </w:rPr>
        <w:t xml:space="preserve">the levels of </w:t>
      </w:r>
      <w:r w:rsidRPr="00E30486">
        <w:rPr>
          <w:rFonts w:ascii="Garamond" w:hAnsi="Garamond" w:cs="Times New Roman"/>
        </w:rPr>
        <w:t xml:space="preserve">trust </w:t>
      </w:r>
      <w:r>
        <w:rPr>
          <w:rFonts w:ascii="Garamond" w:hAnsi="Garamond" w:cs="Times New Roman"/>
        </w:rPr>
        <w:t>in people</w:t>
      </w:r>
      <w:r w:rsidRPr="00E30486">
        <w:rPr>
          <w:rFonts w:ascii="Garamond" w:hAnsi="Garamond" w:cs="Times New Roman"/>
        </w:rPr>
        <w:t xml:space="preserve"> and increases in food insecurity. </w:t>
      </w:r>
      <w:r>
        <w:rPr>
          <w:rFonts w:ascii="Garamond" w:hAnsi="Garamond" w:cs="Times New Roman"/>
        </w:rPr>
        <w:t>Nonetheless</w:t>
      </w:r>
      <w:r w:rsidRPr="00E30486">
        <w:rPr>
          <w:rFonts w:ascii="Garamond" w:hAnsi="Garamond" w:cs="Times New Roman"/>
        </w:rPr>
        <w:t>, Peru and Ecuador have both witnessed growth in women's representation in parliament, with Ecuador also reporting a rise in labor force engagement.</w:t>
      </w:r>
      <w:r>
        <w:rPr>
          <w:rFonts w:ascii="Garamond" w:hAnsi="Garamond" w:cs="Times New Roman"/>
        </w:rPr>
        <w:t xml:space="preserve"> Bolivia, however, ha</w:t>
      </w:r>
      <w:r w:rsidR="00BB4BEE">
        <w:rPr>
          <w:rFonts w:ascii="Garamond" w:hAnsi="Garamond" w:cs="Times New Roman"/>
        </w:rPr>
        <w:t>s</w:t>
      </w:r>
      <w:r>
        <w:rPr>
          <w:rFonts w:ascii="Garamond" w:hAnsi="Garamond" w:cs="Times New Roman"/>
        </w:rPr>
        <w:t xml:space="preserve"> experienced a sharp decline in the percentage of women in the parliament, while the labor force participation has stayed the same.</w:t>
      </w:r>
    </w:p>
    <w:p w14:paraId="64E9B7CB" w14:textId="5718D1CB" w:rsidR="008A4765" w:rsidRDefault="008A4765" w:rsidP="008A4765">
      <w:pPr>
        <w:jc w:val="center"/>
        <w:rPr>
          <w:rFonts w:ascii="Garamond" w:hAnsi="Garamond" w:cs="Times New Roman"/>
          <w:b/>
          <w:bCs/>
        </w:rPr>
      </w:pPr>
      <w:r w:rsidRPr="00C23896">
        <w:rPr>
          <w:rFonts w:ascii="Garamond" w:hAnsi="Garamond" w:cs="Times New Roman"/>
          <w:b/>
          <w:bCs/>
        </w:rPr>
        <w:t xml:space="preserve">Figure 10: </w:t>
      </w:r>
      <w:r w:rsidR="00B13CEB">
        <w:rPr>
          <w:rFonts w:ascii="Garamond" w:hAnsi="Garamond" w:cs="Times New Roman"/>
          <w:b/>
          <w:bCs/>
        </w:rPr>
        <w:t>Time analysis panel for</w:t>
      </w:r>
      <w:r w:rsidRPr="00C23896">
        <w:rPr>
          <w:rFonts w:ascii="Garamond" w:hAnsi="Garamond" w:cs="Times New Roman"/>
          <w:b/>
          <w:bCs/>
        </w:rPr>
        <w:t xml:space="preserve"> selected indicators</w:t>
      </w:r>
      <w:r w:rsidR="009D2560">
        <w:rPr>
          <w:rFonts w:ascii="Garamond" w:hAnsi="Garamond" w:cs="Times New Roman"/>
          <w:b/>
          <w:bCs/>
        </w:rPr>
        <w:t xml:space="preserve"> between</w:t>
      </w:r>
      <w:r w:rsidR="007B5202">
        <w:rPr>
          <w:rFonts w:ascii="Garamond" w:hAnsi="Garamond" w:cs="Times New Roman"/>
          <w:b/>
          <w:bCs/>
        </w:rPr>
        <w:t xml:space="preserve"> Peru and other Andean countries</w:t>
      </w:r>
      <w:r w:rsidR="00B13CEB">
        <w:rPr>
          <w:rFonts w:ascii="Garamond" w:hAnsi="Garamond" w:cs="Times New Roman"/>
          <w:b/>
          <w:bCs/>
        </w:rPr>
        <w:t>. National estimates.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9D2560" w14:paraId="16908261" w14:textId="77777777" w:rsidTr="00B13CEB">
        <w:tc>
          <w:tcPr>
            <w:tcW w:w="8494" w:type="dxa"/>
            <w:shd w:val="clear" w:color="auto" w:fill="F2F2F2" w:themeFill="background1" w:themeFillShade="F2"/>
          </w:tcPr>
          <w:p w14:paraId="507E4100" w14:textId="1A336A59" w:rsidR="009D2560" w:rsidRPr="009D2560" w:rsidRDefault="00B13CEB" w:rsidP="009D2560">
            <w:pPr>
              <w:pStyle w:val="ListParagraph"/>
              <w:numPr>
                <w:ilvl w:val="0"/>
                <w:numId w:val="14"/>
              </w:numPr>
              <w:jc w:val="center"/>
              <w:rPr>
                <w:rFonts w:ascii="Garamond" w:hAnsi="Garamond" w:cs="Times New Roman"/>
                <w:b/>
                <w:bCs/>
              </w:rPr>
            </w:pPr>
            <w:r>
              <w:rPr>
                <w:rFonts w:ascii="Garamond" w:hAnsi="Garamond" w:cs="Times New Roman"/>
                <w:b/>
                <w:bCs/>
              </w:rPr>
              <w:t>Wave 1 (2015-2018) results</w:t>
            </w:r>
          </w:p>
        </w:tc>
      </w:tr>
      <w:tr w:rsidR="009D2560" w14:paraId="68C349D8" w14:textId="77777777" w:rsidTr="00B13CEB">
        <w:tc>
          <w:tcPr>
            <w:tcW w:w="8494" w:type="dxa"/>
          </w:tcPr>
          <w:p w14:paraId="40E693DD" w14:textId="42C3E54A" w:rsidR="009D2560" w:rsidRDefault="00B13CEB" w:rsidP="008A4765">
            <w:pPr>
              <w:jc w:val="center"/>
              <w:rPr>
                <w:rFonts w:ascii="Garamond" w:hAnsi="Garamond" w:cs="Times New Roman"/>
                <w:b/>
                <w:bCs/>
              </w:rPr>
            </w:pPr>
            <w:r>
              <w:rPr>
                <w:rFonts w:ascii="Garamond" w:hAnsi="Garamond" w:cs="Times New Roman"/>
                <w:b/>
                <w:bCs/>
                <w:noProof/>
              </w:rPr>
              <w:drawing>
                <wp:inline distT="0" distB="0" distL="0" distR="0" wp14:anchorId="484720C4" wp14:editId="765687C4">
                  <wp:extent cx="5126400" cy="3697200"/>
                  <wp:effectExtent l="0" t="0" r="0" b="0"/>
                  <wp:docPr id="11527000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6400" cy="3697200"/>
                          </a:xfrm>
                          <a:prstGeom prst="rect">
                            <a:avLst/>
                          </a:prstGeom>
                          <a:noFill/>
                        </pic:spPr>
                      </pic:pic>
                    </a:graphicData>
                  </a:graphic>
                </wp:inline>
              </w:drawing>
            </w:r>
          </w:p>
        </w:tc>
      </w:tr>
      <w:tr w:rsidR="00B13CEB" w14:paraId="11D403BB" w14:textId="77777777" w:rsidTr="00B13CEB">
        <w:tc>
          <w:tcPr>
            <w:tcW w:w="8494" w:type="dxa"/>
            <w:shd w:val="clear" w:color="auto" w:fill="F2F2F2" w:themeFill="background1" w:themeFillShade="F2"/>
          </w:tcPr>
          <w:p w14:paraId="582B57CC" w14:textId="492CB0CA" w:rsidR="00B13CEB" w:rsidRPr="00B13CEB" w:rsidRDefault="00B13CEB" w:rsidP="00B13CEB">
            <w:pPr>
              <w:pStyle w:val="ListParagraph"/>
              <w:numPr>
                <w:ilvl w:val="0"/>
                <w:numId w:val="14"/>
              </w:numPr>
              <w:jc w:val="center"/>
              <w:rPr>
                <w:rFonts w:ascii="Garamond" w:hAnsi="Garamond" w:cs="Times New Roman"/>
                <w:noProof/>
              </w:rPr>
            </w:pPr>
            <w:r>
              <w:rPr>
                <w:rFonts w:ascii="Garamond" w:hAnsi="Garamond" w:cs="Times New Roman"/>
                <w:b/>
                <w:bCs/>
              </w:rPr>
              <w:lastRenderedPageBreak/>
              <w:t>Wave 2 (2019-2022) results</w:t>
            </w:r>
          </w:p>
        </w:tc>
      </w:tr>
      <w:tr w:rsidR="00B13CEB" w14:paraId="6536BDA0" w14:textId="77777777" w:rsidTr="00B13CEB">
        <w:tc>
          <w:tcPr>
            <w:tcW w:w="8494" w:type="dxa"/>
          </w:tcPr>
          <w:p w14:paraId="46E89F5E" w14:textId="722CF82F" w:rsidR="00B13CEB" w:rsidRDefault="00B13CEB" w:rsidP="008A4765">
            <w:pPr>
              <w:jc w:val="center"/>
              <w:rPr>
                <w:rFonts w:ascii="Garamond" w:hAnsi="Garamond" w:cs="Times New Roman"/>
                <w:noProof/>
              </w:rPr>
            </w:pPr>
            <w:r>
              <w:rPr>
                <w:rFonts w:ascii="Garamond" w:hAnsi="Garamond" w:cs="Times New Roman"/>
                <w:noProof/>
              </w:rPr>
              <w:drawing>
                <wp:inline distT="0" distB="0" distL="0" distR="0" wp14:anchorId="45F70EEF" wp14:editId="423A0E86">
                  <wp:extent cx="5277600" cy="3697200"/>
                  <wp:effectExtent l="0" t="0" r="0" b="0"/>
                  <wp:docPr id="387429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7600" cy="3697200"/>
                          </a:xfrm>
                          <a:prstGeom prst="rect">
                            <a:avLst/>
                          </a:prstGeom>
                          <a:noFill/>
                        </pic:spPr>
                      </pic:pic>
                    </a:graphicData>
                  </a:graphic>
                </wp:inline>
              </w:drawing>
            </w:r>
          </w:p>
        </w:tc>
      </w:tr>
    </w:tbl>
    <w:p w14:paraId="517B3705" w14:textId="77777777" w:rsidR="009D2560" w:rsidRPr="00C23896" w:rsidRDefault="009D2560" w:rsidP="008A4765">
      <w:pPr>
        <w:jc w:val="center"/>
        <w:rPr>
          <w:rFonts w:ascii="Garamond" w:hAnsi="Garamond" w:cs="Times New Roman"/>
          <w:b/>
          <w:bCs/>
        </w:rPr>
      </w:pPr>
    </w:p>
    <w:p w14:paraId="464557E8" w14:textId="66667B35" w:rsidR="008A4765" w:rsidRPr="00E30486" w:rsidRDefault="00B13CEB" w:rsidP="00E30486">
      <w:pPr>
        <w:ind w:firstLine="708"/>
        <w:rPr>
          <w:rFonts w:ascii="Garamond" w:hAnsi="Garamond" w:cs="Times New Roman"/>
          <w:sz w:val="20"/>
          <w:szCs w:val="20"/>
        </w:rPr>
      </w:pPr>
      <w:r w:rsidRPr="00B13CEB">
        <w:rPr>
          <w:rFonts w:ascii="Garamond" w:hAnsi="Garamond" w:cs="Times New Roman"/>
          <w:sz w:val="20"/>
          <w:szCs w:val="20"/>
        </w:rPr>
        <w:t>Source: Own elaboration.</w:t>
      </w:r>
    </w:p>
    <w:p w14:paraId="204D7D43" w14:textId="49DACCE6" w:rsidR="00BB4BEE" w:rsidRPr="00080BBA" w:rsidRDefault="00B13CEB" w:rsidP="00080BBA">
      <w:pPr>
        <w:pStyle w:val="ListParagraph"/>
        <w:numPr>
          <w:ilvl w:val="1"/>
          <w:numId w:val="3"/>
        </w:numPr>
        <w:spacing w:line="360" w:lineRule="auto"/>
        <w:outlineLvl w:val="1"/>
        <w:rPr>
          <w:rFonts w:ascii="Garamond" w:hAnsi="Garamond" w:cs="Times New Roman"/>
          <w:b/>
          <w:bCs/>
          <w:noProof/>
        </w:rPr>
      </w:pPr>
      <w:bookmarkStart w:id="22" w:name="_Toc163821664"/>
      <w:r w:rsidRPr="00080BBA">
        <w:rPr>
          <w:rFonts w:ascii="Garamond" w:hAnsi="Garamond" w:cs="Times New Roman"/>
          <w:b/>
          <w:bCs/>
          <w:noProof/>
        </w:rPr>
        <w:t xml:space="preserve">Regional analysis: Associations </w:t>
      </w:r>
      <w:r w:rsidR="00565E56" w:rsidRPr="00080BBA">
        <w:rPr>
          <w:rFonts w:ascii="Garamond" w:hAnsi="Garamond" w:cs="Times New Roman"/>
          <w:b/>
          <w:bCs/>
          <w:noProof/>
        </w:rPr>
        <w:t>with trust in people in LAC</w:t>
      </w:r>
      <w:bookmarkEnd w:id="22"/>
    </w:p>
    <w:p w14:paraId="1587BC96" w14:textId="19DF144A" w:rsidR="00B13CEB" w:rsidRDefault="00AF6DED" w:rsidP="00BB4BEE">
      <w:pPr>
        <w:spacing w:line="360" w:lineRule="auto"/>
        <w:jc w:val="both"/>
        <w:rPr>
          <w:rFonts w:ascii="Garamond" w:hAnsi="Garamond" w:cs="Times New Roman"/>
          <w:noProof/>
        </w:rPr>
      </w:pPr>
      <w:r>
        <w:rPr>
          <w:rFonts w:ascii="Garamond" w:hAnsi="Garamond" w:cs="Times New Roman"/>
          <w:noProof/>
        </w:rPr>
        <w:t xml:space="preserve">Another application for the SSGD v2.0 </w:t>
      </w:r>
      <w:r w:rsidR="00651367">
        <w:rPr>
          <w:rFonts w:ascii="Garamond" w:hAnsi="Garamond" w:cs="Times New Roman"/>
          <w:noProof/>
        </w:rPr>
        <w:t>consist in providing</w:t>
      </w:r>
      <w:r>
        <w:rPr>
          <w:rFonts w:ascii="Garamond" w:hAnsi="Garamond" w:cs="Times New Roman"/>
          <w:noProof/>
        </w:rPr>
        <w:t xml:space="preserve"> visualization tools that highlights</w:t>
      </w:r>
      <w:r w:rsidR="00BB4BEE" w:rsidRPr="00BB4BEE">
        <w:rPr>
          <w:rFonts w:ascii="Garamond" w:hAnsi="Garamond" w:cs="Times New Roman"/>
          <w:noProof/>
        </w:rPr>
        <w:t xml:space="preserve"> the relationship between the population's trust in others and two key indicators: the Strength of Legal Rights Index (SLRI) and the Regulatory Quality Estimate (RQE)</w:t>
      </w:r>
      <w:r w:rsidR="00BB4BEE">
        <w:rPr>
          <w:rFonts w:ascii="Garamond" w:hAnsi="Garamond" w:cs="Times New Roman"/>
          <w:noProof/>
        </w:rPr>
        <w:t xml:space="preserve"> among countries in the LAC region</w:t>
      </w:r>
      <w:r w:rsidR="00BB4BEE" w:rsidRPr="00BB4BEE">
        <w:rPr>
          <w:rFonts w:ascii="Garamond" w:hAnsi="Garamond" w:cs="Times New Roman"/>
          <w:noProof/>
        </w:rPr>
        <w:t xml:space="preserve">. The SLRI evaluates how well collateral and bankruptcy laws protect the rights of borrowers and lenders, thereby facilitating lending, scored from 0 to 12. Higher values signal laws more effectively designed to broaden access to credit. Conversely, the RQE assesses the government's capacity to develop and enforce policies and regulations that support private sector growth, with its values ranging from -2.5 to 2.5. Higher scores on </w:t>
      </w:r>
      <w:r w:rsidR="00BB4BEE">
        <w:rPr>
          <w:rFonts w:ascii="Garamond" w:hAnsi="Garamond" w:cs="Times New Roman"/>
          <w:noProof/>
        </w:rPr>
        <w:t>RQE</w:t>
      </w:r>
      <w:r w:rsidR="00BB4BEE" w:rsidRPr="00BB4BEE">
        <w:rPr>
          <w:rFonts w:ascii="Garamond" w:hAnsi="Garamond" w:cs="Times New Roman"/>
          <w:noProof/>
        </w:rPr>
        <w:t xml:space="preserve"> suggest a more conducive regulatory environment for the private sector, while lower scores indicate potential obstacles in policy development and execution that could impede economic progress.</w:t>
      </w:r>
    </w:p>
    <w:p w14:paraId="740658F7" w14:textId="19D526CA" w:rsidR="00BB4BEE" w:rsidRPr="00BB4BEE" w:rsidRDefault="00BB4BEE" w:rsidP="00BB4BEE">
      <w:pPr>
        <w:spacing w:line="360" w:lineRule="auto"/>
        <w:jc w:val="both"/>
        <w:rPr>
          <w:rFonts w:ascii="Garamond" w:hAnsi="Garamond" w:cs="Times New Roman"/>
          <w:noProof/>
        </w:rPr>
      </w:pPr>
      <w:r w:rsidRPr="00BB4BEE">
        <w:rPr>
          <w:rFonts w:ascii="Garamond" w:hAnsi="Garamond" w:cs="Times New Roman"/>
          <w:noProof/>
        </w:rPr>
        <w:t>Panel 11A</w:t>
      </w:r>
      <w:r w:rsidR="00232611">
        <w:rPr>
          <w:rFonts w:ascii="Garamond" w:hAnsi="Garamond" w:cs="Times New Roman"/>
          <w:noProof/>
        </w:rPr>
        <w:t xml:space="preserve"> in Figure 11</w:t>
      </w:r>
      <w:r w:rsidRPr="00BB4BEE">
        <w:rPr>
          <w:rFonts w:ascii="Garamond" w:hAnsi="Garamond" w:cs="Times New Roman"/>
          <w:noProof/>
        </w:rPr>
        <w:t xml:space="preserve"> presents a boxplot illustrating the proportion of the population reporting trust in others across different </w:t>
      </w:r>
      <w:r>
        <w:rPr>
          <w:rFonts w:ascii="Garamond" w:hAnsi="Garamond" w:cs="Times New Roman"/>
          <w:noProof/>
        </w:rPr>
        <w:t>SLRI</w:t>
      </w:r>
      <w:r w:rsidRPr="00BB4BEE">
        <w:rPr>
          <w:rFonts w:ascii="Garamond" w:hAnsi="Garamond" w:cs="Times New Roman"/>
          <w:noProof/>
        </w:rPr>
        <w:t xml:space="preserve"> levels, categorized as high (8 to 12 points), medium (2 to 7 points), and low (0 to 1 point). The data reveal a clear trend: trust in others increases with higher SLRI levels. This pattern underscores the impact of effective legal frameworks in cultivating a trusting environment, where robust legal protections for transactions and contracts not only enhance security but also mitigate exploitation risks, reflecting the presence of well-functioning institutions that collectively foster greater social trust and cooperation.</w:t>
      </w:r>
    </w:p>
    <w:p w14:paraId="1404DE36" w14:textId="52C38698" w:rsidR="00BB4BEE" w:rsidRPr="00B13CEB" w:rsidRDefault="00BB4BEE" w:rsidP="00BB4BEE">
      <w:pPr>
        <w:spacing w:line="360" w:lineRule="auto"/>
        <w:jc w:val="both"/>
        <w:rPr>
          <w:rFonts w:ascii="Garamond" w:hAnsi="Garamond" w:cs="Times New Roman"/>
          <w:noProof/>
        </w:rPr>
      </w:pPr>
      <w:r>
        <w:rPr>
          <w:rFonts w:ascii="Garamond" w:hAnsi="Garamond" w:cs="Times New Roman"/>
          <w:noProof/>
        </w:rPr>
        <w:lastRenderedPageBreak/>
        <w:t>On the other hand</w:t>
      </w:r>
      <w:r w:rsidRPr="00BB4BEE">
        <w:rPr>
          <w:rFonts w:ascii="Garamond" w:hAnsi="Garamond" w:cs="Times New Roman"/>
          <w:noProof/>
        </w:rPr>
        <w:t xml:space="preserve">, panel 11B displays a scatter plot correlating the proportion of the population that trusts others with the </w:t>
      </w:r>
      <w:r>
        <w:rPr>
          <w:rFonts w:ascii="Garamond" w:hAnsi="Garamond" w:cs="Times New Roman"/>
          <w:noProof/>
        </w:rPr>
        <w:t xml:space="preserve">RQE </w:t>
      </w:r>
      <w:r w:rsidRPr="00BB4BEE">
        <w:rPr>
          <w:rFonts w:ascii="Garamond" w:hAnsi="Garamond" w:cs="Times New Roman"/>
          <w:noProof/>
        </w:rPr>
        <w:t xml:space="preserve">value. Notably, Uruguay and Chile exhibit the highest marks in both indicators, in contrast to Venezuela, which ranks lowest. This scatter plot </w:t>
      </w:r>
      <w:r>
        <w:rPr>
          <w:rFonts w:ascii="Garamond" w:hAnsi="Garamond" w:cs="Times New Roman"/>
          <w:noProof/>
        </w:rPr>
        <w:t>exhibits</w:t>
      </w:r>
      <w:r w:rsidRPr="00BB4BEE">
        <w:rPr>
          <w:rFonts w:ascii="Garamond" w:hAnsi="Garamond" w:cs="Times New Roman"/>
          <w:noProof/>
        </w:rPr>
        <w:t xml:space="preserve"> a positive correlation between trust in others and regulatory quality, indicating that well-crafted and executed government policies can generate a climate of trust and cooperation. High regulatory quality, characterized by transparency, fair interactions, and effective protections against misuse, promotes interpersonal trust by ensuring a secure and equitable environment for economic and social endeavors.</w:t>
      </w:r>
    </w:p>
    <w:p w14:paraId="27907EFC" w14:textId="62AC0C3E" w:rsidR="008A4765" w:rsidRPr="00C23896" w:rsidRDefault="008A4765" w:rsidP="00080BBA">
      <w:pPr>
        <w:spacing w:line="360" w:lineRule="auto"/>
        <w:jc w:val="center"/>
        <w:rPr>
          <w:rFonts w:ascii="Garamond" w:hAnsi="Garamond" w:cs="Times New Roman"/>
          <w:b/>
          <w:bCs/>
        </w:rPr>
      </w:pPr>
      <w:r w:rsidRPr="00B13CEB">
        <w:rPr>
          <w:rFonts w:ascii="Garamond" w:hAnsi="Garamond" w:cs="Times New Roman"/>
          <w:b/>
          <w:bCs/>
        </w:rPr>
        <w:t>Figure 1</w:t>
      </w:r>
      <w:r w:rsidR="00B13CEB" w:rsidRPr="00B13CEB">
        <w:rPr>
          <w:rFonts w:ascii="Garamond" w:hAnsi="Garamond" w:cs="Times New Roman"/>
          <w:b/>
          <w:bCs/>
        </w:rPr>
        <w:t>1</w:t>
      </w:r>
      <w:r w:rsidR="00B77C5E" w:rsidRPr="00B13CEB">
        <w:rPr>
          <w:rFonts w:ascii="Garamond" w:hAnsi="Garamond" w:cs="Times New Roman"/>
          <w:b/>
          <w:bCs/>
        </w:rPr>
        <w:t xml:space="preserve">: Associations </w:t>
      </w:r>
      <w:r w:rsidR="00B77C5E">
        <w:rPr>
          <w:rFonts w:ascii="Garamond" w:hAnsi="Garamond" w:cs="Times New Roman"/>
          <w:b/>
          <w:bCs/>
        </w:rPr>
        <w:t>between the share of the population who thinks people can be trusted and selected indicators for the LAC region.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B77C5E" w14:paraId="69941A71" w14:textId="77777777" w:rsidTr="00B77C5E">
        <w:tc>
          <w:tcPr>
            <w:tcW w:w="4247" w:type="dxa"/>
            <w:shd w:val="clear" w:color="auto" w:fill="F2F2F2" w:themeFill="background1" w:themeFillShade="F2"/>
          </w:tcPr>
          <w:p w14:paraId="6A7C870D" w14:textId="0477273E" w:rsidR="00B77C5E" w:rsidRPr="00BB4BEE" w:rsidRDefault="00B77C5E" w:rsidP="00080BBA">
            <w:pPr>
              <w:pStyle w:val="ListParagraph"/>
              <w:numPr>
                <w:ilvl w:val="0"/>
                <w:numId w:val="15"/>
              </w:numPr>
              <w:spacing w:line="360" w:lineRule="auto"/>
              <w:jc w:val="center"/>
              <w:rPr>
                <w:rFonts w:ascii="Garamond" w:hAnsi="Garamond" w:cs="Times New Roman"/>
                <w:b/>
                <w:bCs/>
              </w:rPr>
            </w:pPr>
            <w:r w:rsidRPr="00BB4BEE">
              <w:rPr>
                <w:rFonts w:ascii="Garamond" w:hAnsi="Garamond" w:cs="Times New Roman"/>
                <w:b/>
                <w:bCs/>
              </w:rPr>
              <w:t>Strength of Legal Rights Index</w:t>
            </w:r>
          </w:p>
        </w:tc>
        <w:tc>
          <w:tcPr>
            <w:tcW w:w="4247" w:type="dxa"/>
            <w:shd w:val="clear" w:color="auto" w:fill="F2F2F2" w:themeFill="background1" w:themeFillShade="F2"/>
          </w:tcPr>
          <w:p w14:paraId="4655EDE4" w14:textId="6DBFC8DA" w:rsidR="00B77C5E" w:rsidRPr="00BB4BEE" w:rsidRDefault="00B77C5E" w:rsidP="00080BBA">
            <w:pPr>
              <w:pStyle w:val="ListParagraph"/>
              <w:numPr>
                <w:ilvl w:val="0"/>
                <w:numId w:val="15"/>
              </w:numPr>
              <w:spacing w:line="360" w:lineRule="auto"/>
              <w:jc w:val="center"/>
              <w:rPr>
                <w:rFonts w:ascii="Garamond" w:hAnsi="Garamond" w:cs="Times New Roman"/>
                <w:b/>
                <w:bCs/>
              </w:rPr>
            </w:pPr>
            <w:r w:rsidRPr="00BB4BEE">
              <w:rPr>
                <w:rFonts w:ascii="Garamond" w:hAnsi="Garamond" w:cs="Times New Roman"/>
                <w:b/>
                <w:bCs/>
              </w:rPr>
              <w:t>Regulatory Quality Estimate</w:t>
            </w:r>
          </w:p>
        </w:tc>
      </w:tr>
      <w:tr w:rsidR="00B77C5E" w14:paraId="075EEF60" w14:textId="77777777" w:rsidTr="00B77C5E">
        <w:tc>
          <w:tcPr>
            <w:tcW w:w="4247" w:type="dxa"/>
          </w:tcPr>
          <w:p w14:paraId="71C7605A" w14:textId="264DBEBF" w:rsidR="00B77C5E" w:rsidRDefault="00B77C5E" w:rsidP="00080BBA">
            <w:pPr>
              <w:spacing w:line="360" w:lineRule="auto"/>
              <w:rPr>
                <w:rFonts w:ascii="Garamond" w:hAnsi="Garamond" w:cs="Times New Roman"/>
                <w:b/>
                <w:bCs/>
              </w:rPr>
            </w:pPr>
            <w:r>
              <w:rPr>
                <w:rFonts w:ascii="Garamond" w:hAnsi="Garamond" w:cs="Times New Roman"/>
                <w:b/>
                <w:bCs/>
                <w:noProof/>
              </w:rPr>
              <w:drawing>
                <wp:inline distT="0" distB="0" distL="0" distR="0" wp14:anchorId="789A1C8E" wp14:editId="578CF25C">
                  <wp:extent cx="2700000" cy="1800000"/>
                  <wp:effectExtent l="0" t="0" r="5715" b="0"/>
                  <wp:docPr id="1008567509"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pic:spPr>
                      </pic:pic>
                    </a:graphicData>
                  </a:graphic>
                </wp:inline>
              </w:drawing>
            </w:r>
          </w:p>
        </w:tc>
        <w:tc>
          <w:tcPr>
            <w:tcW w:w="4247" w:type="dxa"/>
          </w:tcPr>
          <w:p w14:paraId="08C84DD7" w14:textId="7ABFF742" w:rsidR="00B77C5E" w:rsidRDefault="00B77C5E" w:rsidP="00080BBA">
            <w:pPr>
              <w:spacing w:line="360" w:lineRule="auto"/>
              <w:rPr>
                <w:rFonts w:ascii="Garamond" w:hAnsi="Garamond" w:cs="Times New Roman"/>
                <w:b/>
                <w:bCs/>
              </w:rPr>
            </w:pPr>
            <w:r>
              <w:rPr>
                <w:rFonts w:ascii="Garamond" w:hAnsi="Garamond" w:cs="Times New Roman"/>
                <w:b/>
                <w:bCs/>
                <w:noProof/>
              </w:rPr>
              <w:drawing>
                <wp:inline distT="0" distB="0" distL="0" distR="0" wp14:anchorId="7B0F9029" wp14:editId="192E265B">
                  <wp:extent cx="2700000" cy="1800000"/>
                  <wp:effectExtent l="0" t="0" r="5715" b="0"/>
                  <wp:docPr id="86786131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pic:spPr>
                      </pic:pic>
                    </a:graphicData>
                  </a:graphic>
                </wp:inline>
              </w:drawing>
            </w:r>
          </w:p>
        </w:tc>
      </w:tr>
      <w:tr w:rsidR="006F43C2" w14:paraId="0834C32C" w14:textId="77777777" w:rsidTr="00B77C5E">
        <w:tc>
          <w:tcPr>
            <w:tcW w:w="4247" w:type="dxa"/>
          </w:tcPr>
          <w:p w14:paraId="33DD9DFF" w14:textId="77777777" w:rsidR="006F43C2" w:rsidRDefault="006F43C2" w:rsidP="00080BBA">
            <w:pPr>
              <w:spacing w:line="360" w:lineRule="auto"/>
              <w:rPr>
                <w:rFonts w:ascii="Garamond" w:hAnsi="Garamond" w:cs="Times New Roman"/>
                <w:b/>
                <w:bCs/>
                <w:noProof/>
              </w:rPr>
            </w:pPr>
          </w:p>
        </w:tc>
        <w:tc>
          <w:tcPr>
            <w:tcW w:w="4247" w:type="dxa"/>
          </w:tcPr>
          <w:p w14:paraId="58030DC9" w14:textId="77777777" w:rsidR="006F43C2" w:rsidRDefault="006F43C2" w:rsidP="00080BBA">
            <w:pPr>
              <w:spacing w:line="360" w:lineRule="auto"/>
              <w:rPr>
                <w:rFonts w:ascii="Garamond" w:hAnsi="Garamond" w:cs="Times New Roman"/>
                <w:b/>
                <w:bCs/>
                <w:noProof/>
              </w:rPr>
            </w:pPr>
          </w:p>
        </w:tc>
      </w:tr>
    </w:tbl>
    <w:p w14:paraId="23816FC0" w14:textId="496F59C6" w:rsidR="00E96116" w:rsidRPr="006F43C2" w:rsidRDefault="006F43C2" w:rsidP="00080BBA">
      <w:pPr>
        <w:spacing w:line="360" w:lineRule="auto"/>
        <w:ind w:firstLine="708"/>
        <w:jc w:val="both"/>
        <w:rPr>
          <w:rFonts w:ascii="Garamond" w:hAnsi="Garamond" w:cs="Times New Roman"/>
          <w:sz w:val="20"/>
          <w:szCs w:val="20"/>
        </w:rPr>
      </w:pPr>
      <w:r w:rsidRPr="006F43C2">
        <w:rPr>
          <w:rFonts w:ascii="Garamond" w:hAnsi="Garamond" w:cs="Times New Roman"/>
          <w:sz w:val="20"/>
          <w:szCs w:val="20"/>
        </w:rPr>
        <w:t>Source: Own elaboration.</w:t>
      </w:r>
    </w:p>
    <w:p w14:paraId="4B8B5D8B" w14:textId="766E9867" w:rsidR="006F43C2" w:rsidRDefault="00C84179" w:rsidP="00080BBA">
      <w:pPr>
        <w:pStyle w:val="ListParagraph"/>
        <w:numPr>
          <w:ilvl w:val="1"/>
          <w:numId w:val="3"/>
        </w:numPr>
        <w:spacing w:line="360" w:lineRule="auto"/>
        <w:jc w:val="both"/>
        <w:outlineLvl w:val="1"/>
        <w:rPr>
          <w:rFonts w:ascii="Garamond" w:hAnsi="Garamond" w:cs="Times New Roman"/>
          <w:b/>
          <w:bCs/>
        </w:rPr>
      </w:pPr>
      <w:bookmarkStart w:id="23" w:name="_Toc163821665"/>
      <w:r>
        <w:rPr>
          <w:rFonts w:ascii="Garamond" w:hAnsi="Garamond" w:cs="Times New Roman"/>
          <w:b/>
          <w:bCs/>
        </w:rPr>
        <w:t>Subnational analysis: Trust in people in Andean countries</w:t>
      </w:r>
      <w:bookmarkEnd w:id="23"/>
    </w:p>
    <w:p w14:paraId="5B0630FC" w14:textId="482FDB3E" w:rsidR="00D02C47" w:rsidRDefault="00E20DA3" w:rsidP="00E20DA3">
      <w:pPr>
        <w:spacing w:line="360" w:lineRule="auto"/>
        <w:jc w:val="both"/>
        <w:rPr>
          <w:rFonts w:ascii="Garamond" w:hAnsi="Garamond" w:cs="Times New Roman"/>
        </w:rPr>
      </w:pPr>
      <w:r w:rsidRPr="00E20DA3">
        <w:rPr>
          <w:rFonts w:ascii="Garamond" w:hAnsi="Garamond" w:cs="Times New Roman"/>
        </w:rPr>
        <w:t>To conclude our presentation of application examples using SSGD v2.0, we offer maps illustrating the diversity in the proportion of people expressing trust in others, focusing on Peru and its neighboring countries, Ecuador and Bolivia. These visualizations cover the period from 2019 to 2022, as indicated in Wave 2. Figure 12 (left) employs a green gradient to depict trust levels, with darker shades indicating higher trust. Bolivia exhibits the highest level of trust, with 12.9% of its population reporting trust in others, followed by Peru with 10.8%, and Ecuador with 10%. Additionally, Figure 12 (right) details the breakdown of trust levels within Peru's departments, its primary administrative divisions, revealing significant variability. Note that some data points are omitted due to the lack of information from the original source for certain regions.</w:t>
      </w:r>
    </w:p>
    <w:p w14:paraId="362F65FB" w14:textId="77777777" w:rsidR="00E20DA3" w:rsidRDefault="00E20DA3" w:rsidP="00E20DA3">
      <w:pPr>
        <w:spacing w:line="360" w:lineRule="auto"/>
        <w:jc w:val="both"/>
        <w:rPr>
          <w:rFonts w:ascii="Garamond" w:hAnsi="Garamond" w:cs="Times New Roman"/>
        </w:rPr>
      </w:pPr>
    </w:p>
    <w:p w14:paraId="072DD343" w14:textId="77777777" w:rsidR="00E20DA3" w:rsidRDefault="00E20DA3" w:rsidP="00E20DA3">
      <w:pPr>
        <w:spacing w:line="360" w:lineRule="auto"/>
        <w:jc w:val="both"/>
        <w:rPr>
          <w:rFonts w:ascii="Garamond" w:hAnsi="Garamond" w:cs="Times New Roman"/>
        </w:rPr>
      </w:pPr>
    </w:p>
    <w:p w14:paraId="34C8F3EC" w14:textId="77777777" w:rsidR="00E20DA3" w:rsidRDefault="00E20DA3" w:rsidP="00E20DA3">
      <w:pPr>
        <w:spacing w:line="360" w:lineRule="auto"/>
        <w:jc w:val="both"/>
        <w:rPr>
          <w:rFonts w:ascii="Garamond" w:hAnsi="Garamond" w:cs="Times New Roman"/>
        </w:rPr>
      </w:pPr>
    </w:p>
    <w:p w14:paraId="372F9D8D" w14:textId="70550269" w:rsidR="00651367" w:rsidRDefault="00E20DA3" w:rsidP="00E20DA3">
      <w:pPr>
        <w:spacing w:line="360" w:lineRule="auto"/>
        <w:jc w:val="center"/>
        <w:rPr>
          <w:rFonts w:ascii="Garamond" w:hAnsi="Garamond" w:cs="Times New Roman"/>
        </w:rPr>
      </w:pPr>
      <w:r w:rsidRPr="00E20DA3">
        <w:rPr>
          <w:rFonts w:ascii="Garamond" w:hAnsi="Garamond" w:cs="Times New Roman"/>
          <w:b/>
          <w:bCs/>
        </w:rPr>
        <w:lastRenderedPageBreak/>
        <w:t>Figure 12</w:t>
      </w:r>
      <w:r>
        <w:rPr>
          <w:rFonts w:ascii="Garamond" w:hAnsi="Garamond" w:cs="Times New Roman"/>
        </w:rPr>
        <w:t>: Share of the population who trust in people. Peru and other Andean countries. Wave 2 (2019-2022)</w:t>
      </w:r>
    </w:p>
    <w:p w14:paraId="28CB2730" w14:textId="5B792D8C" w:rsidR="00E20DA3" w:rsidRDefault="00E20DA3" w:rsidP="00E20DA3">
      <w:pPr>
        <w:spacing w:line="360" w:lineRule="auto"/>
        <w:jc w:val="center"/>
        <w:rPr>
          <w:rFonts w:ascii="Garamond" w:hAnsi="Garamond" w:cs="Times New Roman"/>
        </w:rPr>
      </w:pPr>
      <w:r>
        <w:rPr>
          <w:noProof/>
        </w:rPr>
        <mc:AlternateContent>
          <mc:Choice Requires="wpg">
            <w:drawing>
              <wp:inline distT="0" distB="0" distL="0" distR="0" wp14:anchorId="52D52B13" wp14:editId="4CD6A22A">
                <wp:extent cx="4957143" cy="2625725"/>
                <wp:effectExtent l="0" t="0" r="0" b="3175"/>
                <wp:docPr id="14" name="Group 13">
                  <a:extLst xmlns:a="http://schemas.openxmlformats.org/drawingml/2006/main">
                    <a:ext uri="{FF2B5EF4-FFF2-40B4-BE49-F238E27FC236}">
                      <a16:creationId xmlns:a16="http://schemas.microsoft.com/office/drawing/2014/main" id="{06CE63B7-A500-8513-7A47-972F7246EBF7}"/>
                    </a:ext>
                  </a:extLst>
                </wp:docPr>
                <wp:cNvGraphicFramePr/>
                <a:graphic xmlns:a="http://schemas.openxmlformats.org/drawingml/2006/main">
                  <a:graphicData uri="http://schemas.microsoft.com/office/word/2010/wordprocessingGroup">
                    <wpg:wgp>
                      <wpg:cNvGrpSpPr/>
                      <wpg:grpSpPr>
                        <a:xfrm>
                          <a:off x="0" y="0"/>
                          <a:ext cx="4957143" cy="2625725"/>
                          <a:chOff x="0" y="0"/>
                          <a:chExt cx="4957143" cy="2625725"/>
                        </a:xfrm>
                      </wpg:grpSpPr>
                      <pic:pic xmlns:pic="http://schemas.openxmlformats.org/drawingml/2006/picture">
                        <pic:nvPicPr>
                          <pic:cNvPr id="1099802705" name="Picture 1099802705" descr="A map of the country&#10;&#10;Description automatically generated">
                            <a:extLst>
                              <a:ext uri="{FF2B5EF4-FFF2-40B4-BE49-F238E27FC236}">
                                <a16:creationId xmlns:a16="http://schemas.microsoft.com/office/drawing/2014/main" id="{D31681DB-5980-C96F-9E6A-597D2D6F5EF3}"/>
                              </a:ext>
                            </a:extLst>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551448"/>
                            <a:ext cx="1865930" cy="1906270"/>
                          </a:xfrm>
                          <a:prstGeom prst="rect">
                            <a:avLst/>
                          </a:prstGeom>
                        </pic:spPr>
                      </pic:pic>
                      <pic:pic xmlns:pic="http://schemas.openxmlformats.org/drawingml/2006/picture">
                        <pic:nvPicPr>
                          <pic:cNvPr id="858452915" name="Picture 858452915" descr="A map of the country&#10;&#10;Description automatically generated">
                            <a:extLst>
                              <a:ext uri="{FF2B5EF4-FFF2-40B4-BE49-F238E27FC236}">
                                <a16:creationId xmlns:a16="http://schemas.microsoft.com/office/drawing/2014/main" id="{FBAE84ED-35FE-F629-08CE-3B9C20CC4440}"/>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3133223" y="0"/>
                            <a:ext cx="1823920" cy="2625725"/>
                          </a:xfrm>
                          <a:prstGeom prst="rect">
                            <a:avLst/>
                          </a:prstGeom>
                        </pic:spPr>
                      </pic:pic>
                      <wps:wsp>
                        <wps:cNvPr id="1089981468" name="Straight Connector 1089981468">
                          <a:extLst>
                            <a:ext uri="{FF2B5EF4-FFF2-40B4-BE49-F238E27FC236}">
                              <a16:creationId xmlns:a16="http://schemas.microsoft.com/office/drawing/2014/main" id="{A651B577-D00F-12A9-BC79-D9E5F3086FE9}"/>
                            </a:ext>
                          </a:extLst>
                        </wps:cNvPr>
                        <wps:cNvCnPr/>
                        <wps:spPr>
                          <a:xfrm flipV="1">
                            <a:off x="551447" y="85224"/>
                            <a:ext cx="3413960" cy="1298408"/>
                          </a:xfrm>
                          <a:prstGeom prst="line">
                            <a:avLst/>
                          </a:prstGeom>
                          <a:ln w="3175">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s:wsp>
                        <wps:cNvPr id="1559936263" name="Straight Connector 1559936263">
                          <a:extLst>
                            <a:ext uri="{FF2B5EF4-FFF2-40B4-BE49-F238E27FC236}">
                              <a16:creationId xmlns:a16="http://schemas.microsoft.com/office/drawing/2014/main" id="{6A6DE680-1F9E-4714-BC2D-41705BFD4C61}"/>
                            </a:ext>
                          </a:extLst>
                        </wps:cNvPr>
                        <wps:cNvCnPr/>
                        <wps:spPr>
                          <a:xfrm>
                            <a:off x="556460" y="1383632"/>
                            <a:ext cx="4105776" cy="1178092"/>
                          </a:xfrm>
                          <a:prstGeom prst="line">
                            <a:avLst/>
                          </a:prstGeom>
                          <a:ln w="3175">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g:wgp>
                  </a:graphicData>
                </a:graphic>
              </wp:inline>
            </w:drawing>
          </mc:Choice>
          <mc:Fallback>
            <w:pict>
              <v:group w14:anchorId="449E043F" id="Group 13" o:spid="_x0000_s1026" style="width:390.35pt;height:206.75pt;mso-position-horizontal-relative:char;mso-position-vertical-relative:line" coordsize="49571,26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">
                <v:shape id="Picture 1099802705" o:spid="_x0000_s1027" type="#_x0000_t75" alt="A map of the country&#10;&#10;Description automatically generated" style="position:absolute;top:5514;width:18659;height:19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">
                  <v:imagedata r:id="rId61" o:title="A map of the country&#10;&#10;Description automatically generated"/>
                </v:shape>
                <v:shape id="Picture 858452915" o:spid="_x0000_s1028" type="#_x0000_t75" alt="A map of the country&#10;&#10;Description automatically generated" style="position:absolute;left:31332;width:18239;height:26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">
                  <v:imagedata r:id="rId62" o:title="A map of the country&#10;&#10;Description automatically generated"/>
                </v:shape>
                <v:line id="Straight Connector 1089981468" o:spid="_x0000_s1029" style="position:absolute;flip:y;visibility:visible;mso-wrap-style:square" from="5514,852" to="39654,13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" strokecolor="black [3213]" strokeweight=".25pt">
                  <v:stroke dashstyle="dash" joinstyle="miter"/>
                </v:line>
                <v:line id="Straight Connector 1559936263" o:spid="_x0000_s1030" style="position:absolute;visibility:visible;mso-wrap-style:square" from="5564,13836" to="46622,25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" strokecolor="black [3213]" strokeweight=".25pt">
                  <v:stroke dashstyle="dash" joinstyle="miter"/>
                </v:line>
                <w10:anchorlock/>
              </v:group>
            </w:pict>
          </mc:Fallback>
        </mc:AlternateContent>
      </w:r>
    </w:p>
    <w:p w14:paraId="3B32DF47" w14:textId="50D29410" w:rsidR="00E20DA3" w:rsidRPr="00E20DA3" w:rsidRDefault="00E20DA3" w:rsidP="00E20DA3">
      <w:pPr>
        <w:spacing w:line="360" w:lineRule="auto"/>
        <w:ind w:firstLine="360"/>
        <w:rPr>
          <w:rFonts w:ascii="Garamond" w:hAnsi="Garamond" w:cs="Times New Roman"/>
          <w:sz w:val="20"/>
          <w:szCs w:val="20"/>
        </w:rPr>
      </w:pPr>
      <w:r w:rsidRPr="00E20DA3">
        <w:rPr>
          <w:rFonts w:ascii="Garamond" w:hAnsi="Garamond" w:cs="Times New Roman"/>
          <w:sz w:val="20"/>
          <w:szCs w:val="20"/>
        </w:rPr>
        <w:t>Source: Own elaboration using Tableau.</w:t>
      </w:r>
    </w:p>
    <w:p w14:paraId="6CB0EF9E" w14:textId="77777777" w:rsidR="00651367" w:rsidRDefault="00651367">
      <w:pPr>
        <w:rPr>
          <w:rFonts w:ascii="Garamond" w:hAnsi="Garamond" w:cs="Times New Roman"/>
        </w:rPr>
      </w:pPr>
      <w:r>
        <w:rPr>
          <w:rFonts w:ascii="Garamond" w:hAnsi="Garamond" w:cs="Times New Roman"/>
        </w:rPr>
        <w:br w:type="page"/>
      </w:r>
    </w:p>
    <w:p w14:paraId="0483B911" w14:textId="744424BF" w:rsidR="00063F72" w:rsidRPr="00212034" w:rsidRDefault="007D010E" w:rsidP="00E96116">
      <w:pPr>
        <w:pStyle w:val="ListParagraph"/>
        <w:numPr>
          <w:ilvl w:val="0"/>
          <w:numId w:val="3"/>
        </w:numPr>
        <w:spacing w:line="360" w:lineRule="auto"/>
        <w:jc w:val="both"/>
        <w:outlineLvl w:val="0"/>
        <w:rPr>
          <w:rFonts w:ascii="Garamond" w:hAnsi="Garamond" w:cs="Times New Roman"/>
          <w:b/>
          <w:bCs/>
          <w:sz w:val="24"/>
          <w:szCs w:val="24"/>
        </w:rPr>
      </w:pPr>
      <w:bookmarkStart w:id="24" w:name="_Toc163821666"/>
      <w:r w:rsidRPr="00212034">
        <w:rPr>
          <w:rFonts w:ascii="Garamond" w:hAnsi="Garamond" w:cs="Times New Roman"/>
          <w:b/>
          <w:bCs/>
          <w:sz w:val="24"/>
          <w:szCs w:val="24"/>
        </w:rPr>
        <w:lastRenderedPageBreak/>
        <w:t>Use and replicability of the SSGD v2.0</w:t>
      </w:r>
      <w:bookmarkEnd w:id="24"/>
    </w:p>
    <w:p w14:paraId="0FA1E206" w14:textId="2A7BA8D0" w:rsidR="00477D26" w:rsidRPr="00477D26" w:rsidRDefault="00B65BE4" w:rsidP="00E96116">
      <w:pPr>
        <w:spacing w:line="360" w:lineRule="auto"/>
        <w:jc w:val="both"/>
        <w:rPr>
          <w:rFonts w:ascii="Garamond" w:hAnsi="Garamond" w:cs="Times New Roman"/>
        </w:rPr>
      </w:pPr>
      <w:r>
        <w:rPr>
          <w:rFonts w:ascii="Garamond" w:hAnsi="Garamond" w:cs="Times New Roman"/>
        </w:rPr>
        <w:t>T</w:t>
      </w:r>
      <w:r w:rsidR="00477D26" w:rsidRPr="00477D26">
        <w:rPr>
          <w:rFonts w:ascii="Garamond" w:hAnsi="Garamond" w:cs="Times New Roman"/>
        </w:rPr>
        <w:t>h</w:t>
      </w:r>
      <w:r>
        <w:rPr>
          <w:rFonts w:ascii="Garamond" w:hAnsi="Garamond" w:cs="Times New Roman"/>
        </w:rPr>
        <w:t xml:space="preserve">e use and replicability of the SSGD v2.0 will be discussed </w:t>
      </w:r>
      <w:r w:rsidR="00477D26">
        <w:rPr>
          <w:rFonts w:ascii="Garamond" w:hAnsi="Garamond" w:cs="Times New Roman"/>
        </w:rPr>
        <w:t>around two</w:t>
      </w:r>
      <w:r w:rsidR="007D010E">
        <w:rPr>
          <w:rFonts w:ascii="Garamond" w:hAnsi="Garamond" w:cs="Times New Roman"/>
        </w:rPr>
        <w:t xml:space="preserve"> processes</w:t>
      </w:r>
      <w:r w:rsidR="00477D26">
        <w:rPr>
          <w:rFonts w:ascii="Garamond" w:hAnsi="Garamond" w:cs="Times New Roman"/>
        </w:rPr>
        <w:t>: standardization and automation. On the one hand, a standardization process</w:t>
      </w:r>
      <w:r>
        <w:rPr>
          <w:rFonts w:ascii="Garamond" w:hAnsi="Garamond" w:cs="Times New Roman"/>
        </w:rPr>
        <w:t xml:space="preserve"> is performed</w:t>
      </w:r>
      <w:r w:rsidR="00477D26">
        <w:rPr>
          <w:rFonts w:ascii="Garamond" w:hAnsi="Garamond" w:cs="Times New Roman"/>
        </w:rPr>
        <w:t xml:space="preserve"> regarding the indicators' construction, labeling, and metadata. </w:t>
      </w:r>
      <w:r w:rsidR="00AA0622">
        <w:rPr>
          <w:rFonts w:ascii="Garamond" w:hAnsi="Garamond" w:cs="Times New Roman"/>
        </w:rPr>
        <w:t>O</w:t>
      </w:r>
      <w:r w:rsidR="00477D26">
        <w:rPr>
          <w:rFonts w:ascii="Garamond" w:hAnsi="Garamond" w:cs="Times New Roman"/>
        </w:rPr>
        <w:t>n the other hand, the automation process refers to the replicability of the SSGD v2.0.</w:t>
      </w:r>
      <w:r w:rsidR="007D010E">
        <w:rPr>
          <w:rFonts w:ascii="Garamond" w:hAnsi="Garamond" w:cs="Times New Roman"/>
        </w:rPr>
        <w:t xml:space="preserve"> These processes guarantee the ease of use of the SSGD v2.0 and the transparency of all computations involved.</w:t>
      </w:r>
    </w:p>
    <w:p w14:paraId="5B7C23C2" w14:textId="206BF8A0" w:rsidR="00063F72" w:rsidRDefault="00477D26" w:rsidP="00063F72">
      <w:pPr>
        <w:pStyle w:val="ListParagraph"/>
        <w:numPr>
          <w:ilvl w:val="1"/>
          <w:numId w:val="3"/>
        </w:numPr>
        <w:spacing w:line="360" w:lineRule="auto"/>
        <w:jc w:val="both"/>
        <w:outlineLvl w:val="1"/>
        <w:rPr>
          <w:rFonts w:ascii="Garamond" w:hAnsi="Garamond" w:cs="Times New Roman"/>
          <w:b/>
          <w:bCs/>
          <w:sz w:val="24"/>
          <w:szCs w:val="24"/>
        </w:rPr>
      </w:pPr>
      <w:bookmarkStart w:id="25" w:name="_Toc163821667"/>
      <w:r w:rsidRPr="00212034">
        <w:rPr>
          <w:rFonts w:ascii="Garamond" w:hAnsi="Garamond" w:cs="Times New Roman"/>
          <w:b/>
          <w:bCs/>
          <w:sz w:val="24"/>
          <w:szCs w:val="24"/>
        </w:rPr>
        <w:t>Standardization</w:t>
      </w:r>
      <w:r w:rsidR="007D010E" w:rsidRPr="00212034">
        <w:rPr>
          <w:rFonts w:ascii="Garamond" w:hAnsi="Garamond" w:cs="Times New Roman"/>
          <w:b/>
          <w:bCs/>
          <w:sz w:val="24"/>
          <w:szCs w:val="24"/>
        </w:rPr>
        <w:t xml:space="preserve"> processes</w:t>
      </w:r>
      <w:r w:rsidR="00F36746" w:rsidRPr="00212034">
        <w:rPr>
          <w:rFonts w:ascii="Garamond" w:hAnsi="Garamond" w:cs="Times New Roman"/>
          <w:b/>
          <w:bCs/>
          <w:sz w:val="24"/>
          <w:szCs w:val="24"/>
        </w:rPr>
        <w:t xml:space="preserve"> and </w:t>
      </w:r>
      <w:r w:rsidR="00F71651">
        <w:rPr>
          <w:rFonts w:ascii="Garamond" w:hAnsi="Garamond" w:cs="Times New Roman"/>
          <w:b/>
          <w:bCs/>
          <w:sz w:val="24"/>
          <w:szCs w:val="24"/>
        </w:rPr>
        <w:t>general guidelines in the use</w:t>
      </w:r>
      <w:r w:rsidR="00F36746" w:rsidRPr="00212034">
        <w:rPr>
          <w:rFonts w:ascii="Garamond" w:hAnsi="Garamond" w:cs="Times New Roman"/>
          <w:b/>
          <w:bCs/>
          <w:sz w:val="24"/>
          <w:szCs w:val="24"/>
        </w:rPr>
        <w:t xml:space="preserve"> of the SSGD v2.0</w:t>
      </w:r>
      <w:bookmarkEnd w:id="25"/>
    </w:p>
    <w:p w14:paraId="112DD8E1" w14:textId="43885292" w:rsidR="00F71651" w:rsidRPr="00F71651" w:rsidRDefault="00F71651" w:rsidP="00F71651">
      <w:pPr>
        <w:spacing w:line="360" w:lineRule="auto"/>
        <w:jc w:val="both"/>
        <w:rPr>
          <w:rFonts w:ascii="Garamond" w:hAnsi="Garamond" w:cs="Times New Roman"/>
        </w:rPr>
      </w:pPr>
      <w:r w:rsidRPr="00F71651">
        <w:rPr>
          <w:rFonts w:ascii="Garamond" w:hAnsi="Garamond" w:cs="Times New Roman"/>
        </w:rPr>
        <w:t>The standardization procedures can differ based on the specific format of the SSGD v2.0 data. The SSGD v2.0 is available in two formats: wide (</w:t>
      </w:r>
      <w:r w:rsidRPr="00F71651">
        <w:rPr>
          <w:rFonts w:ascii="Consolas" w:hAnsi="Consolas" w:cs="Times New Roman"/>
          <w:sz w:val="20"/>
          <w:szCs w:val="20"/>
        </w:rPr>
        <w:t>ssgd_</w:t>
      </w:r>
      <w:r w:rsidR="001D469C">
        <w:rPr>
          <w:rFonts w:ascii="Consolas" w:hAnsi="Consolas" w:cs="Times New Roman"/>
          <w:sz w:val="20"/>
          <w:szCs w:val="20"/>
        </w:rPr>
        <w:t>wide</w:t>
      </w:r>
      <w:r w:rsidRPr="00F71651">
        <w:rPr>
          <w:rFonts w:ascii="Consolas" w:hAnsi="Consolas" w:cs="Times New Roman"/>
          <w:sz w:val="20"/>
          <w:szCs w:val="20"/>
        </w:rPr>
        <w:t>.dta</w:t>
      </w:r>
      <w:r w:rsidRPr="00F71651">
        <w:rPr>
          <w:rFonts w:ascii="Garamond" w:hAnsi="Garamond" w:cs="Times New Roman"/>
        </w:rPr>
        <w:t>) and long (</w:t>
      </w:r>
      <w:r w:rsidRPr="00F71651">
        <w:rPr>
          <w:rFonts w:ascii="Consolas" w:hAnsi="Consolas" w:cs="Times New Roman"/>
          <w:sz w:val="20"/>
          <w:szCs w:val="20"/>
        </w:rPr>
        <w:t>ssgd_</w:t>
      </w:r>
      <w:r w:rsidR="001D469C">
        <w:rPr>
          <w:rFonts w:ascii="Consolas" w:hAnsi="Consolas" w:cs="Times New Roman"/>
          <w:sz w:val="20"/>
          <w:szCs w:val="20"/>
        </w:rPr>
        <w:t>long</w:t>
      </w:r>
      <w:r w:rsidRPr="00F71651">
        <w:rPr>
          <w:rFonts w:ascii="Consolas" w:hAnsi="Consolas" w:cs="Times New Roman"/>
          <w:sz w:val="20"/>
          <w:szCs w:val="20"/>
        </w:rPr>
        <w:t>.dta</w:t>
      </w:r>
      <w:r w:rsidRPr="00F71651">
        <w:rPr>
          <w:rFonts w:ascii="Garamond" w:hAnsi="Garamond" w:cs="Times New Roman"/>
        </w:rPr>
        <w:t>). The following sections detail the standardization processes</w:t>
      </w:r>
      <w:r>
        <w:rPr>
          <w:rFonts w:ascii="Garamond" w:hAnsi="Garamond" w:cs="Times New Roman"/>
        </w:rPr>
        <w:t xml:space="preserve"> and general guidelines </w:t>
      </w:r>
      <w:r w:rsidR="00712C8F">
        <w:rPr>
          <w:rFonts w:ascii="Garamond" w:hAnsi="Garamond" w:cs="Times New Roman"/>
        </w:rPr>
        <w:t>for</w:t>
      </w:r>
      <w:r>
        <w:rPr>
          <w:rFonts w:ascii="Garamond" w:hAnsi="Garamond" w:cs="Times New Roman"/>
        </w:rPr>
        <w:t xml:space="preserve"> the use</w:t>
      </w:r>
      <w:r w:rsidRPr="00F71651">
        <w:rPr>
          <w:rFonts w:ascii="Garamond" w:hAnsi="Garamond" w:cs="Times New Roman"/>
        </w:rPr>
        <w:t xml:space="preserve"> </w:t>
      </w:r>
      <w:r>
        <w:rPr>
          <w:rFonts w:ascii="Garamond" w:hAnsi="Garamond" w:cs="Times New Roman"/>
        </w:rPr>
        <w:t>of</w:t>
      </w:r>
      <w:r w:rsidRPr="00F71651">
        <w:rPr>
          <w:rFonts w:ascii="Garamond" w:hAnsi="Garamond" w:cs="Times New Roman"/>
        </w:rPr>
        <w:t xml:space="preserve"> each </w:t>
      </w:r>
      <w:r>
        <w:rPr>
          <w:rFonts w:ascii="Garamond" w:hAnsi="Garamond" w:cs="Times New Roman"/>
        </w:rPr>
        <w:t xml:space="preserve">data </w:t>
      </w:r>
      <w:r w:rsidRPr="00F71651">
        <w:rPr>
          <w:rFonts w:ascii="Garamond" w:hAnsi="Garamond" w:cs="Times New Roman"/>
        </w:rPr>
        <w:t>format.</w:t>
      </w:r>
    </w:p>
    <w:p w14:paraId="2D629B07" w14:textId="5324873A" w:rsidR="00F71651" w:rsidRPr="00212034" w:rsidRDefault="00F71651" w:rsidP="00F71651">
      <w:pPr>
        <w:pStyle w:val="ListParagraph"/>
        <w:numPr>
          <w:ilvl w:val="2"/>
          <w:numId w:val="3"/>
        </w:numPr>
        <w:spacing w:line="360" w:lineRule="auto"/>
        <w:jc w:val="both"/>
        <w:outlineLvl w:val="2"/>
        <w:rPr>
          <w:rFonts w:ascii="Garamond" w:hAnsi="Garamond" w:cs="Times New Roman"/>
          <w:b/>
          <w:bCs/>
          <w:sz w:val="24"/>
          <w:szCs w:val="24"/>
        </w:rPr>
      </w:pPr>
      <w:bookmarkStart w:id="26" w:name="_Toc163821668"/>
      <w:r>
        <w:rPr>
          <w:rFonts w:ascii="Garamond" w:hAnsi="Garamond" w:cs="Times New Roman"/>
          <w:b/>
          <w:bCs/>
          <w:sz w:val="24"/>
          <w:szCs w:val="24"/>
        </w:rPr>
        <w:t>Wide data format</w:t>
      </w:r>
      <w:bookmarkEnd w:id="26"/>
    </w:p>
    <w:p w14:paraId="49718390" w14:textId="68D647D8" w:rsidR="00477D26" w:rsidRPr="00212034" w:rsidRDefault="00212034" w:rsidP="004013A6">
      <w:pPr>
        <w:spacing w:line="360" w:lineRule="auto"/>
        <w:jc w:val="both"/>
        <w:rPr>
          <w:rFonts w:ascii="Garamond" w:hAnsi="Garamond" w:cs="Times New Roman"/>
          <w:b/>
          <w:bCs/>
        </w:rPr>
      </w:pPr>
      <w:r>
        <w:rPr>
          <w:rFonts w:ascii="Garamond" w:hAnsi="Garamond" w:cs="Times New Roman"/>
          <w:b/>
          <w:bCs/>
        </w:rPr>
        <w:t>Construction of the i</w:t>
      </w:r>
      <w:r w:rsidR="00477D26" w:rsidRPr="00212034">
        <w:rPr>
          <w:rFonts w:ascii="Garamond" w:hAnsi="Garamond" w:cs="Times New Roman"/>
          <w:b/>
          <w:bCs/>
        </w:rPr>
        <w:t>ndicator</w:t>
      </w:r>
      <w:r>
        <w:rPr>
          <w:rFonts w:ascii="Garamond" w:hAnsi="Garamond" w:cs="Times New Roman"/>
          <w:b/>
          <w:bCs/>
        </w:rPr>
        <w:t>s</w:t>
      </w:r>
    </w:p>
    <w:p w14:paraId="1E36C275" w14:textId="220F897C" w:rsidR="004013A6" w:rsidRPr="00E2379C" w:rsidRDefault="00F71651" w:rsidP="004013A6">
      <w:pPr>
        <w:spacing w:line="360" w:lineRule="auto"/>
        <w:jc w:val="both"/>
        <w:rPr>
          <w:rFonts w:ascii="Garamond" w:hAnsi="Garamond" w:cs="Times New Roman"/>
        </w:rPr>
      </w:pPr>
      <w:r>
        <w:rPr>
          <w:rFonts w:ascii="Garamond" w:hAnsi="Garamond" w:cs="Times New Roman"/>
        </w:rPr>
        <w:t>Many</w:t>
      </w:r>
      <w:r w:rsidR="004013A6" w:rsidRPr="00E2379C">
        <w:rPr>
          <w:rFonts w:ascii="Garamond" w:hAnsi="Garamond" w:cs="Times New Roman"/>
        </w:rPr>
        <w:t xml:space="preserve"> of the </w:t>
      </w:r>
      <w:r w:rsidR="00CE2435" w:rsidRPr="00E2379C">
        <w:rPr>
          <w:rFonts w:ascii="Garamond" w:hAnsi="Garamond" w:cs="Times New Roman"/>
        </w:rPr>
        <w:t>leading</w:t>
      </w:r>
      <w:r w:rsidR="004013A6" w:rsidRPr="00E2379C">
        <w:rPr>
          <w:rFonts w:ascii="Garamond" w:hAnsi="Garamond" w:cs="Times New Roman"/>
        </w:rPr>
        <w:t xml:space="preserve"> indicators of SSGD v2.0 </w:t>
      </w:r>
      <w:r w:rsidRPr="00E2379C">
        <w:rPr>
          <w:rFonts w:ascii="Garamond" w:hAnsi="Garamond" w:cs="Times New Roman"/>
        </w:rPr>
        <w:t>come</w:t>
      </w:r>
      <w:r w:rsidR="004013A6" w:rsidRPr="00E2379C">
        <w:rPr>
          <w:rFonts w:ascii="Garamond" w:hAnsi="Garamond" w:cs="Times New Roman"/>
        </w:rPr>
        <w:t xml:space="preserve"> from surveys</w:t>
      </w:r>
      <w:r w:rsidR="007D010E">
        <w:rPr>
          <w:rFonts w:ascii="Garamond" w:hAnsi="Garamond" w:cs="Times New Roman"/>
        </w:rPr>
        <w:t xml:space="preserve"> </w:t>
      </w:r>
      <w:r w:rsidR="004013A6" w:rsidRPr="00E2379C">
        <w:rPr>
          <w:rFonts w:ascii="Garamond" w:hAnsi="Garamond" w:cs="Times New Roman"/>
        </w:rPr>
        <w:t xml:space="preserve">whose content may </w:t>
      </w:r>
      <w:r>
        <w:rPr>
          <w:rFonts w:ascii="Garamond" w:hAnsi="Garamond" w:cs="Times New Roman"/>
        </w:rPr>
        <w:t>change across the years</w:t>
      </w:r>
      <w:r w:rsidR="004013A6" w:rsidRPr="00E2379C">
        <w:rPr>
          <w:rFonts w:ascii="Garamond" w:hAnsi="Garamond" w:cs="Times New Roman"/>
        </w:rPr>
        <w:t xml:space="preserve">; moreover, </w:t>
      </w:r>
      <w:r w:rsidR="00CE2435" w:rsidRPr="00E2379C">
        <w:rPr>
          <w:rFonts w:ascii="Garamond" w:hAnsi="Garamond" w:cs="Times New Roman"/>
        </w:rPr>
        <w:t>a single</w:t>
      </w:r>
      <w:r w:rsidR="004013A6" w:rsidRPr="00E2379C">
        <w:rPr>
          <w:rFonts w:ascii="Garamond" w:hAnsi="Garamond" w:cs="Times New Roman"/>
        </w:rPr>
        <w:t xml:space="preserve"> indicator</w:t>
      </w:r>
      <w:r w:rsidR="00CE2435" w:rsidRPr="00E2379C">
        <w:rPr>
          <w:rFonts w:ascii="Garamond" w:hAnsi="Garamond" w:cs="Times New Roman"/>
        </w:rPr>
        <w:t xml:space="preserve"> could</w:t>
      </w:r>
      <w:r w:rsidR="004013A6" w:rsidRPr="00E2379C">
        <w:rPr>
          <w:rFonts w:ascii="Garamond" w:hAnsi="Garamond" w:cs="Times New Roman"/>
        </w:rPr>
        <w:t xml:space="preserve"> </w:t>
      </w:r>
      <w:r w:rsidR="00CE2435" w:rsidRPr="00E2379C">
        <w:rPr>
          <w:rFonts w:ascii="Garamond" w:hAnsi="Garamond" w:cs="Times New Roman"/>
        </w:rPr>
        <w:t>come</w:t>
      </w:r>
      <w:r w:rsidR="004013A6" w:rsidRPr="00E2379C">
        <w:rPr>
          <w:rFonts w:ascii="Garamond" w:hAnsi="Garamond" w:cs="Times New Roman"/>
        </w:rPr>
        <w:t xml:space="preserve"> from more than one source (e.g.</w:t>
      </w:r>
      <w:r w:rsidR="00CE2435" w:rsidRPr="00E2379C">
        <w:rPr>
          <w:rFonts w:ascii="Garamond" w:hAnsi="Garamond" w:cs="Times New Roman"/>
        </w:rPr>
        <w:t>,</w:t>
      </w:r>
      <w:r w:rsidR="004013A6" w:rsidRPr="00E2379C">
        <w:rPr>
          <w:rFonts w:ascii="Garamond" w:hAnsi="Garamond" w:cs="Times New Roman"/>
        </w:rPr>
        <w:t xml:space="preserve"> barometers, WVS). </w:t>
      </w:r>
      <w:r w:rsidR="00CE2435" w:rsidRPr="00E2379C">
        <w:rPr>
          <w:rFonts w:ascii="Garamond" w:hAnsi="Garamond" w:cs="Times New Roman"/>
        </w:rPr>
        <w:t>For these reasons</w:t>
      </w:r>
      <w:r w:rsidR="004013A6" w:rsidRPr="00E2379C">
        <w:rPr>
          <w:rFonts w:ascii="Garamond" w:hAnsi="Garamond" w:cs="Times New Roman"/>
        </w:rPr>
        <w:t xml:space="preserve">, </w:t>
      </w:r>
      <w:r w:rsidR="00CE2435" w:rsidRPr="00E2379C">
        <w:rPr>
          <w:rFonts w:ascii="Garamond" w:hAnsi="Garamond" w:cs="Times New Roman"/>
        </w:rPr>
        <w:t xml:space="preserve">a </w:t>
      </w:r>
      <w:r w:rsidR="004013A6" w:rsidRPr="00E2379C">
        <w:rPr>
          <w:rFonts w:ascii="Garamond" w:hAnsi="Garamond" w:cs="Times New Roman"/>
        </w:rPr>
        <w:t>standardization</w:t>
      </w:r>
      <w:r w:rsidR="00CE2435" w:rsidRPr="00E2379C">
        <w:rPr>
          <w:rFonts w:ascii="Garamond" w:hAnsi="Garamond" w:cs="Times New Roman"/>
        </w:rPr>
        <w:t xml:space="preserve"> process</w:t>
      </w:r>
      <w:r w:rsidR="006F43C2">
        <w:rPr>
          <w:rFonts w:ascii="Garamond" w:hAnsi="Garamond" w:cs="Times New Roman"/>
        </w:rPr>
        <w:t xml:space="preserve"> was opted for,</w:t>
      </w:r>
      <w:r w:rsidR="004013A6" w:rsidRPr="00E2379C">
        <w:rPr>
          <w:rFonts w:ascii="Garamond" w:hAnsi="Garamond" w:cs="Times New Roman"/>
        </w:rPr>
        <w:t xml:space="preserve"> </w:t>
      </w:r>
      <w:r w:rsidR="00CE2435" w:rsidRPr="00E2379C">
        <w:rPr>
          <w:rFonts w:ascii="Garamond" w:hAnsi="Garamond" w:cs="Times New Roman"/>
        </w:rPr>
        <w:t>cover</w:t>
      </w:r>
      <w:r w:rsidR="006F43C2">
        <w:rPr>
          <w:rFonts w:ascii="Garamond" w:hAnsi="Garamond" w:cs="Times New Roman"/>
        </w:rPr>
        <w:t>ing</w:t>
      </w:r>
      <w:r w:rsidR="00CE2435" w:rsidRPr="00E2379C">
        <w:rPr>
          <w:rFonts w:ascii="Garamond" w:hAnsi="Garamond" w:cs="Times New Roman"/>
        </w:rPr>
        <w:t xml:space="preserve"> all</w:t>
      </w:r>
      <w:r w:rsidR="004013A6" w:rsidRPr="00E2379C">
        <w:rPr>
          <w:rFonts w:ascii="Garamond" w:hAnsi="Garamond" w:cs="Times New Roman"/>
        </w:rPr>
        <w:t xml:space="preserve"> the surveys used, as well as the periods in which they are available. </w:t>
      </w:r>
      <w:r w:rsidR="00372165">
        <w:rPr>
          <w:rFonts w:ascii="Garamond" w:hAnsi="Garamond" w:cs="Times New Roman"/>
        </w:rPr>
        <w:t xml:space="preserve">As mentioned before, Appendix </w:t>
      </w:r>
      <w:r w:rsidR="00004118">
        <w:rPr>
          <w:rFonts w:ascii="Garamond" w:hAnsi="Garamond" w:cs="Times New Roman"/>
        </w:rPr>
        <w:t>A</w:t>
      </w:r>
      <w:r w:rsidR="00372165">
        <w:rPr>
          <w:rFonts w:ascii="Garamond" w:hAnsi="Garamond" w:cs="Times New Roman"/>
        </w:rPr>
        <w:t xml:space="preserve"> </w:t>
      </w:r>
      <w:r w:rsidR="00004118">
        <w:rPr>
          <w:rFonts w:ascii="Garamond" w:hAnsi="Garamond" w:cs="Times New Roman"/>
        </w:rPr>
        <w:t>provides</w:t>
      </w:r>
      <w:r w:rsidR="00372165">
        <w:rPr>
          <w:rFonts w:ascii="Garamond" w:hAnsi="Garamond" w:cs="Times New Roman"/>
        </w:rPr>
        <w:t xml:space="preserve"> a codebook that</w:t>
      </w:r>
      <w:r w:rsidR="004013A6" w:rsidRPr="00E2379C">
        <w:rPr>
          <w:rFonts w:ascii="Garamond" w:hAnsi="Garamond" w:cs="Times New Roman"/>
        </w:rPr>
        <w:t xml:space="preserve"> </w:t>
      </w:r>
      <w:r w:rsidR="007D010E">
        <w:rPr>
          <w:rFonts w:ascii="Garamond" w:hAnsi="Garamond" w:cs="Times New Roman"/>
        </w:rPr>
        <w:t>shows</w:t>
      </w:r>
      <w:r w:rsidR="004013A6" w:rsidRPr="00E2379C">
        <w:rPr>
          <w:rFonts w:ascii="Garamond" w:hAnsi="Garamond" w:cs="Times New Roman"/>
        </w:rPr>
        <w:t xml:space="preserve"> the definitions and questions used </w:t>
      </w:r>
      <w:r w:rsidR="007D010E">
        <w:rPr>
          <w:rFonts w:ascii="Garamond" w:hAnsi="Garamond" w:cs="Times New Roman"/>
        </w:rPr>
        <w:t>to construct all</w:t>
      </w:r>
      <w:r w:rsidR="004013A6" w:rsidRPr="00E2379C">
        <w:rPr>
          <w:rFonts w:ascii="Garamond" w:hAnsi="Garamond" w:cs="Times New Roman"/>
        </w:rPr>
        <w:t xml:space="preserve"> </w:t>
      </w:r>
      <w:r w:rsidR="00CE2435" w:rsidRPr="00E2379C">
        <w:rPr>
          <w:rFonts w:ascii="Garamond" w:hAnsi="Garamond" w:cs="Times New Roman"/>
        </w:rPr>
        <w:t>leading</w:t>
      </w:r>
      <w:r w:rsidR="004013A6" w:rsidRPr="00E2379C">
        <w:rPr>
          <w:rFonts w:ascii="Garamond" w:hAnsi="Garamond" w:cs="Times New Roman"/>
        </w:rPr>
        <w:t xml:space="preserve"> indicator</w:t>
      </w:r>
      <w:r w:rsidR="007D010E">
        <w:rPr>
          <w:rFonts w:ascii="Garamond" w:hAnsi="Garamond" w:cs="Times New Roman"/>
        </w:rPr>
        <w:t>s</w:t>
      </w:r>
      <w:r w:rsidR="004013A6" w:rsidRPr="00E2379C">
        <w:rPr>
          <w:rFonts w:ascii="Garamond" w:hAnsi="Garamond" w:cs="Times New Roman"/>
        </w:rPr>
        <w:t xml:space="preserve">. </w:t>
      </w:r>
      <w:r w:rsidR="00CE2435" w:rsidRPr="00E2379C">
        <w:rPr>
          <w:rFonts w:ascii="Garamond" w:hAnsi="Garamond" w:cs="Times New Roman"/>
        </w:rPr>
        <w:t>When an indicator comes</w:t>
      </w:r>
      <w:r w:rsidR="004013A6" w:rsidRPr="00E2379C">
        <w:rPr>
          <w:rFonts w:ascii="Garamond" w:hAnsi="Garamond" w:cs="Times New Roman"/>
        </w:rPr>
        <w:t xml:space="preserve"> </w:t>
      </w:r>
      <w:r w:rsidR="00CE2435" w:rsidRPr="00E2379C">
        <w:rPr>
          <w:rFonts w:ascii="Garamond" w:hAnsi="Garamond" w:cs="Times New Roman"/>
        </w:rPr>
        <w:t xml:space="preserve">from two or more sources, specific concepts </w:t>
      </w:r>
      <w:r w:rsidR="006F43C2">
        <w:rPr>
          <w:rFonts w:ascii="Garamond" w:hAnsi="Garamond" w:cs="Times New Roman"/>
        </w:rPr>
        <w:t xml:space="preserve">are adopted </w:t>
      </w:r>
      <w:r w:rsidR="00CE2435" w:rsidRPr="00E2379C">
        <w:rPr>
          <w:rFonts w:ascii="Garamond" w:hAnsi="Garamond" w:cs="Times New Roman"/>
        </w:rPr>
        <w:t>depending on the source.</w:t>
      </w:r>
      <w:r w:rsidR="007D010E">
        <w:rPr>
          <w:rFonts w:ascii="Garamond" w:hAnsi="Garamond" w:cs="Times New Roman"/>
        </w:rPr>
        <w:t xml:space="preserve"> </w:t>
      </w:r>
      <w:r w:rsidR="00CE2435" w:rsidRPr="00E2379C">
        <w:rPr>
          <w:rFonts w:ascii="Garamond" w:hAnsi="Garamond" w:cs="Times New Roman"/>
        </w:rPr>
        <w:t>The standardization process does not apply to external indicators since they come from a single source.</w:t>
      </w:r>
      <w:r w:rsidR="004013A6" w:rsidRPr="00E2379C">
        <w:rPr>
          <w:rFonts w:ascii="Garamond" w:hAnsi="Garamond" w:cs="Times New Roman"/>
        </w:rPr>
        <w:t xml:space="preserve"> </w:t>
      </w:r>
      <w:r>
        <w:rPr>
          <w:rFonts w:ascii="Garamond" w:hAnsi="Garamond" w:cs="Times New Roman"/>
        </w:rPr>
        <w:t>T</w:t>
      </w:r>
      <w:r w:rsidR="00CE2435" w:rsidRPr="00E2379C">
        <w:rPr>
          <w:rFonts w:ascii="Garamond" w:hAnsi="Garamond" w:cs="Times New Roman"/>
        </w:rPr>
        <w:t xml:space="preserve">his also happens to some </w:t>
      </w:r>
      <w:r w:rsidR="004013A6" w:rsidRPr="00E2379C">
        <w:rPr>
          <w:rFonts w:ascii="Garamond" w:hAnsi="Garamond" w:cs="Times New Roman"/>
        </w:rPr>
        <w:t xml:space="preserve">leading indicators </w:t>
      </w:r>
      <w:r w:rsidR="00CE2435" w:rsidRPr="00E2379C">
        <w:rPr>
          <w:rFonts w:ascii="Garamond" w:hAnsi="Garamond" w:cs="Times New Roman"/>
        </w:rPr>
        <w:t xml:space="preserve">derived </w:t>
      </w:r>
      <w:r w:rsidR="004013A6" w:rsidRPr="00E2379C">
        <w:rPr>
          <w:rFonts w:ascii="Garamond" w:hAnsi="Garamond" w:cs="Times New Roman"/>
        </w:rPr>
        <w:t>from open data portals rather than surveys</w:t>
      </w:r>
      <w:r w:rsidR="00CE2435" w:rsidRPr="00E2379C">
        <w:rPr>
          <w:rFonts w:ascii="Garamond" w:hAnsi="Garamond" w:cs="Times New Roman"/>
        </w:rPr>
        <w:t xml:space="preserve"> (e.g.,</w:t>
      </w:r>
      <w:r w:rsidR="004013A6" w:rsidRPr="00E2379C">
        <w:rPr>
          <w:rFonts w:ascii="Garamond" w:hAnsi="Garamond" w:cs="Times New Roman"/>
        </w:rPr>
        <w:t xml:space="preserve"> WDI, WGI</w:t>
      </w:r>
      <w:r w:rsidR="00CE2435" w:rsidRPr="00E2379C">
        <w:rPr>
          <w:rFonts w:ascii="Garamond" w:hAnsi="Garamond" w:cs="Times New Roman"/>
        </w:rPr>
        <w:t>,</w:t>
      </w:r>
      <w:r w:rsidR="004013A6" w:rsidRPr="00E2379C">
        <w:rPr>
          <w:rFonts w:ascii="Garamond" w:hAnsi="Garamond" w:cs="Times New Roman"/>
        </w:rPr>
        <w:t xml:space="preserve"> </w:t>
      </w:r>
      <w:r w:rsidR="00CE2435" w:rsidRPr="00E2379C">
        <w:rPr>
          <w:rFonts w:ascii="Garamond" w:hAnsi="Garamond" w:cs="Times New Roman"/>
        </w:rPr>
        <w:t>and</w:t>
      </w:r>
      <w:r w:rsidR="004013A6" w:rsidRPr="00E2379C">
        <w:rPr>
          <w:rFonts w:ascii="Garamond" w:hAnsi="Garamond" w:cs="Times New Roman"/>
        </w:rPr>
        <w:t xml:space="preserve"> WJP</w:t>
      </w:r>
      <w:r w:rsidR="00CE2435" w:rsidRPr="00E2379C">
        <w:rPr>
          <w:rFonts w:ascii="Garamond" w:hAnsi="Garamond" w:cs="Times New Roman"/>
        </w:rPr>
        <w:t>)</w:t>
      </w:r>
      <w:r w:rsidR="004013A6" w:rsidRPr="00E2379C">
        <w:rPr>
          <w:rFonts w:ascii="Garamond" w:hAnsi="Garamond" w:cs="Times New Roman"/>
        </w:rPr>
        <w:t>.</w:t>
      </w:r>
    </w:p>
    <w:p w14:paraId="3719FE87" w14:textId="31CB8FF1" w:rsidR="007D010E" w:rsidRPr="00212034" w:rsidRDefault="007D010E" w:rsidP="004013A6">
      <w:pPr>
        <w:spacing w:line="360" w:lineRule="auto"/>
        <w:jc w:val="both"/>
        <w:rPr>
          <w:rFonts w:ascii="Garamond" w:hAnsi="Garamond" w:cs="Times New Roman"/>
          <w:b/>
          <w:bCs/>
        </w:rPr>
      </w:pPr>
      <w:r w:rsidRPr="00212034">
        <w:rPr>
          <w:rFonts w:ascii="Garamond" w:hAnsi="Garamond" w:cs="Times New Roman"/>
          <w:b/>
          <w:bCs/>
        </w:rPr>
        <w:t>Labeling</w:t>
      </w:r>
    </w:p>
    <w:p w14:paraId="15288774" w14:textId="215B4EBF" w:rsidR="007D010E" w:rsidRDefault="007D010E" w:rsidP="004013A6">
      <w:pPr>
        <w:spacing w:line="360" w:lineRule="auto"/>
        <w:jc w:val="both"/>
        <w:rPr>
          <w:rFonts w:ascii="Garamond" w:hAnsi="Garamond" w:cs="Times New Roman"/>
        </w:rPr>
      </w:pPr>
      <w:r>
        <w:rPr>
          <w:rFonts w:ascii="Garamond" w:hAnsi="Garamond" w:cs="Times New Roman"/>
        </w:rPr>
        <w:t>Concerning labeling, a</w:t>
      </w:r>
      <w:r w:rsidR="00613C3A" w:rsidRPr="00E2379C">
        <w:rPr>
          <w:rFonts w:ascii="Garamond" w:hAnsi="Garamond" w:cs="Times New Roman"/>
        </w:rPr>
        <w:t xml:space="preserve">ll </w:t>
      </w:r>
      <w:r>
        <w:rPr>
          <w:rFonts w:ascii="Garamond" w:hAnsi="Garamond" w:cs="Times New Roman"/>
        </w:rPr>
        <w:t>variable names</w:t>
      </w:r>
      <w:r>
        <w:rPr>
          <w:rStyle w:val="FootnoteReference"/>
          <w:rFonts w:ascii="Garamond" w:hAnsi="Garamond" w:cs="Times New Roman"/>
        </w:rPr>
        <w:footnoteReference w:id="4"/>
      </w:r>
      <w:r w:rsidR="00613C3A" w:rsidRPr="00E2379C">
        <w:rPr>
          <w:rFonts w:ascii="Garamond" w:hAnsi="Garamond" w:cs="Times New Roman"/>
        </w:rPr>
        <w:t xml:space="preserve"> share</w:t>
      </w:r>
      <w:r>
        <w:rPr>
          <w:rFonts w:ascii="Garamond" w:hAnsi="Garamond" w:cs="Times New Roman"/>
        </w:rPr>
        <w:t xml:space="preserve"> the same</w:t>
      </w:r>
      <w:r w:rsidR="004013A6" w:rsidRPr="00E2379C">
        <w:rPr>
          <w:rFonts w:ascii="Garamond" w:hAnsi="Garamond" w:cs="Times New Roman"/>
        </w:rPr>
        <w:t xml:space="preserve"> </w:t>
      </w:r>
      <w:r>
        <w:rPr>
          <w:rFonts w:ascii="Garamond" w:hAnsi="Garamond" w:cs="Times New Roman"/>
        </w:rPr>
        <w:t>structure or syntax</w:t>
      </w:r>
      <w:r w:rsidR="00613C3A" w:rsidRPr="00E2379C">
        <w:rPr>
          <w:rFonts w:ascii="Garamond" w:hAnsi="Garamond" w:cs="Times New Roman"/>
        </w:rPr>
        <w:t xml:space="preserve">. </w:t>
      </w:r>
      <w:r>
        <w:rPr>
          <w:rFonts w:ascii="Garamond" w:hAnsi="Garamond" w:cs="Times New Roman"/>
        </w:rPr>
        <w:t xml:space="preserve">All variable names start with a term that indicates the dimension or the condition of being an external indicator. There are five terms used: i) </w:t>
      </w:r>
      <w:r w:rsidRPr="007D010E">
        <w:rPr>
          <w:rFonts w:ascii="Consolas" w:hAnsi="Consolas" w:cs="Times New Roman"/>
          <w:sz w:val="20"/>
          <w:szCs w:val="20"/>
        </w:rPr>
        <w:t>si</w:t>
      </w:r>
      <w:r>
        <w:rPr>
          <w:rFonts w:ascii="Garamond" w:hAnsi="Garamond" w:cs="Times New Roman"/>
        </w:rPr>
        <w:t xml:space="preserve"> (stands for Social Inclusion), ii) </w:t>
      </w:r>
      <w:r w:rsidRPr="007D010E">
        <w:rPr>
          <w:rFonts w:ascii="Consolas" w:hAnsi="Consolas" w:cs="Times New Roman"/>
          <w:sz w:val="20"/>
          <w:szCs w:val="20"/>
        </w:rPr>
        <w:t>re</w:t>
      </w:r>
      <w:r>
        <w:rPr>
          <w:rFonts w:ascii="Garamond" w:hAnsi="Garamond" w:cs="Times New Roman"/>
        </w:rPr>
        <w:t xml:space="preserve"> (Resilience), iii) </w:t>
      </w:r>
      <w:r w:rsidRPr="007D010E">
        <w:rPr>
          <w:rFonts w:ascii="Consolas" w:hAnsi="Consolas" w:cs="Times New Roman"/>
          <w:sz w:val="20"/>
          <w:szCs w:val="20"/>
        </w:rPr>
        <w:t>sc</w:t>
      </w:r>
      <w:r>
        <w:rPr>
          <w:rFonts w:ascii="Garamond" w:hAnsi="Garamond" w:cs="Times New Roman"/>
        </w:rPr>
        <w:t xml:space="preserve"> (Social Cohesion), iv) </w:t>
      </w:r>
      <w:r w:rsidRPr="007D010E">
        <w:rPr>
          <w:rFonts w:ascii="Consolas" w:hAnsi="Consolas" w:cs="Times New Roman"/>
          <w:sz w:val="20"/>
          <w:szCs w:val="20"/>
        </w:rPr>
        <w:t>pl</w:t>
      </w:r>
      <w:r>
        <w:rPr>
          <w:rFonts w:ascii="Garamond" w:hAnsi="Garamond" w:cs="Times New Roman"/>
        </w:rPr>
        <w:t xml:space="preserve"> (Process Legitimacy), and v) </w:t>
      </w:r>
      <w:r w:rsidRPr="007D010E">
        <w:rPr>
          <w:rFonts w:ascii="Consolas" w:hAnsi="Consolas" w:cs="Times New Roman"/>
          <w:sz w:val="20"/>
          <w:szCs w:val="20"/>
        </w:rPr>
        <w:t>ex</w:t>
      </w:r>
      <w:r>
        <w:rPr>
          <w:rFonts w:ascii="Garamond" w:hAnsi="Garamond" w:cs="Times New Roman"/>
        </w:rPr>
        <w:t xml:space="preserve"> (External indicator). Then, a short but unique name for the variable</w:t>
      </w:r>
      <w:r w:rsidR="006F43C2">
        <w:rPr>
          <w:rFonts w:ascii="Garamond" w:hAnsi="Garamond" w:cs="Times New Roman"/>
        </w:rPr>
        <w:t xml:space="preserve"> is included</w:t>
      </w:r>
      <w:r>
        <w:rPr>
          <w:rFonts w:ascii="Garamond" w:hAnsi="Garamond" w:cs="Times New Roman"/>
        </w:rPr>
        <w:t xml:space="preserve">. Finally, a final term that refers to the wave or period </w:t>
      </w:r>
      <w:r w:rsidR="006F43C2">
        <w:rPr>
          <w:rFonts w:ascii="Garamond" w:hAnsi="Garamond" w:cs="Times New Roman"/>
        </w:rPr>
        <w:t>is added, which</w:t>
      </w:r>
      <w:r>
        <w:rPr>
          <w:rFonts w:ascii="Garamond" w:hAnsi="Garamond" w:cs="Times New Roman"/>
        </w:rPr>
        <w:t xml:space="preserve"> can be either </w:t>
      </w:r>
      <w:r w:rsidRPr="007D010E">
        <w:rPr>
          <w:rFonts w:ascii="Consolas" w:hAnsi="Consolas" w:cs="Times New Roman"/>
          <w:sz w:val="20"/>
          <w:szCs w:val="20"/>
        </w:rPr>
        <w:t>w1</w:t>
      </w:r>
      <w:r>
        <w:rPr>
          <w:rFonts w:ascii="Garamond" w:hAnsi="Garamond" w:cs="Times New Roman"/>
        </w:rPr>
        <w:t xml:space="preserve"> or </w:t>
      </w:r>
      <w:r w:rsidRPr="007D010E">
        <w:rPr>
          <w:rFonts w:ascii="Consolas" w:hAnsi="Consolas" w:cs="Times New Roman"/>
          <w:sz w:val="20"/>
          <w:szCs w:val="20"/>
        </w:rPr>
        <w:t>w2</w:t>
      </w:r>
      <w:r>
        <w:rPr>
          <w:rFonts w:ascii="Garamond" w:hAnsi="Garamond" w:cs="Times New Roman"/>
        </w:rPr>
        <w:t>. To separate each component in the variable name (i.e., dimension, short name, and wave), the character “_”</w:t>
      </w:r>
      <w:r w:rsidR="006F43C2">
        <w:rPr>
          <w:rFonts w:ascii="Garamond" w:hAnsi="Garamond" w:cs="Times New Roman"/>
        </w:rPr>
        <w:t xml:space="preserve"> is used</w:t>
      </w:r>
      <w:r>
        <w:rPr>
          <w:rFonts w:ascii="Garamond" w:hAnsi="Garamond" w:cs="Times New Roman"/>
        </w:rPr>
        <w:t xml:space="preserve"> as a separator symbol. In summary, all the variable names included in the SSGD v2.0</w:t>
      </w:r>
      <w:r w:rsidR="006F43C2">
        <w:rPr>
          <w:rFonts w:ascii="Garamond" w:hAnsi="Garamond" w:cs="Times New Roman"/>
        </w:rPr>
        <w:t xml:space="preserve"> share the following structure</w:t>
      </w:r>
      <w:r>
        <w:rPr>
          <w:rFonts w:ascii="Garamond" w:hAnsi="Garamond" w:cs="Times New Roman"/>
        </w:rPr>
        <w:t>:</w:t>
      </w:r>
    </w:p>
    <w:p w14:paraId="59530098" w14:textId="0EEC989F" w:rsidR="004013A6" w:rsidRPr="007D010E" w:rsidRDefault="004F3D7C" w:rsidP="004013A6">
      <w:pPr>
        <w:spacing w:line="360" w:lineRule="auto"/>
        <w:jc w:val="center"/>
        <w:rPr>
          <w:rFonts w:ascii="Consolas" w:hAnsi="Consolas" w:cs="Times New Roman"/>
          <w:sz w:val="20"/>
          <w:szCs w:val="20"/>
        </w:rPr>
      </w:pPr>
      <w:r w:rsidRPr="007D010E">
        <w:rPr>
          <w:rFonts w:ascii="Consolas" w:hAnsi="Consolas" w:cs="Times New Roman"/>
          <w:sz w:val="20"/>
          <w:szCs w:val="20"/>
        </w:rPr>
        <w:lastRenderedPageBreak/>
        <w:t>var</w:t>
      </w:r>
      <w:r w:rsidR="004013A6" w:rsidRPr="007D010E">
        <w:rPr>
          <w:rFonts w:ascii="Consolas" w:hAnsi="Consolas" w:cs="Times New Roman"/>
          <w:sz w:val="20"/>
          <w:szCs w:val="20"/>
        </w:rPr>
        <w:t>name</w:t>
      </w:r>
      <w:r w:rsidRPr="007D010E">
        <w:rPr>
          <w:rFonts w:ascii="Consolas" w:hAnsi="Consolas" w:cs="Times New Roman"/>
          <w:sz w:val="20"/>
          <w:szCs w:val="20"/>
        </w:rPr>
        <w:t>:</w:t>
      </w:r>
      <w:r w:rsidR="004013A6" w:rsidRPr="007D010E">
        <w:rPr>
          <w:rFonts w:ascii="Consolas" w:hAnsi="Consolas" w:cs="Times New Roman"/>
          <w:sz w:val="20"/>
          <w:szCs w:val="20"/>
        </w:rPr>
        <w:t xml:space="preserve"> </w:t>
      </w:r>
      <w:r w:rsidRPr="007D010E">
        <w:rPr>
          <w:rFonts w:ascii="Consolas" w:hAnsi="Consolas" w:cs="Times New Roman"/>
          <w:sz w:val="20"/>
          <w:szCs w:val="20"/>
        </w:rPr>
        <w:t>[dim]</w:t>
      </w:r>
      <w:r w:rsidR="00150D34" w:rsidRPr="007D010E">
        <w:rPr>
          <w:rFonts w:ascii="Consolas" w:hAnsi="Consolas" w:cs="Times New Roman"/>
          <w:sz w:val="20"/>
          <w:szCs w:val="20"/>
        </w:rPr>
        <w:t>_[</w:t>
      </w:r>
      <w:r w:rsidRPr="007D010E">
        <w:rPr>
          <w:rFonts w:ascii="Consolas" w:hAnsi="Consolas" w:cs="Times New Roman"/>
          <w:sz w:val="20"/>
          <w:szCs w:val="20"/>
        </w:rPr>
        <w:t>short name</w:t>
      </w:r>
      <w:r w:rsidR="00150D34" w:rsidRPr="007D010E">
        <w:rPr>
          <w:rFonts w:ascii="Consolas" w:hAnsi="Consolas" w:cs="Times New Roman"/>
          <w:sz w:val="20"/>
          <w:szCs w:val="20"/>
        </w:rPr>
        <w:t>]_</w:t>
      </w:r>
      <w:r w:rsidRPr="007D010E">
        <w:rPr>
          <w:rFonts w:ascii="Consolas" w:hAnsi="Consolas" w:cs="Times New Roman"/>
          <w:sz w:val="20"/>
          <w:szCs w:val="20"/>
        </w:rPr>
        <w:t>[wave]</w:t>
      </w:r>
    </w:p>
    <w:p w14:paraId="604AAA0C" w14:textId="0A806934" w:rsidR="004013A6" w:rsidRPr="00E2379C" w:rsidRDefault="004013A6" w:rsidP="004013A6">
      <w:pPr>
        <w:spacing w:line="360" w:lineRule="auto"/>
        <w:jc w:val="both"/>
        <w:rPr>
          <w:rFonts w:ascii="Garamond" w:hAnsi="Garamond" w:cs="Times New Roman"/>
        </w:rPr>
      </w:pPr>
      <w:r w:rsidRPr="00E2379C">
        <w:rPr>
          <w:rFonts w:ascii="Garamond" w:hAnsi="Garamond" w:cs="Times New Roman"/>
        </w:rPr>
        <w:t xml:space="preserve">For </w:t>
      </w:r>
      <w:r w:rsidR="007D010E">
        <w:rPr>
          <w:rFonts w:ascii="Garamond" w:hAnsi="Garamond" w:cs="Times New Roman"/>
        </w:rPr>
        <w:t>instance</w:t>
      </w:r>
      <w:r w:rsidR="001040C6" w:rsidRPr="00E2379C">
        <w:rPr>
          <w:rFonts w:ascii="Garamond" w:hAnsi="Garamond" w:cs="Times New Roman"/>
        </w:rPr>
        <w:t>,</w:t>
      </w:r>
      <w:r w:rsidRPr="00E2379C">
        <w:rPr>
          <w:rFonts w:ascii="Garamond" w:hAnsi="Garamond" w:cs="Times New Roman"/>
        </w:rPr>
        <w:t xml:space="preserve"> </w:t>
      </w:r>
      <w:r w:rsidR="00446AE4" w:rsidRPr="00E2379C">
        <w:rPr>
          <w:rFonts w:ascii="Garamond" w:hAnsi="Garamond" w:cs="Times New Roman"/>
        </w:rPr>
        <w:t>the name</w:t>
      </w:r>
      <w:r w:rsidRPr="00E2379C">
        <w:rPr>
          <w:rFonts w:ascii="Garamond" w:hAnsi="Garamond" w:cs="Times New Roman"/>
        </w:rPr>
        <w:t xml:space="preserve"> "</w:t>
      </w:r>
      <w:r w:rsidRPr="007D010E">
        <w:rPr>
          <w:rFonts w:ascii="Consolas" w:hAnsi="Consolas" w:cs="Times New Roman"/>
          <w:sz w:val="20"/>
          <w:szCs w:val="20"/>
        </w:rPr>
        <w:t>re_govtra_w1</w:t>
      </w:r>
      <w:r w:rsidRPr="00E2379C">
        <w:rPr>
          <w:rFonts w:ascii="Garamond" w:hAnsi="Garamond" w:cs="Times New Roman"/>
        </w:rPr>
        <w:t xml:space="preserve">" </w:t>
      </w:r>
      <w:r w:rsidR="007D010E">
        <w:rPr>
          <w:rFonts w:ascii="Garamond" w:hAnsi="Garamond" w:cs="Times New Roman"/>
        </w:rPr>
        <w:t>informs</w:t>
      </w:r>
      <w:r w:rsidRPr="00E2379C">
        <w:rPr>
          <w:rFonts w:ascii="Garamond" w:hAnsi="Garamond" w:cs="Times New Roman"/>
        </w:rPr>
        <w:t xml:space="preserve"> </w:t>
      </w:r>
      <w:r w:rsidR="001040C6" w:rsidRPr="00E2379C">
        <w:rPr>
          <w:rFonts w:ascii="Garamond" w:hAnsi="Garamond" w:cs="Times New Roman"/>
        </w:rPr>
        <w:t>that this is a leading indicator classified in the Resilience dimension</w:t>
      </w:r>
      <w:r w:rsidR="007D010E">
        <w:rPr>
          <w:rFonts w:ascii="Garamond" w:hAnsi="Garamond" w:cs="Times New Roman"/>
        </w:rPr>
        <w:t>, includes information</w:t>
      </w:r>
      <w:r w:rsidR="001040C6" w:rsidRPr="00E2379C">
        <w:rPr>
          <w:rFonts w:ascii="Garamond" w:hAnsi="Garamond" w:cs="Times New Roman"/>
        </w:rPr>
        <w:t xml:space="preserve"> for wave one</w:t>
      </w:r>
      <w:r w:rsidR="007D010E">
        <w:rPr>
          <w:rFonts w:ascii="Garamond" w:hAnsi="Garamond" w:cs="Times New Roman"/>
        </w:rPr>
        <w:t>,</w:t>
      </w:r>
      <w:r w:rsidR="001040C6" w:rsidRPr="00E2379C">
        <w:rPr>
          <w:rFonts w:ascii="Garamond" w:hAnsi="Garamond" w:cs="Times New Roman"/>
        </w:rPr>
        <w:t xml:space="preserve"> and</w:t>
      </w:r>
      <w:r w:rsidRPr="00E2379C">
        <w:rPr>
          <w:rFonts w:ascii="Garamond" w:hAnsi="Garamond" w:cs="Times New Roman"/>
        </w:rPr>
        <w:t xml:space="preserve"> has the short name "</w:t>
      </w:r>
      <w:r w:rsidRPr="007D010E">
        <w:rPr>
          <w:rFonts w:ascii="Consolas" w:hAnsi="Consolas" w:cs="Times New Roman"/>
          <w:sz w:val="20"/>
          <w:szCs w:val="20"/>
        </w:rPr>
        <w:t>govtra</w:t>
      </w:r>
      <w:r w:rsidR="00446AE4" w:rsidRPr="00E2379C">
        <w:rPr>
          <w:rFonts w:ascii="Garamond" w:hAnsi="Garamond" w:cs="Times New Roman"/>
        </w:rPr>
        <w:t>", which refers to the share of the population who received transfers from the government</w:t>
      </w:r>
      <w:r w:rsidRPr="00E2379C">
        <w:rPr>
          <w:rFonts w:ascii="Garamond" w:hAnsi="Garamond" w:cs="Times New Roman"/>
        </w:rPr>
        <w:t>.</w:t>
      </w:r>
    </w:p>
    <w:p w14:paraId="439346D9" w14:textId="51ED190E" w:rsidR="00F36746" w:rsidRPr="00212034" w:rsidRDefault="00F36746" w:rsidP="004013A6">
      <w:pPr>
        <w:spacing w:line="360" w:lineRule="auto"/>
        <w:jc w:val="both"/>
        <w:rPr>
          <w:rFonts w:ascii="Garamond" w:hAnsi="Garamond" w:cs="Times New Roman"/>
          <w:b/>
          <w:bCs/>
        </w:rPr>
      </w:pPr>
      <w:r w:rsidRPr="00212034">
        <w:rPr>
          <w:rFonts w:ascii="Garamond" w:hAnsi="Garamond" w:cs="Times New Roman"/>
          <w:b/>
          <w:bCs/>
        </w:rPr>
        <w:t>Metadata</w:t>
      </w:r>
    </w:p>
    <w:p w14:paraId="6D227DA7" w14:textId="33B86E6A" w:rsidR="004013A6" w:rsidRPr="00E2379C" w:rsidRDefault="004013A6" w:rsidP="004013A6">
      <w:pPr>
        <w:spacing w:line="360" w:lineRule="auto"/>
        <w:jc w:val="both"/>
        <w:rPr>
          <w:rFonts w:ascii="Garamond" w:hAnsi="Garamond" w:cs="Times New Roman"/>
        </w:rPr>
      </w:pPr>
      <w:r w:rsidRPr="00E2379C">
        <w:rPr>
          <w:rFonts w:ascii="Garamond" w:hAnsi="Garamond" w:cs="Times New Roman"/>
        </w:rPr>
        <w:t xml:space="preserve">The SSGD v2.0 </w:t>
      </w:r>
      <w:r w:rsidR="00446AE4" w:rsidRPr="00E2379C">
        <w:rPr>
          <w:rFonts w:ascii="Garamond" w:hAnsi="Garamond" w:cs="Times New Roman"/>
        </w:rPr>
        <w:t>includes metadata for all computations involved.</w:t>
      </w:r>
      <w:r w:rsidRPr="00E2379C">
        <w:rPr>
          <w:rFonts w:ascii="Garamond" w:hAnsi="Garamond" w:cs="Times New Roman"/>
        </w:rPr>
        <w:t xml:space="preserve"> In particular, it shows the </w:t>
      </w:r>
      <w:r w:rsidR="00446AE4" w:rsidRPr="00E2379C">
        <w:rPr>
          <w:rFonts w:ascii="Garamond" w:hAnsi="Garamond" w:cs="Times New Roman"/>
        </w:rPr>
        <w:t>calculation's source and year for</w:t>
      </w:r>
      <w:r w:rsidRPr="00E2379C">
        <w:rPr>
          <w:rFonts w:ascii="Garamond" w:hAnsi="Garamond" w:cs="Times New Roman"/>
        </w:rPr>
        <w:t xml:space="preserve"> each </w:t>
      </w:r>
      <w:r w:rsidR="00E225C0">
        <w:rPr>
          <w:rFonts w:ascii="Garamond" w:hAnsi="Garamond" w:cs="Times New Roman"/>
        </w:rPr>
        <w:t>variable</w:t>
      </w:r>
      <w:r w:rsidRPr="00E2379C">
        <w:rPr>
          <w:rFonts w:ascii="Garamond" w:hAnsi="Garamond" w:cs="Times New Roman"/>
        </w:rPr>
        <w:t xml:space="preserve">. </w:t>
      </w:r>
      <w:r w:rsidR="006F43C2">
        <w:rPr>
          <w:rFonts w:ascii="Garamond" w:hAnsi="Garamond" w:cs="Times New Roman"/>
        </w:rPr>
        <w:t>P</w:t>
      </w:r>
      <w:r w:rsidR="00446AE4" w:rsidRPr="00E2379C">
        <w:rPr>
          <w:rFonts w:ascii="Garamond" w:hAnsi="Garamond" w:cs="Times New Roman"/>
        </w:rPr>
        <w:t>refixes</w:t>
      </w:r>
      <w:r w:rsidR="006F43C2">
        <w:rPr>
          <w:rFonts w:ascii="Garamond" w:hAnsi="Garamond" w:cs="Times New Roman"/>
        </w:rPr>
        <w:t xml:space="preserve"> are used</w:t>
      </w:r>
      <w:r w:rsidR="00446AE4" w:rsidRPr="00E2379C">
        <w:rPr>
          <w:rFonts w:ascii="Garamond" w:hAnsi="Garamond" w:cs="Times New Roman"/>
        </w:rPr>
        <w:t xml:space="preserve"> t</w:t>
      </w:r>
      <w:r w:rsidRPr="00E2379C">
        <w:rPr>
          <w:rFonts w:ascii="Garamond" w:hAnsi="Garamond" w:cs="Times New Roman"/>
        </w:rPr>
        <w:t xml:space="preserve">o distinguish the metadata from the indicators themselves. </w:t>
      </w:r>
      <w:r w:rsidR="00E225C0">
        <w:rPr>
          <w:rFonts w:ascii="Garamond" w:hAnsi="Garamond" w:cs="Times New Roman"/>
        </w:rPr>
        <w:t>The term “</w:t>
      </w:r>
      <w:r w:rsidR="00E225C0" w:rsidRPr="00E225C0">
        <w:rPr>
          <w:rFonts w:ascii="Consolas" w:hAnsi="Consolas" w:cs="Times New Roman"/>
          <w:sz w:val="20"/>
          <w:szCs w:val="20"/>
        </w:rPr>
        <w:t>sou</w:t>
      </w:r>
      <w:r w:rsidR="00E225C0">
        <w:rPr>
          <w:rFonts w:ascii="Garamond" w:hAnsi="Garamond" w:cs="Times New Roman"/>
        </w:rPr>
        <w:t>” indicates the source, while “</w:t>
      </w:r>
      <w:r w:rsidR="00E225C0" w:rsidRPr="00E225C0">
        <w:rPr>
          <w:rFonts w:ascii="Consolas" w:hAnsi="Consolas" w:cs="Times New Roman"/>
          <w:sz w:val="20"/>
          <w:szCs w:val="20"/>
        </w:rPr>
        <w:t>per</w:t>
      </w:r>
      <w:r w:rsidR="00E225C0">
        <w:rPr>
          <w:rFonts w:ascii="Garamond" w:hAnsi="Garamond" w:cs="Times New Roman"/>
        </w:rPr>
        <w:t xml:space="preserve">” refers to the year or period corresponding to the variable. </w:t>
      </w:r>
      <w:r w:rsidR="00446AE4" w:rsidRPr="00E2379C">
        <w:rPr>
          <w:rFonts w:ascii="Garamond" w:hAnsi="Garamond" w:cs="Times New Roman"/>
        </w:rPr>
        <w:t xml:space="preserve">By working with </w:t>
      </w:r>
      <w:r w:rsidRPr="00E2379C">
        <w:rPr>
          <w:rFonts w:ascii="Garamond" w:hAnsi="Garamond" w:cs="Times New Roman"/>
        </w:rPr>
        <w:t>the previous example, the variables "</w:t>
      </w:r>
      <w:r w:rsidRPr="00E225C0">
        <w:rPr>
          <w:rFonts w:ascii="Consolas" w:hAnsi="Consolas" w:cs="Times New Roman"/>
          <w:sz w:val="20"/>
          <w:szCs w:val="20"/>
        </w:rPr>
        <w:t>sou_re_govtra_w1</w:t>
      </w:r>
      <w:r w:rsidRPr="00E2379C">
        <w:rPr>
          <w:rFonts w:ascii="Garamond" w:hAnsi="Garamond" w:cs="Times New Roman"/>
        </w:rPr>
        <w:t>" and "</w:t>
      </w:r>
      <w:r w:rsidRPr="00E225C0">
        <w:rPr>
          <w:rFonts w:ascii="Consolas" w:hAnsi="Consolas" w:cs="Times New Roman"/>
          <w:sz w:val="20"/>
          <w:szCs w:val="20"/>
        </w:rPr>
        <w:t>per_regovtra_w1</w:t>
      </w:r>
      <w:r w:rsidRPr="00E2379C">
        <w:rPr>
          <w:rFonts w:ascii="Garamond" w:hAnsi="Garamond" w:cs="Times New Roman"/>
        </w:rPr>
        <w:t>"</w:t>
      </w:r>
      <w:r w:rsidR="00446AE4" w:rsidRPr="00E2379C">
        <w:rPr>
          <w:rFonts w:ascii="Garamond" w:hAnsi="Garamond" w:cs="Times New Roman"/>
        </w:rPr>
        <w:t xml:space="preserve"> </w:t>
      </w:r>
      <w:r w:rsidRPr="00E2379C">
        <w:rPr>
          <w:rFonts w:ascii="Garamond" w:hAnsi="Garamond" w:cs="Times New Roman"/>
        </w:rPr>
        <w:t>indicate the source and year of origin for the calculation of the indicator "</w:t>
      </w:r>
      <w:r w:rsidRPr="00E225C0">
        <w:rPr>
          <w:rFonts w:ascii="Consolas" w:hAnsi="Consolas" w:cs="Times New Roman"/>
          <w:sz w:val="20"/>
          <w:szCs w:val="20"/>
        </w:rPr>
        <w:t>re_govtra_w1</w:t>
      </w:r>
      <w:r w:rsidRPr="00E2379C">
        <w:rPr>
          <w:rFonts w:ascii="Garamond" w:hAnsi="Garamond" w:cs="Times New Roman"/>
        </w:rPr>
        <w:t>"</w:t>
      </w:r>
      <w:r w:rsidR="00446AE4" w:rsidRPr="00E2379C">
        <w:rPr>
          <w:rFonts w:ascii="Garamond" w:hAnsi="Garamond" w:cs="Times New Roman"/>
        </w:rPr>
        <w:t xml:space="preserve"> </w:t>
      </w:r>
      <w:r w:rsidRPr="00E2379C">
        <w:rPr>
          <w:rFonts w:ascii="Garamond" w:hAnsi="Garamond" w:cs="Times New Roman"/>
        </w:rPr>
        <w:t xml:space="preserve">in wave </w:t>
      </w:r>
      <w:r w:rsidR="00446AE4" w:rsidRPr="00E2379C">
        <w:rPr>
          <w:rFonts w:ascii="Garamond" w:hAnsi="Garamond" w:cs="Times New Roman"/>
        </w:rPr>
        <w:t>one,</w:t>
      </w:r>
      <w:r w:rsidRPr="00E2379C">
        <w:rPr>
          <w:rFonts w:ascii="Garamond" w:hAnsi="Garamond" w:cs="Times New Roman"/>
        </w:rPr>
        <w:t xml:space="preserve"> respectively. For </w:t>
      </w:r>
      <w:r w:rsidR="00446AE4" w:rsidRPr="00E2379C">
        <w:rPr>
          <w:rFonts w:ascii="Garamond" w:hAnsi="Garamond" w:cs="Times New Roman"/>
        </w:rPr>
        <w:t>instance</w:t>
      </w:r>
      <w:r w:rsidRPr="00E2379C">
        <w:rPr>
          <w:rFonts w:ascii="Garamond" w:hAnsi="Garamond" w:cs="Times New Roman"/>
        </w:rPr>
        <w:t xml:space="preserve">, </w:t>
      </w:r>
      <w:r w:rsidR="00446AE4" w:rsidRPr="00E2379C">
        <w:rPr>
          <w:rFonts w:ascii="Garamond" w:hAnsi="Garamond" w:cs="Times New Roman"/>
        </w:rPr>
        <w:t>in</w:t>
      </w:r>
      <w:r w:rsidRPr="00E2379C">
        <w:rPr>
          <w:rFonts w:ascii="Garamond" w:hAnsi="Garamond" w:cs="Times New Roman"/>
        </w:rPr>
        <w:t xml:space="preserve"> Peru, the value calculated for the indicator "</w:t>
      </w:r>
      <w:r w:rsidRPr="00E225C0">
        <w:rPr>
          <w:rFonts w:ascii="Consolas" w:hAnsi="Consolas" w:cs="Times New Roman"/>
          <w:sz w:val="20"/>
          <w:szCs w:val="20"/>
        </w:rPr>
        <w:t>re_govtra_w1</w:t>
      </w:r>
      <w:r w:rsidRPr="00E2379C">
        <w:rPr>
          <w:rFonts w:ascii="Garamond" w:hAnsi="Garamond" w:cs="Times New Roman"/>
        </w:rPr>
        <w:t>" was obtained from the LB</w:t>
      </w:r>
      <w:r w:rsidR="00446AE4" w:rsidRPr="00E2379C">
        <w:rPr>
          <w:rFonts w:ascii="Garamond" w:hAnsi="Garamond" w:cs="Times New Roman"/>
        </w:rPr>
        <w:t>,</w:t>
      </w:r>
      <w:r w:rsidRPr="00E2379C">
        <w:rPr>
          <w:rFonts w:ascii="Garamond" w:hAnsi="Garamond" w:cs="Times New Roman"/>
        </w:rPr>
        <w:t xml:space="preserve"> and the survey year corresponds to 2018. Note that the separator "_" </w:t>
      </w:r>
      <w:r w:rsidR="00446AE4" w:rsidRPr="00E2379C">
        <w:rPr>
          <w:rFonts w:ascii="Garamond" w:hAnsi="Garamond" w:cs="Times New Roman"/>
        </w:rPr>
        <w:t>is also applied</w:t>
      </w:r>
      <w:r w:rsidRPr="00E2379C">
        <w:rPr>
          <w:rFonts w:ascii="Garamond" w:hAnsi="Garamond" w:cs="Times New Roman"/>
        </w:rPr>
        <w:t xml:space="preserve"> </w:t>
      </w:r>
      <w:r w:rsidR="00446AE4" w:rsidRPr="00E2379C">
        <w:rPr>
          <w:rFonts w:ascii="Garamond" w:hAnsi="Garamond" w:cs="Times New Roman"/>
        </w:rPr>
        <w:t>in using</w:t>
      </w:r>
      <w:r w:rsidRPr="00E2379C">
        <w:rPr>
          <w:rFonts w:ascii="Garamond" w:hAnsi="Garamond" w:cs="Times New Roman"/>
        </w:rPr>
        <w:t xml:space="preserve"> prefixes in the metadata.</w:t>
      </w:r>
    </w:p>
    <w:p w14:paraId="2A169B4E" w14:textId="5920718C" w:rsidR="00C4764E" w:rsidRPr="00C4764E" w:rsidRDefault="00F71651" w:rsidP="00C4764E">
      <w:pPr>
        <w:pStyle w:val="ListParagraph"/>
        <w:numPr>
          <w:ilvl w:val="2"/>
          <w:numId w:val="3"/>
        </w:numPr>
        <w:spacing w:line="360" w:lineRule="auto"/>
        <w:jc w:val="both"/>
        <w:outlineLvl w:val="2"/>
        <w:rPr>
          <w:rFonts w:ascii="Garamond" w:hAnsi="Garamond" w:cs="Times New Roman"/>
          <w:b/>
          <w:bCs/>
          <w:sz w:val="24"/>
          <w:szCs w:val="24"/>
        </w:rPr>
      </w:pPr>
      <w:bookmarkStart w:id="27" w:name="_Toc163821669"/>
      <w:r>
        <w:rPr>
          <w:rFonts w:ascii="Garamond" w:hAnsi="Garamond" w:cs="Times New Roman"/>
          <w:b/>
          <w:bCs/>
          <w:sz w:val="24"/>
          <w:szCs w:val="24"/>
        </w:rPr>
        <w:t>Long data format</w:t>
      </w:r>
      <w:bookmarkEnd w:id="27"/>
    </w:p>
    <w:p w14:paraId="747198CD" w14:textId="77777777" w:rsidR="00C4764E" w:rsidRPr="00212034" w:rsidRDefault="00C4764E" w:rsidP="00C4764E">
      <w:pPr>
        <w:spacing w:line="360" w:lineRule="auto"/>
        <w:jc w:val="both"/>
        <w:rPr>
          <w:rFonts w:ascii="Garamond" w:hAnsi="Garamond" w:cs="Times New Roman"/>
          <w:b/>
          <w:bCs/>
        </w:rPr>
      </w:pPr>
      <w:r>
        <w:rPr>
          <w:rFonts w:ascii="Garamond" w:hAnsi="Garamond" w:cs="Times New Roman"/>
          <w:b/>
          <w:bCs/>
        </w:rPr>
        <w:t>Construction of the i</w:t>
      </w:r>
      <w:r w:rsidRPr="00212034">
        <w:rPr>
          <w:rFonts w:ascii="Garamond" w:hAnsi="Garamond" w:cs="Times New Roman"/>
          <w:b/>
          <w:bCs/>
        </w:rPr>
        <w:t>ndicator</w:t>
      </w:r>
      <w:r>
        <w:rPr>
          <w:rFonts w:ascii="Garamond" w:hAnsi="Garamond" w:cs="Times New Roman"/>
          <w:b/>
          <w:bCs/>
        </w:rPr>
        <w:t>s</w:t>
      </w:r>
    </w:p>
    <w:p w14:paraId="56209394" w14:textId="0DB1DE52" w:rsidR="00C4764E" w:rsidRDefault="00C4764E" w:rsidP="00C4764E">
      <w:pPr>
        <w:spacing w:line="360" w:lineRule="auto"/>
        <w:rPr>
          <w:rFonts w:ascii="Garamond" w:hAnsi="Garamond" w:cs="Times New Roman"/>
        </w:rPr>
      </w:pPr>
      <w:r>
        <w:rPr>
          <w:rFonts w:ascii="Garamond" w:hAnsi="Garamond" w:cs="Times New Roman"/>
        </w:rPr>
        <w:t>Same as in wide format.</w:t>
      </w:r>
    </w:p>
    <w:p w14:paraId="0A531422" w14:textId="1BC215EB" w:rsidR="00C4764E" w:rsidRPr="00C4764E" w:rsidRDefault="00C4764E" w:rsidP="00C4764E">
      <w:pPr>
        <w:spacing w:line="360" w:lineRule="auto"/>
        <w:rPr>
          <w:rFonts w:ascii="Garamond" w:hAnsi="Garamond" w:cs="Times New Roman"/>
          <w:b/>
          <w:bCs/>
        </w:rPr>
      </w:pPr>
      <w:r w:rsidRPr="00C4764E">
        <w:rPr>
          <w:rFonts w:ascii="Garamond" w:hAnsi="Garamond" w:cs="Times New Roman"/>
          <w:b/>
          <w:bCs/>
        </w:rPr>
        <w:t>Labeling and metadata</w:t>
      </w:r>
    </w:p>
    <w:p w14:paraId="3F6C50D7" w14:textId="1725325E" w:rsidR="00C55605" w:rsidRDefault="00C55605" w:rsidP="00C55605">
      <w:pPr>
        <w:spacing w:line="360" w:lineRule="auto"/>
        <w:jc w:val="both"/>
        <w:rPr>
          <w:rFonts w:ascii="Garamond" w:hAnsi="Garamond" w:cs="Times New Roman"/>
        </w:rPr>
      </w:pPr>
      <w:r w:rsidRPr="00C55605">
        <w:rPr>
          <w:rFonts w:ascii="Garamond" w:hAnsi="Garamond" w:cs="Times New Roman"/>
        </w:rPr>
        <w:t xml:space="preserve">The long data format offers much more information than the wide format as it summarizes all calculations or estimates in a single column called </w:t>
      </w:r>
      <w:r w:rsidRPr="00E77317">
        <w:rPr>
          <w:rFonts w:ascii="Consolas" w:hAnsi="Consolas" w:cs="Times New Roman"/>
          <w:sz w:val="20"/>
          <w:szCs w:val="20"/>
        </w:rPr>
        <w:t>value</w:t>
      </w:r>
      <w:r w:rsidRPr="00C55605">
        <w:rPr>
          <w:rFonts w:ascii="Garamond" w:hAnsi="Garamond" w:cs="Times New Roman"/>
        </w:rPr>
        <w:t xml:space="preserve">. The rest of the columns included refer to </w:t>
      </w:r>
      <w:r>
        <w:rPr>
          <w:rFonts w:ascii="Garamond" w:hAnsi="Garamond" w:cs="Times New Roman"/>
        </w:rPr>
        <w:t>either one of the following features:</w:t>
      </w:r>
    </w:p>
    <w:p w14:paraId="1C7CD4E5" w14:textId="4E266135" w:rsidR="00C55605" w:rsidRDefault="00C55605" w:rsidP="00C55605">
      <w:pPr>
        <w:spacing w:line="360" w:lineRule="auto"/>
        <w:jc w:val="both"/>
        <w:rPr>
          <w:rFonts w:ascii="Garamond" w:hAnsi="Garamond" w:cs="Times New Roman"/>
        </w:rPr>
      </w:pPr>
      <w:r w:rsidRPr="00C55605">
        <w:rPr>
          <w:rFonts w:ascii="Garamond" w:hAnsi="Garamond" w:cs="Times New Roman"/>
          <w:b/>
          <w:bCs/>
        </w:rPr>
        <w:t>Country</w:t>
      </w:r>
      <w:r w:rsidR="001D469C">
        <w:rPr>
          <w:rFonts w:ascii="Garamond" w:hAnsi="Garamond" w:cs="Times New Roman"/>
          <w:b/>
          <w:bCs/>
        </w:rPr>
        <w:t xml:space="preserve"> and subnational unit</w:t>
      </w:r>
      <w:r w:rsidRPr="00C55605">
        <w:rPr>
          <w:rFonts w:ascii="Garamond" w:hAnsi="Garamond" w:cs="Times New Roman"/>
          <w:b/>
          <w:bCs/>
        </w:rPr>
        <w:t xml:space="preserve"> identifiers</w:t>
      </w:r>
      <w:r w:rsidRPr="00C55605">
        <w:rPr>
          <w:rFonts w:ascii="Garamond" w:hAnsi="Garamond" w:cs="Times New Roman"/>
        </w:rPr>
        <w:t xml:space="preserve">: </w:t>
      </w:r>
      <w:r w:rsidRPr="00C55605">
        <w:rPr>
          <w:rFonts w:ascii="Consolas" w:hAnsi="Consolas" w:cs="Times New Roman"/>
          <w:sz w:val="20"/>
          <w:szCs w:val="20"/>
        </w:rPr>
        <w:t>countryname</w:t>
      </w:r>
      <w:r w:rsidRPr="00C55605">
        <w:rPr>
          <w:rFonts w:ascii="Garamond" w:hAnsi="Garamond" w:cs="Times New Roman"/>
          <w:sz w:val="20"/>
          <w:szCs w:val="20"/>
        </w:rPr>
        <w:t xml:space="preserve"> </w:t>
      </w:r>
      <w:r w:rsidRPr="00C55605">
        <w:rPr>
          <w:rFonts w:ascii="Garamond" w:hAnsi="Garamond" w:cs="Times New Roman"/>
        </w:rPr>
        <w:t xml:space="preserve">(country name), </w:t>
      </w:r>
      <w:r w:rsidRPr="00C55605">
        <w:rPr>
          <w:rFonts w:ascii="Consolas" w:hAnsi="Consolas" w:cs="Times New Roman"/>
          <w:sz w:val="20"/>
          <w:szCs w:val="20"/>
        </w:rPr>
        <w:t>countrycode</w:t>
      </w:r>
      <w:r w:rsidRPr="00C55605">
        <w:rPr>
          <w:rFonts w:ascii="Garamond" w:hAnsi="Garamond" w:cs="Times New Roman"/>
        </w:rPr>
        <w:t xml:space="preserve"> (ISO-3 level code for country), </w:t>
      </w:r>
      <w:r w:rsidRPr="00C55605">
        <w:rPr>
          <w:rFonts w:ascii="Consolas" w:hAnsi="Consolas" w:cs="Times New Roman"/>
          <w:sz w:val="20"/>
          <w:szCs w:val="20"/>
        </w:rPr>
        <w:t>region</w:t>
      </w:r>
      <w:r w:rsidRPr="00C55605">
        <w:rPr>
          <w:rFonts w:ascii="Garamond" w:hAnsi="Garamond" w:cs="Times New Roman"/>
        </w:rPr>
        <w:t xml:space="preserve"> (</w:t>
      </w:r>
      <w:r>
        <w:rPr>
          <w:rFonts w:ascii="Garamond" w:hAnsi="Garamond" w:cs="Times New Roman"/>
        </w:rPr>
        <w:t xml:space="preserve">according to the </w:t>
      </w:r>
      <w:r w:rsidRPr="00C55605">
        <w:rPr>
          <w:rFonts w:ascii="Garamond" w:hAnsi="Garamond" w:cs="Times New Roman"/>
        </w:rPr>
        <w:t xml:space="preserve">WBG classification), </w:t>
      </w:r>
      <w:r w:rsidRPr="00C55605">
        <w:rPr>
          <w:rFonts w:ascii="Consolas" w:hAnsi="Consolas" w:cs="Times New Roman"/>
          <w:sz w:val="20"/>
          <w:szCs w:val="20"/>
        </w:rPr>
        <w:t>incomegroup</w:t>
      </w:r>
      <w:r w:rsidRPr="00C55605">
        <w:rPr>
          <w:rFonts w:ascii="Garamond" w:hAnsi="Garamond" w:cs="Times New Roman"/>
        </w:rPr>
        <w:t xml:space="preserve"> (</w:t>
      </w:r>
      <w:r>
        <w:rPr>
          <w:rFonts w:ascii="Garamond" w:hAnsi="Garamond" w:cs="Times New Roman"/>
        </w:rPr>
        <w:t xml:space="preserve">income group according to the </w:t>
      </w:r>
      <w:r w:rsidRPr="00C55605">
        <w:rPr>
          <w:rFonts w:ascii="Garamond" w:hAnsi="Garamond" w:cs="Times New Roman"/>
        </w:rPr>
        <w:t>WBG classification),</w:t>
      </w:r>
      <w:r w:rsidR="001D469C">
        <w:rPr>
          <w:rFonts w:ascii="Garamond" w:hAnsi="Garamond" w:cs="Times New Roman"/>
        </w:rPr>
        <w:t xml:space="preserve"> </w:t>
      </w:r>
      <w:r w:rsidRPr="00C55605">
        <w:rPr>
          <w:rFonts w:ascii="Consolas" w:hAnsi="Consolas" w:cs="Times New Roman"/>
          <w:sz w:val="20"/>
          <w:szCs w:val="20"/>
        </w:rPr>
        <w:t>fragile</w:t>
      </w:r>
      <w:r w:rsidRPr="00C55605">
        <w:rPr>
          <w:rFonts w:ascii="Garamond" w:hAnsi="Garamond" w:cs="Times New Roman"/>
        </w:rPr>
        <w:t xml:space="preserve"> (Fragile and conflict-affected states</w:t>
      </w:r>
      <w:r>
        <w:rPr>
          <w:rFonts w:ascii="Garamond" w:hAnsi="Garamond" w:cs="Times New Roman"/>
        </w:rPr>
        <w:t>, FCS)</w:t>
      </w:r>
      <w:r w:rsidR="001D469C">
        <w:rPr>
          <w:rFonts w:ascii="Garamond" w:hAnsi="Garamond" w:cs="Times New Roman"/>
        </w:rPr>
        <w:t xml:space="preserve">, </w:t>
      </w:r>
      <w:r w:rsidR="001D469C" w:rsidRPr="001D469C">
        <w:rPr>
          <w:rFonts w:ascii="Consolas" w:hAnsi="Consolas" w:cs="Times New Roman"/>
          <w:sz w:val="20"/>
          <w:szCs w:val="20"/>
        </w:rPr>
        <w:t>adm0_code</w:t>
      </w:r>
      <w:r w:rsidR="001D469C">
        <w:rPr>
          <w:rFonts w:ascii="Garamond" w:hAnsi="Garamond" w:cs="Times New Roman"/>
        </w:rPr>
        <w:t xml:space="preserve"> (similar to </w:t>
      </w:r>
      <w:r w:rsidR="001D469C" w:rsidRPr="001D469C">
        <w:rPr>
          <w:rFonts w:ascii="Consolas" w:hAnsi="Consolas" w:cs="Times New Roman"/>
          <w:sz w:val="20"/>
          <w:szCs w:val="20"/>
        </w:rPr>
        <w:t>countrycode</w:t>
      </w:r>
      <w:r w:rsidR="001D469C">
        <w:rPr>
          <w:rFonts w:ascii="Garamond" w:hAnsi="Garamond" w:cs="Times New Roman"/>
        </w:rPr>
        <w:t xml:space="preserve"> but using WBG country codes), </w:t>
      </w:r>
      <w:r w:rsidR="001D469C" w:rsidRPr="001D469C">
        <w:rPr>
          <w:rFonts w:ascii="Consolas" w:hAnsi="Consolas" w:cs="Times New Roman"/>
          <w:sz w:val="20"/>
          <w:szCs w:val="20"/>
        </w:rPr>
        <w:t>adm1_code</w:t>
      </w:r>
      <w:r w:rsidR="001D469C">
        <w:rPr>
          <w:rFonts w:ascii="Garamond" w:hAnsi="Garamond" w:cs="Times New Roman"/>
        </w:rPr>
        <w:t xml:space="preserve"> (WBG code for subnational units corresponding to the ADM1 level)</w:t>
      </w:r>
      <w:r>
        <w:rPr>
          <w:rFonts w:ascii="Garamond" w:hAnsi="Garamond" w:cs="Times New Roman"/>
        </w:rPr>
        <w:t>.</w:t>
      </w:r>
    </w:p>
    <w:p w14:paraId="5CFC960D" w14:textId="36064D83" w:rsidR="00C55605" w:rsidRDefault="00C55605" w:rsidP="00C55605">
      <w:pPr>
        <w:spacing w:line="360" w:lineRule="auto"/>
        <w:jc w:val="both"/>
        <w:rPr>
          <w:rFonts w:ascii="Garamond" w:hAnsi="Garamond" w:cs="Times New Roman"/>
        </w:rPr>
      </w:pPr>
      <w:r w:rsidRPr="00C55605">
        <w:rPr>
          <w:rFonts w:ascii="Garamond" w:hAnsi="Garamond" w:cs="Times New Roman"/>
          <w:b/>
          <w:bCs/>
        </w:rPr>
        <w:t>Indicator identifiers</w:t>
      </w:r>
      <w:r w:rsidRPr="00C55605">
        <w:rPr>
          <w:rFonts w:ascii="Garamond" w:hAnsi="Garamond" w:cs="Times New Roman"/>
        </w:rPr>
        <w:t xml:space="preserve">: </w:t>
      </w:r>
      <w:r w:rsidRPr="00C55605">
        <w:rPr>
          <w:rFonts w:ascii="Consolas" w:hAnsi="Consolas" w:cs="Times New Roman"/>
          <w:sz w:val="20"/>
          <w:szCs w:val="20"/>
        </w:rPr>
        <w:t>dimension</w:t>
      </w:r>
      <w:r w:rsidRPr="00C55605">
        <w:rPr>
          <w:rFonts w:ascii="Garamond" w:hAnsi="Garamond" w:cs="Times New Roman"/>
        </w:rPr>
        <w:t xml:space="preserve"> (four pillars of Social Sustainability and external variables), </w:t>
      </w:r>
      <w:r w:rsidRPr="00C55605">
        <w:rPr>
          <w:rFonts w:ascii="Consolas" w:hAnsi="Consolas" w:cs="Times New Roman"/>
          <w:sz w:val="20"/>
          <w:szCs w:val="20"/>
        </w:rPr>
        <w:t>area</w:t>
      </w:r>
      <w:r w:rsidRPr="00C55605">
        <w:rPr>
          <w:rFonts w:ascii="Garamond" w:hAnsi="Garamond" w:cs="Times New Roman"/>
        </w:rPr>
        <w:t xml:space="preserve"> (includes gender, age groups, ethnicity, subnational, etc.), </w:t>
      </w:r>
      <w:r w:rsidRPr="00C55605">
        <w:rPr>
          <w:rFonts w:ascii="Consolas" w:hAnsi="Consolas" w:cs="Times New Roman"/>
          <w:sz w:val="20"/>
          <w:szCs w:val="20"/>
        </w:rPr>
        <w:t>category</w:t>
      </w:r>
      <w:r w:rsidRPr="00C55605">
        <w:rPr>
          <w:rFonts w:ascii="Garamond" w:hAnsi="Garamond" w:cs="Times New Roman"/>
        </w:rPr>
        <w:t xml:space="preserve"> (</w:t>
      </w:r>
      <w:r>
        <w:rPr>
          <w:rFonts w:ascii="Garamond" w:hAnsi="Garamond" w:cs="Times New Roman"/>
        </w:rPr>
        <w:t xml:space="preserve">includes </w:t>
      </w:r>
      <w:r w:rsidRPr="00C55605">
        <w:rPr>
          <w:rFonts w:ascii="Garamond" w:hAnsi="Garamond" w:cs="Times New Roman"/>
        </w:rPr>
        <w:t>concrete</w:t>
      </w:r>
      <w:r>
        <w:rPr>
          <w:rFonts w:ascii="Garamond" w:hAnsi="Garamond" w:cs="Times New Roman"/>
        </w:rPr>
        <w:t xml:space="preserve"> population</w:t>
      </w:r>
      <w:r w:rsidRPr="00C55605">
        <w:rPr>
          <w:rFonts w:ascii="Garamond" w:hAnsi="Garamond" w:cs="Times New Roman"/>
        </w:rPr>
        <w:t xml:space="preserve"> groups like male, female, 15-24 years, etc.</w:t>
      </w:r>
      <w:r>
        <w:rPr>
          <w:rFonts w:ascii="Garamond" w:hAnsi="Garamond" w:cs="Times New Roman"/>
        </w:rPr>
        <w:t xml:space="preserve"> and </w:t>
      </w:r>
      <w:r w:rsidRPr="00C55605">
        <w:rPr>
          <w:rFonts w:ascii="Garamond" w:hAnsi="Garamond" w:cs="Times New Roman"/>
        </w:rPr>
        <w:t>subnational territories specific to each country)</w:t>
      </w:r>
      <w:r>
        <w:rPr>
          <w:rFonts w:ascii="Garamond" w:hAnsi="Garamond" w:cs="Times New Roman"/>
        </w:rPr>
        <w:t>.</w:t>
      </w:r>
    </w:p>
    <w:p w14:paraId="5BB491CB" w14:textId="2196A790" w:rsidR="00C55605" w:rsidRDefault="00C55605" w:rsidP="00C55605">
      <w:pPr>
        <w:spacing w:line="360" w:lineRule="auto"/>
        <w:jc w:val="both"/>
        <w:rPr>
          <w:rFonts w:ascii="Garamond" w:hAnsi="Garamond" w:cs="Times New Roman"/>
        </w:rPr>
      </w:pPr>
      <w:r w:rsidRPr="00C55605">
        <w:rPr>
          <w:rFonts w:ascii="Garamond" w:hAnsi="Garamond" w:cs="Times New Roman"/>
          <w:b/>
          <w:bCs/>
        </w:rPr>
        <w:t>Information about the indicator</w:t>
      </w:r>
      <w:r w:rsidRPr="00C55605">
        <w:rPr>
          <w:rFonts w:ascii="Garamond" w:hAnsi="Garamond" w:cs="Times New Roman"/>
        </w:rPr>
        <w:t xml:space="preserve">: </w:t>
      </w:r>
      <w:r w:rsidRPr="00C55605">
        <w:rPr>
          <w:rFonts w:ascii="Consolas" w:hAnsi="Consolas" w:cs="Times New Roman"/>
          <w:sz w:val="20"/>
          <w:szCs w:val="20"/>
        </w:rPr>
        <w:t>short</w:t>
      </w:r>
      <w:r w:rsidRPr="00C55605">
        <w:rPr>
          <w:rFonts w:ascii="Garamond" w:hAnsi="Garamond" w:cs="Times New Roman"/>
        </w:rPr>
        <w:t xml:space="preserve"> (which includes syntax similar to variable labeling in the wide format except that it ignores wave information, i.e. </w:t>
      </w:r>
      <w:r w:rsidRPr="00C55605">
        <w:rPr>
          <w:rFonts w:ascii="Consolas" w:hAnsi="Consolas" w:cs="Times New Roman"/>
          <w:sz w:val="20"/>
          <w:szCs w:val="20"/>
        </w:rPr>
        <w:t>varname: [dim]_[short_name]</w:t>
      </w:r>
      <w:r w:rsidRPr="00C55605">
        <w:rPr>
          <w:rFonts w:ascii="Garamond" w:hAnsi="Garamond" w:cs="Times New Roman"/>
        </w:rPr>
        <w:t>),</w:t>
      </w:r>
      <w:r w:rsidR="001D469C">
        <w:rPr>
          <w:rFonts w:ascii="Garamond" w:hAnsi="Garamond" w:cs="Times New Roman"/>
        </w:rPr>
        <w:t xml:space="preserve"> </w:t>
      </w:r>
      <w:r w:rsidR="001D469C" w:rsidRPr="001051BD">
        <w:rPr>
          <w:rFonts w:ascii="Consolas" w:hAnsi="Consolas" w:cs="Times New Roman"/>
          <w:sz w:val="20"/>
          <w:szCs w:val="20"/>
        </w:rPr>
        <w:lastRenderedPageBreak/>
        <w:t>variable</w:t>
      </w:r>
      <w:r w:rsidR="001D469C" w:rsidRPr="001051BD">
        <w:rPr>
          <w:rFonts w:ascii="Garamond" w:hAnsi="Garamond" w:cs="Times New Roman"/>
          <w:sz w:val="20"/>
          <w:szCs w:val="20"/>
        </w:rPr>
        <w:t xml:space="preserve"> </w:t>
      </w:r>
      <w:r w:rsidR="001D469C">
        <w:rPr>
          <w:rFonts w:ascii="Garamond" w:hAnsi="Garamond" w:cs="Times New Roman"/>
        </w:rPr>
        <w:t xml:space="preserve">(which is define as the </w:t>
      </w:r>
      <w:r w:rsidR="001051BD">
        <w:rPr>
          <w:rFonts w:ascii="Garamond" w:hAnsi="Garamond" w:cs="Times New Roman"/>
        </w:rPr>
        <w:t>union of both</w:t>
      </w:r>
      <w:r w:rsidR="001D469C">
        <w:rPr>
          <w:rFonts w:ascii="Garamond" w:hAnsi="Garamond" w:cs="Times New Roman"/>
        </w:rPr>
        <w:t xml:space="preserve"> </w:t>
      </w:r>
      <w:r w:rsidR="001D469C" w:rsidRPr="001051BD">
        <w:rPr>
          <w:rFonts w:ascii="Consolas" w:hAnsi="Consolas" w:cs="Times New Roman"/>
          <w:sz w:val="20"/>
          <w:szCs w:val="20"/>
        </w:rPr>
        <w:t>short</w:t>
      </w:r>
      <w:r w:rsidR="001D469C">
        <w:rPr>
          <w:rFonts w:ascii="Garamond" w:hAnsi="Garamond" w:cs="Times New Roman"/>
        </w:rPr>
        <w:t xml:space="preserve"> and </w:t>
      </w:r>
      <w:r w:rsidR="001D469C" w:rsidRPr="001051BD">
        <w:rPr>
          <w:rFonts w:ascii="Consolas" w:hAnsi="Consolas" w:cs="Times New Roman"/>
          <w:sz w:val="20"/>
          <w:szCs w:val="20"/>
        </w:rPr>
        <w:t>category</w:t>
      </w:r>
      <w:r w:rsidR="001051BD">
        <w:rPr>
          <w:rFonts w:ascii="Garamond" w:hAnsi="Garamond" w:cs="Times New Roman"/>
        </w:rPr>
        <w:t xml:space="preserve"> columns</w:t>
      </w:r>
      <w:r w:rsidR="001D469C">
        <w:rPr>
          <w:rStyle w:val="FootnoteReference"/>
          <w:rFonts w:ascii="Garamond" w:hAnsi="Garamond" w:cs="Times New Roman"/>
        </w:rPr>
        <w:footnoteReference w:id="5"/>
      </w:r>
      <w:r w:rsidR="001051BD">
        <w:rPr>
          <w:rFonts w:ascii="Garamond" w:hAnsi="Garamond" w:cs="Times New Roman"/>
        </w:rPr>
        <w:t xml:space="preserve">, i.e. </w:t>
      </w:r>
      <w:r w:rsidR="001051BD" w:rsidRPr="00C55605">
        <w:rPr>
          <w:rFonts w:ascii="Consolas" w:hAnsi="Consolas" w:cs="Times New Roman"/>
          <w:sz w:val="20"/>
          <w:szCs w:val="20"/>
        </w:rPr>
        <w:t>var</w:t>
      </w:r>
      <w:r w:rsidR="001051BD">
        <w:rPr>
          <w:rFonts w:ascii="Consolas" w:hAnsi="Consolas" w:cs="Times New Roman"/>
          <w:sz w:val="20"/>
          <w:szCs w:val="20"/>
        </w:rPr>
        <w:t>iable</w:t>
      </w:r>
      <w:r w:rsidR="001051BD" w:rsidRPr="00C55605">
        <w:rPr>
          <w:rFonts w:ascii="Consolas" w:hAnsi="Consolas" w:cs="Times New Roman"/>
          <w:sz w:val="20"/>
          <w:szCs w:val="20"/>
        </w:rPr>
        <w:t>: [</w:t>
      </w:r>
      <w:r w:rsidR="001051BD">
        <w:rPr>
          <w:rFonts w:ascii="Consolas" w:hAnsi="Consolas" w:cs="Times New Roman"/>
          <w:sz w:val="20"/>
          <w:szCs w:val="20"/>
        </w:rPr>
        <w:t>short</w:t>
      </w:r>
      <w:r w:rsidR="001051BD" w:rsidRPr="00C55605">
        <w:rPr>
          <w:rFonts w:ascii="Consolas" w:hAnsi="Consolas" w:cs="Times New Roman"/>
          <w:sz w:val="20"/>
          <w:szCs w:val="20"/>
        </w:rPr>
        <w:t>]_[</w:t>
      </w:r>
      <w:r w:rsidR="001051BD">
        <w:rPr>
          <w:rFonts w:ascii="Consolas" w:hAnsi="Consolas" w:cs="Times New Roman"/>
          <w:sz w:val="20"/>
          <w:szCs w:val="20"/>
        </w:rPr>
        <w:t>category</w:t>
      </w:r>
      <w:r w:rsidR="001051BD" w:rsidRPr="00C55605">
        <w:rPr>
          <w:rFonts w:ascii="Consolas" w:hAnsi="Consolas" w:cs="Times New Roman"/>
          <w:sz w:val="20"/>
          <w:szCs w:val="20"/>
        </w:rPr>
        <w:t>]</w:t>
      </w:r>
      <w:r w:rsidR="001D469C">
        <w:rPr>
          <w:rFonts w:ascii="Garamond" w:hAnsi="Garamond" w:cs="Times New Roman"/>
        </w:rPr>
        <w:t>)</w:t>
      </w:r>
      <w:r w:rsidR="001051BD">
        <w:rPr>
          <w:rFonts w:ascii="Garamond" w:hAnsi="Garamond" w:cs="Times New Roman"/>
        </w:rPr>
        <w:t>,</w:t>
      </w:r>
      <w:r w:rsidRPr="00C55605">
        <w:rPr>
          <w:rFonts w:ascii="Garamond" w:hAnsi="Garamond" w:cs="Times New Roman"/>
        </w:rPr>
        <w:t xml:space="preserve"> </w:t>
      </w:r>
      <w:r w:rsidRPr="00C55605">
        <w:rPr>
          <w:rFonts w:ascii="Consolas" w:hAnsi="Consolas" w:cs="Times New Roman"/>
          <w:sz w:val="20"/>
          <w:szCs w:val="20"/>
        </w:rPr>
        <w:t>indicator</w:t>
      </w:r>
      <w:r w:rsidRPr="00C55605">
        <w:rPr>
          <w:rFonts w:ascii="Garamond" w:hAnsi="Garamond" w:cs="Times New Roman"/>
        </w:rPr>
        <w:t xml:space="preserve"> (displays a short definition for the indicator),</w:t>
      </w:r>
      <w:r w:rsidR="001051BD">
        <w:rPr>
          <w:rFonts w:ascii="Garamond" w:hAnsi="Garamond" w:cs="Times New Roman"/>
        </w:rPr>
        <w:t xml:space="preserve"> and</w:t>
      </w:r>
      <w:r w:rsidRPr="00C55605">
        <w:rPr>
          <w:rFonts w:ascii="Garamond" w:hAnsi="Garamond" w:cs="Times New Roman"/>
        </w:rPr>
        <w:t xml:space="preserve"> </w:t>
      </w:r>
      <w:r w:rsidRPr="001051BD">
        <w:rPr>
          <w:rFonts w:ascii="Consolas" w:hAnsi="Consolas" w:cs="Times New Roman"/>
          <w:sz w:val="20"/>
          <w:szCs w:val="20"/>
        </w:rPr>
        <w:t>definition</w:t>
      </w:r>
      <w:r w:rsidRPr="00C55605">
        <w:rPr>
          <w:rFonts w:ascii="Garamond" w:hAnsi="Garamond" w:cs="Times New Roman"/>
        </w:rPr>
        <w:t xml:space="preserve"> (displays a long definition for the indicator)</w:t>
      </w:r>
      <w:r>
        <w:rPr>
          <w:rFonts w:ascii="Garamond" w:hAnsi="Garamond" w:cs="Times New Roman"/>
        </w:rPr>
        <w:t>.</w:t>
      </w:r>
    </w:p>
    <w:p w14:paraId="5C11A904" w14:textId="754C8750" w:rsidR="00C4764E" w:rsidRDefault="00C55605" w:rsidP="00C55605">
      <w:pPr>
        <w:spacing w:line="360" w:lineRule="auto"/>
        <w:jc w:val="both"/>
        <w:rPr>
          <w:rFonts w:ascii="Garamond" w:hAnsi="Garamond" w:cs="Times New Roman"/>
        </w:rPr>
      </w:pPr>
      <w:r w:rsidRPr="00C55605">
        <w:rPr>
          <w:rFonts w:ascii="Garamond" w:hAnsi="Garamond" w:cs="Times New Roman"/>
          <w:b/>
          <w:bCs/>
        </w:rPr>
        <w:t xml:space="preserve">Metadata </w:t>
      </w:r>
      <w:r>
        <w:rPr>
          <w:rFonts w:ascii="Garamond" w:hAnsi="Garamond" w:cs="Times New Roman"/>
          <w:b/>
          <w:bCs/>
        </w:rPr>
        <w:t>related</w:t>
      </w:r>
      <w:r w:rsidRPr="00C55605">
        <w:rPr>
          <w:rFonts w:ascii="Garamond" w:hAnsi="Garamond" w:cs="Times New Roman"/>
          <w:b/>
          <w:bCs/>
        </w:rPr>
        <w:t xml:space="preserve"> </w:t>
      </w:r>
      <w:r>
        <w:rPr>
          <w:rFonts w:ascii="Garamond" w:hAnsi="Garamond" w:cs="Times New Roman"/>
          <w:b/>
          <w:bCs/>
        </w:rPr>
        <w:t>to</w:t>
      </w:r>
      <w:r w:rsidRPr="00C55605">
        <w:rPr>
          <w:rFonts w:ascii="Garamond" w:hAnsi="Garamond" w:cs="Times New Roman"/>
          <w:b/>
          <w:bCs/>
        </w:rPr>
        <w:t xml:space="preserve"> indicator</w:t>
      </w:r>
      <w:r>
        <w:rPr>
          <w:rFonts w:ascii="Garamond" w:hAnsi="Garamond" w:cs="Times New Roman"/>
          <w:b/>
          <w:bCs/>
        </w:rPr>
        <w:t>s</w:t>
      </w:r>
      <w:r w:rsidRPr="00C55605">
        <w:rPr>
          <w:rFonts w:ascii="Garamond" w:hAnsi="Garamond" w:cs="Times New Roman"/>
        </w:rPr>
        <w:t xml:space="preserve">: </w:t>
      </w:r>
      <w:r w:rsidRPr="00C55605">
        <w:rPr>
          <w:rFonts w:ascii="Consolas" w:hAnsi="Consolas" w:cs="Times New Roman"/>
          <w:sz w:val="20"/>
          <w:szCs w:val="20"/>
        </w:rPr>
        <w:t>indicator</w:t>
      </w:r>
      <w:r w:rsidRPr="00C55605">
        <w:rPr>
          <w:rFonts w:ascii="Garamond" w:hAnsi="Garamond" w:cs="Times New Roman"/>
        </w:rPr>
        <w:t>_</w:t>
      </w:r>
      <w:r w:rsidRPr="002205C0">
        <w:rPr>
          <w:rFonts w:ascii="Consolas" w:hAnsi="Consolas" w:cs="Times New Roman"/>
          <w:sz w:val="20"/>
          <w:szCs w:val="20"/>
        </w:rPr>
        <w:t>type</w:t>
      </w:r>
      <w:r w:rsidRPr="00C55605">
        <w:rPr>
          <w:rFonts w:ascii="Garamond" w:hAnsi="Garamond" w:cs="Times New Roman"/>
        </w:rPr>
        <w:t xml:space="preserve"> (indicator type, e.g. percentage, magnitude, index, etc.), </w:t>
      </w:r>
      <w:r w:rsidRPr="002205C0">
        <w:rPr>
          <w:rFonts w:ascii="Consolas" w:hAnsi="Consolas" w:cs="Times New Roman"/>
          <w:sz w:val="20"/>
          <w:szCs w:val="20"/>
        </w:rPr>
        <w:t>wave</w:t>
      </w:r>
      <w:r w:rsidRPr="00C55605">
        <w:rPr>
          <w:rFonts w:ascii="Garamond" w:hAnsi="Garamond" w:cs="Times New Roman"/>
        </w:rPr>
        <w:t xml:space="preserve"> (which can be wave 1: 2015-2018 or wave 2: 2019-2022), </w:t>
      </w:r>
      <w:r w:rsidRPr="002205C0">
        <w:rPr>
          <w:rFonts w:ascii="Consolas" w:hAnsi="Consolas" w:cs="Times New Roman"/>
          <w:sz w:val="20"/>
          <w:szCs w:val="20"/>
        </w:rPr>
        <w:t>period</w:t>
      </w:r>
      <w:r w:rsidRPr="00C55605">
        <w:rPr>
          <w:rFonts w:ascii="Garamond" w:hAnsi="Garamond" w:cs="Times New Roman"/>
        </w:rPr>
        <w:t xml:space="preserve"> (</w:t>
      </w:r>
      <w:r w:rsidR="00712C8F">
        <w:rPr>
          <w:rFonts w:ascii="Garamond" w:hAnsi="Garamond" w:cs="Times New Roman"/>
        </w:rPr>
        <w:t xml:space="preserve">the </w:t>
      </w:r>
      <w:r w:rsidRPr="00C55605">
        <w:rPr>
          <w:rFonts w:ascii="Garamond" w:hAnsi="Garamond" w:cs="Times New Roman"/>
        </w:rPr>
        <w:t xml:space="preserve">exact year for the indicator was calculated), </w:t>
      </w:r>
      <w:r w:rsidRPr="00F22AD9">
        <w:rPr>
          <w:rFonts w:ascii="Consolas" w:hAnsi="Consolas" w:cs="Times New Roman"/>
          <w:sz w:val="20"/>
          <w:szCs w:val="20"/>
        </w:rPr>
        <w:t>source</w:t>
      </w:r>
      <w:r w:rsidRPr="00C55605">
        <w:rPr>
          <w:rFonts w:ascii="Garamond" w:hAnsi="Garamond" w:cs="Times New Roman"/>
        </w:rPr>
        <w:t xml:space="preserve"> (source of origin, e.g. GMD, WVS, etc.), </w:t>
      </w:r>
      <w:r w:rsidRPr="002205C0">
        <w:rPr>
          <w:rFonts w:ascii="Consolas" w:hAnsi="Consolas" w:cs="Times New Roman"/>
          <w:sz w:val="20"/>
          <w:szCs w:val="20"/>
        </w:rPr>
        <w:t>scale</w:t>
      </w:r>
      <w:r w:rsidRPr="00C55605">
        <w:rPr>
          <w:rFonts w:ascii="Garamond" w:hAnsi="Garamond" w:cs="Times New Roman"/>
        </w:rPr>
        <w:t xml:space="preserve"> (scale of the indicator, e.g. percentage, constant 2017 USD, etc.), and </w:t>
      </w:r>
      <w:r w:rsidRPr="002205C0">
        <w:rPr>
          <w:rFonts w:ascii="Consolas" w:hAnsi="Consolas" w:cs="Times New Roman"/>
          <w:sz w:val="20"/>
          <w:szCs w:val="20"/>
        </w:rPr>
        <w:t>range</w:t>
      </w:r>
      <w:r w:rsidRPr="00C55605">
        <w:rPr>
          <w:rFonts w:ascii="Garamond" w:hAnsi="Garamond" w:cs="Times New Roman"/>
        </w:rPr>
        <w:t xml:space="preserve"> (minimum and maximum values taken by the indicator).</w:t>
      </w:r>
    </w:p>
    <w:p w14:paraId="72BDE89D" w14:textId="09CCEE06" w:rsidR="00E77317" w:rsidRPr="00E77317" w:rsidRDefault="00E77317" w:rsidP="00E77317">
      <w:pPr>
        <w:spacing w:line="360" w:lineRule="auto"/>
        <w:jc w:val="both"/>
        <w:rPr>
          <w:rFonts w:ascii="Garamond" w:hAnsi="Garamond" w:cs="Times New Roman"/>
        </w:rPr>
      </w:pPr>
      <w:r w:rsidRPr="00E77317">
        <w:rPr>
          <w:rFonts w:ascii="Garamond" w:hAnsi="Garamond" w:cs="Times New Roman"/>
        </w:rPr>
        <w:t xml:space="preserve">For </w:t>
      </w:r>
      <w:r>
        <w:rPr>
          <w:rFonts w:ascii="Garamond" w:hAnsi="Garamond" w:cs="Times New Roman"/>
        </w:rPr>
        <w:t>instance</w:t>
      </w:r>
      <w:r w:rsidRPr="00E77317">
        <w:rPr>
          <w:rFonts w:ascii="Garamond" w:hAnsi="Garamond" w:cs="Times New Roman"/>
        </w:rPr>
        <w:t xml:space="preserve">, </w:t>
      </w:r>
      <w:r w:rsidR="00712C8F">
        <w:rPr>
          <w:rFonts w:ascii="Garamond" w:hAnsi="Garamond" w:cs="Times New Roman"/>
        </w:rPr>
        <w:t>if</w:t>
      </w:r>
      <w:r w:rsidRPr="00E77317">
        <w:rPr>
          <w:rFonts w:ascii="Garamond" w:hAnsi="Garamond" w:cs="Times New Roman"/>
        </w:rPr>
        <w:t xml:space="preserve"> the </w:t>
      </w:r>
      <w:r w:rsidR="006F43C2">
        <w:rPr>
          <w:rFonts w:ascii="Garamond" w:hAnsi="Garamond" w:cs="Times New Roman"/>
        </w:rPr>
        <w:t>user writes the following code</w:t>
      </w:r>
      <w:r w:rsidR="00712C8F">
        <w:rPr>
          <w:rFonts w:ascii="Garamond" w:hAnsi="Garamond" w:cs="Times New Roman"/>
        </w:rPr>
        <w:t xml:space="preserve"> in Stata</w:t>
      </w:r>
      <w:r w:rsidRPr="00E77317">
        <w:rPr>
          <w:rFonts w:ascii="Garamond" w:hAnsi="Garamond" w:cs="Times New Roman"/>
        </w:rPr>
        <w:t>:</w:t>
      </w:r>
    </w:p>
    <w:p w14:paraId="475DA22F" w14:textId="69FE8418" w:rsidR="00E77317" w:rsidRPr="00E77317" w:rsidRDefault="00E77317" w:rsidP="00E77317">
      <w:pPr>
        <w:spacing w:line="360" w:lineRule="auto"/>
        <w:ind w:left="708"/>
        <w:rPr>
          <w:rFonts w:ascii="Consolas" w:hAnsi="Consolas" w:cs="Times New Roman"/>
          <w:sz w:val="20"/>
          <w:szCs w:val="20"/>
        </w:rPr>
      </w:pPr>
      <w:r w:rsidRPr="00E77317">
        <w:rPr>
          <w:rFonts w:ascii="Consolas" w:hAnsi="Consolas" w:cs="Times New Roman"/>
          <w:sz w:val="20"/>
          <w:szCs w:val="20"/>
        </w:rPr>
        <w:t>br countryname value period if countrycode=="PER" &amp; wave==1 &amp; short=="re_govtra" &amp; area=="Subnational"</w:t>
      </w:r>
    </w:p>
    <w:p w14:paraId="5934ED5B" w14:textId="3BB23423" w:rsidR="00E77317" w:rsidRDefault="006F43C2" w:rsidP="00E77317">
      <w:pPr>
        <w:spacing w:line="360" w:lineRule="auto"/>
        <w:jc w:val="both"/>
        <w:rPr>
          <w:rFonts w:ascii="Garamond" w:hAnsi="Garamond" w:cs="Times New Roman"/>
        </w:rPr>
      </w:pPr>
      <w:r>
        <w:rPr>
          <w:rFonts w:ascii="Garamond" w:hAnsi="Garamond" w:cs="Times New Roman"/>
        </w:rPr>
        <w:t>He or she</w:t>
      </w:r>
      <w:r w:rsidR="00E77317" w:rsidRPr="00E77317">
        <w:rPr>
          <w:rFonts w:ascii="Garamond" w:hAnsi="Garamond" w:cs="Times New Roman"/>
        </w:rPr>
        <w:t xml:space="preserve"> will be able to see in the </w:t>
      </w:r>
      <w:r w:rsidR="00E77317" w:rsidRPr="00E77317">
        <w:rPr>
          <w:rFonts w:ascii="Consolas" w:hAnsi="Consolas" w:cs="Times New Roman"/>
          <w:sz w:val="20"/>
          <w:szCs w:val="20"/>
        </w:rPr>
        <w:t>value</w:t>
      </w:r>
      <w:r w:rsidR="00E77317" w:rsidRPr="00E77317">
        <w:rPr>
          <w:rFonts w:ascii="Garamond" w:hAnsi="Garamond" w:cs="Times New Roman"/>
        </w:rPr>
        <w:t xml:space="preserve"> column the share of the population who received transfers from the government for </w:t>
      </w:r>
      <w:r w:rsidR="00E77317">
        <w:rPr>
          <w:rFonts w:ascii="Garamond" w:hAnsi="Garamond" w:cs="Times New Roman"/>
        </w:rPr>
        <w:t xml:space="preserve">all </w:t>
      </w:r>
      <w:r w:rsidR="00E77317" w:rsidRPr="00E77317">
        <w:rPr>
          <w:rFonts w:ascii="Garamond" w:hAnsi="Garamond" w:cs="Times New Roman"/>
        </w:rPr>
        <w:t>the available subnational units of Peru</w:t>
      </w:r>
      <w:r w:rsidR="00E77317">
        <w:rPr>
          <w:rFonts w:ascii="Garamond" w:hAnsi="Garamond" w:cs="Times New Roman"/>
        </w:rPr>
        <w:t xml:space="preserve"> in wave one (2015-2018)</w:t>
      </w:r>
      <w:r w:rsidR="00E77317" w:rsidRPr="00E77317">
        <w:rPr>
          <w:rFonts w:ascii="Garamond" w:hAnsi="Garamond" w:cs="Times New Roman"/>
        </w:rPr>
        <w:t>.</w:t>
      </w:r>
      <w:r w:rsidR="00E77317">
        <w:rPr>
          <w:rFonts w:ascii="Garamond" w:hAnsi="Garamond" w:cs="Times New Roman"/>
        </w:rPr>
        <w:t xml:space="preserve"> Of course, the column </w:t>
      </w:r>
      <w:r w:rsidR="00E77317" w:rsidRPr="00E77317">
        <w:rPr>
          <w:rFonts w:ascii="Consolas" w:hAnsi="Consolas" w:cs="Times New Roman"/>
          <w:sz w:val="20"/>
          <w:szCs w:val="20"/>
        </w:rPr>
        <w:t>period</w:t>
      </w:r>
      <w:r w:rsidR="00E77317">
        <w:rPr>
          <w:rFonts w:ascii="Garamond" w:hAnsi="Garamond" w:cs="Times New Roman"/>
        </w:rPr>
        <w:t xml:space="preserve"> will give us the exact year corresponding to this data.</w:t>
      </w:r>
    </w:p>
    <w:p w14:paraId="5669E2B2" w14:textId="4FAA8C3C" w:rsidR="00E77317" w:rsidRPr="00E77317" w:rsidRDefault="00CE5435" w:rsidP="00E77317">
      <w:pPr>
        <w:spacing w:line="360" w:lineRule="auto"/>
        <w:jc w:val="both"/>
        <w:rPr>
          <w:rFonts w:ascii="Garamond" w:hAnsi="Garamond" w:cs="Times New Roman"/>
        </w:rPr>
      </w:pPr>
      <w:r w:rsidRPr="00CE5435">
        <w:rPr>
          <w:rFonts w:ascii="Garamond" w:hAnsi="Garamond" w:cs="Times New Roman"/>
        </w:rPr>
        <w:t>For specific applications, the wide data format is optimal, such as when users aim to explore associations between leading indicators through scatterplots. Conversely, the long data format is better suited for other uses, for example, the dashboard linked to the SSGD v2.0 utilizes the long data format.</w:t>
      </w:r>
    </w:p>
    <w:p w14:paraId="77716E41" w14:textId="497CCF64" w:rsidR="004013A6" w:rsidRPr="00212034" w:rsidRDefault="00F36746" w:rsidP="00B81B48">
      <w:pPr>
        <w:pStyle w:val="ListParagraph"/>
        <w:numPr>
          <w:ilvl w:val="1"/>
          <w:numId w:val="3"/>
        </w:numPr>
        <w:spacing w:line="360" w:lineRule="auto"/>
        <w:jc w:val="both"/>
        <w:outlineLvl w:val="1"/>
        <w:rPr>
          <w:rFonts w:ascii="Garamond" w:hAnsi="Garamond" w:cs="Times New Roman"/>
          <w:b/>
          <w:bCs/>
          <w:sz w:val="24"/>
          <w:szCs w:val="24"/>
        </w:rPr>
      </w:pPr>
      <w:bookmarkStart w:id="28" w:name="_Toc163821670"/>
      <w:r w:rsidRPr="00212034">
        <w:rPr>
          <w:rFonts w:ascii="Garamond" w:hAnsi="Garamond" w:cs="Times New Roman"/>
          <w:b/>
          <w:bCs/>
          <w:sz w:val="24"/>
          <w:szCs w:val="24"/>
        </w:rPr>
        <w:t>Automation processes and replicability of the SSGD v2.0</w:t>
      </w:r>
      <w:bookmarkEnd w:id="28"/>
    </w:p>
    <w:p w14:paraId="61316E1C" w14:textId="4545F018" w:rsidR="00B81B48" w:rsidRPr="00E2379C" w:rsidRDefault="00E225C0" w:rsidP="00B81B48">
      <w:pPr>
        <w:spacing w:line="360" w:lineRule="auto"/>
        <w:jc w:val="both"/>
        <w:rPr>
          <w:rFonts w:ascii="Garamond" w:hAnsi="Garamond" w:cs="Times New Roman"/>
        </w:rPr>
      </w:pPr>
      <w:r>
        <w:rPr>
          <w:rFonts w:ascii="Garamond" w:hAnsi="Garamond" w:cs="Times New Roman"/>
        </w:rPr>
        <w:t>All script</w:t>
      </w:r>
      <w:r w:rsidR="00B81B48" w:rsidRPr="00E2379C">
        <w:rPr>
          <w:rFonts w:ascii="Garamond" w:hAnsi="Garamond" w:cs="Times New Roman"/>
        </w:rPr>
        <w:t xml:space="preserve"> files </w:t>
      </w:r>
      <w:r w:rsidR="005120B5" w:rsidRPr="00E2379C">
        <w:rPr>
          <w:rFonts w:ascii="Garamond" w:hAnsi="Garamond" w:cs="Times New Roman"/>
        </w:rPr>
        <w:t xml:space="preserve">used to develop </w:t>
      </w:r>
      <w:r w:rsidR="00B81B48" w:rsidRPr="00E2379C">
        <w:rPr>
          <w:rFonts w:ascii="Garamond" w:hAnsi="Garamond" w:cs="Times New Roman"/>
        </w:rPr>
        <w:t xml:space="preserve">the SSGD v2.0 </w:t>
      </w:r>
      <w:r w:rsidR="005120B5" w:rsidRPr="00E2379C">
        <w:rPr>
          <w:rFonts w:ascii="Garamond" w:hAnsi="Garamond" w:cs="Times New Roman"/>
        </w:rPr>
        <w:t>are publicly available in</w:t>
      </w:r>
      <w:r w:rsidR="00C4764E">
        <w:rPr>
          <w:rFonts w:ascii="Garamond" w:hAnsi="Garamond" w:cs="Times New Roman"/>
        </w:rPr>
        <w:t xml:space="preserve"> the SSGD v2.0</w:t>
      </w:r>
      <w:r w:rsidR="005120B5" w:rsidRPr="00E2379C">
        <w:rPr>
          <w:rFonts w:ascii="Garamond" w:hAnsi="Garamond" w:cs="Times New Roman"/>
        </w:rPr>
        <w:t xml:space="preserve"> </w:t>
      </w:r>
      <w:hyperlink r:id="rId63" w:history="1">
        <w:r w:rsidR="00B81B48" w:rsidRPr="00C4764E">
          <w:rPr>
            <w:rStyle w:val="Hyperlink"/>
            <w:rFonts w:ascii="Garamond" w:hAnsi="Garamond" w:cs="Times New Roman"/>
          </w:rPr>
          <w:t>GitHub</w:t>
        </w:r>
        <w:r w:rsidR="005120B5" w:rsidRPr="00C4764E">
          <w:rPr>
            <w:rStyle w:val="Hyperlink"/>
            <w:rFonts w:ascii="Garamond" w:hAnsi="Garamond" w:cs="Times New Roman"/>
          </w:rPr>
          <w:t xml:space="preserve"> repos</w:t>
        </w:r>
        <w:r w:rsidR="005120B5" w:rsidRPr="00C4764E">
          <w:rPr>
            <w:rStyle w:val="Hyperlink"/>
            <w:rFonts w:ascii="Garamond" w:hAnsi="Garamond" w:cs="Times New Roman"/>
          </w:rPr>
          <w:t>i</w:t>
        </w:r>
        <w:r w:rsidR="005120B5" w:rsidRPr="00C4764E">
          <w:rPr>
            <w:rStyle w:val="Hyperlink"/>
            <w:rFonts w:ascii="Garamond" w:hAnsi="Garamond" w:cs="Times New Roman"/>
          </w:rPr>
          <w:t>tory</w:t>
        </w:r>
      </w:hyperlink>
      <w:r w:rsidR="00B81B48" w:rsidRPr="00E2379C">
        <w:rPr>
          <w:rFonts w:ascii="Garamond" w:hAnsi="Garamond" w:cs="Times New Roman"/>
        </w:rPr>
        <w:t xml:space="preserve">. </w:t>
      </w:r>
      <w:r w:rsidR="006F43C2">
        <w:rPr>
          <w:rFonts w:ascii="Garamond" w:hAnsi="Garamond" w:cs="Times New Roman"/>
        </w:rPr>
        <w:t>Such files were</w:t>
      </w:r>
      <w:r w:rsidR="005120B5" w:rsidRPr="00E2379C">
        <w:rPr>
          <w:rFonts w:ascii="Garamond" w:hAnsi="Garamond" w:cs="Times New Roman"/>
        </w:rPr>
        <w:t xml:space="preserve"> designed and organized to</w:t>
      </w:r>
      <w:r w:rsidR="00B81B48" w:rsidRPr="00E2379C">
        <w:rPr>
          <w:rFonts w:ascii="Garamond" w:hAnsi="Garamond" w:cs="Times New Roman"/>
        </w:rPr>
        <w:t xml:space="preserve"> ensure the replicability of this database by any</w:t>
      </w:r>
      <w:r w:rsidR="005120B5" w:rsidRPr="00E2379C">
        <w:rPr>
          <w:rFonts w:ascii="Garamond" w:hAnsi="Garamond" w:cs="Times New Roman"/>
        </w:rPr>
        <w:t>one who has access to the</w:t>
      </w:r>
      <w:r w:rsidR="00B81B48" w:rsidRPr="00E2379C">
        <w:rPr>
          <w:rFonts w:ascii="Garamond" w:hAnsi="Garamond" w:cs="Times New Roman"/>
        </w:rPr>
        <w:t xml:space="preserve"> </w:t>
      </w:r>
      <w:r w:rsidR="005120B5" w:rsidRPr="00E2379C">
        <w:rPr>
          <w:rFonts w:ascii="Garamond" w:hAnsi="Garamond" w:cs="Times New Roman"/>
        </w:rPr>
        <w:t>World Bank</w:t>
      </w:r>
      <w:r w:rsidR="005811EC">
        <w:rPr>
          <w:rFonts w:ascii="Garamond" w:hAnsi="Garamond" w:cs="Times New Roman"/>
        </w:rPr>
        <w:t xml:space="preserve"> Group</w:t>
      </w:r>
      <w:r w:rsidR="00AA0622">
        <w:rPr>
          <w:rFonts w:ascii="Garamond" w:hAnsi="Garamond" w:cs="Times New Roman"/>
        </w:rPr>
        <w:t>’</w:t>
      </w:r>
      <w:r w:rsidR="00B81B48" w:rsidRPr="00E2379C">
        <w:rPr>
          <w:rFonts w:ascii="Garamond" w:hAnsi="Garamond" w:cs="Times New Roman"/>
        </w:rPr>
        <w:t xml:space="preserve">s intranet. This section </w:t>
      </w:r>
      <w:r>
        <w:rPr>
          <w:rFonts w:ascii="Garamond" w:hAnsi="Garamond" w:cs="Times New Roman"/>
        </w:rPr>
        <w:t>briefly discusses the</w:t>
      </w:r>
      <w:r w:rsidR="00B81B48" w:rsidRPr="00E2379C">
        <w:rPr>
          <w:rFonts w:ascii="Garamond" w:hAnsi="Garamond" w:cs="Times New Roman"/>
        </w:rPr>
        <w:t xml:space="preserve"> files </w:t>
      </w:r>
      <w:r>
        <w:rPr>
          <w:rFonts w:ascii="Garamond" w:hAnsi="Garamond" w:cs="Times New Roman"/>
        </w:rPr>
        <w:t>used to develop the</w:t>
      </w:r>
      <w:r w:rsidR="00B81B48" w:rsidRPr="00E2379C">
        <w:rPr>
          <w:rFonts w:ascii="Garamond" w:hAnsi="Garamond" w:cs="Times New Roman"/>
        </w:rPr>
        <w:t xml:space="preserve"> SSGD v2.0 and presents guidelines for their proper use.</w:t>
      </w:r>
    </w:p>
    <w:p w14:paraId="34A31D7E" w14:textId="6C44BE24" w:rsidR="00212034" w:rsidRDefault="006F43C2" w:rsidP="00E96116">
      <w:pPr>
        <w:spacing w:line="360" w:lineRule="auto"/>
        <w:jc w:val="both"/>
        <w:rPr>
          <w:rFonts w:ascii="Garamond" w:hAnsi="Garamond" w:cs="Times New Roman"/>
        </w:rPr>
      </w:pPr>
      <w:r>
        <w:rPr>
          <w:rFonts w:ascii="Garamond" w:hAnsi="Garamond" w:cs="Times New Roman"/>
        </w:rPr>
        <w:t>S</w:t>
      </w:r>
      <w:r w:rsidR="005120B5" w:rsidRPr="00E2379C">
        <w:rPr>
          <w:rFonts w:ascii="Garamond" w:hAnsi="Garamond" w:cs="Times New Roman"/>
        </w:rPr>
        <w:t>even</w:t>
      </w:r>
      <w:r w:rsidR="009F3570" w:rsidRPr="00E2379C">
        <w:rPr>
          <w:rFonts w:ascii="Garamond" w:hAnsi="Garamond" w:cs="Times New Roman"/>
        </w:rPr>
        <w:t xml:space="preserve"> master files</w:t>
      </w:r>
      <w:r>
        <w:rPr>
          <w:rFonts w:ascii="Garamond" w:hAnsi="Garamond" w:cs="Times New Roman"/>
        </w:rPr>
        <w:t xml:space="preserve"> have been coded</w:t>
      </w:r>
      <w:r w:rsidR="009F3570" w:rsidRPr="00E2379C">
        <w:rPr>
          <w:rFonts w:ascii="Garamond" w:hAnsi="Garamond" w:cs="Times New Roman"/>
        </w:rPr>
        <w:t xml:space="preserve"> in the R and Stata languages</w:t>
      </w:r>
      <w:r>
        <w:rPr>
          <w:rFonts w:ascii="Garamond" w:hAnsi="Garamond" w:cs="Times New Roman"/>
        </w:rPr>
        <w:t xml:space="preserve"> t</w:t>
      </w:r>
      <w:r w:rsidRPr="00E2379C">
        <w:rPr>
          <w:rFonts w:ascii="Garamond" w:hAnsi="Garamond" w:cs="Times New Roman"/>
        </w:rPr>
        <w:t>o ensure ease of replicability of the SSGD v2.0</w:t>
      </w:r>
      <w:r w:rsidR="009F3570" w:rsidRPr="00E2379C">
        <w:rPr>
          <w:rFonts w:ascii="Garamond" w:hAnsi="Garamond" w:cs="Times New Roman"/>
        </w:rPr>
        <w:t>.</w:t>
      </w:r>
      <w:r w:rsidR="005120B5" w:rsidRPr="00E2379C">
        <w:rPr>
          <w:rFonts w:ascii="Garamond" w:hAnsi="Garamond" w:cs="Times New Roman"/>
        </w:rPr>
        <w:t xml:space="preserve"> The user only needs to work with these</w:t>
      </w:r>
      <w:r w:rsidR="009F3570" w:rsidRPr="00E2379C">
        <w:rPr>
          <w:rFonts w:ascii="Garamond" w:hAnsi="Garamond" w:cs="Times New Roman"/>
        </w:rPr>
        <w:t xml:space="preserve"> master files</w:t>
      </w:r>
      <w:r w:rsidR="005120B5" w:rsidRPr="00E2379C">
        <w:rPr>
          <w:rFonts w:ascii="Garamond" w:hAnsi="Garamond" w:cs="Times New Roman"/>
        </w:rPr>
        <w:t xml:space="preserve">, </w:t>
      </w:r>
      <w:r>
        <w:rPr>
          <w:rFonts w:ascii="Garamond" w:hAnsi="Garamond" w:cs="Times New Roman"/>
        </w:rPr>
        <w:t>classified</w:t>
      </w:r>
      <w:r w:rsidR="009F3570" w:rsidRPr="00E2379C">
        <w:rPr>
          <w:rFonts w:ascii="Garamond" w:hAnsi="Garamond" w:cs="Times New Roman"/>
        </w:rPr>
        <w:t xml:space="preserve"> into </w:t>
      </w:r>
      <w:r w:rsidR="00E225C0">
        <w:rPr>
          <w:rFonts w:ascii="Garamond" w:hAnsi="Garamond" w:cs="Times New Roman"/>
        </w:rPr>
        <w:t xml:space="preserve">the following </w:t>
      </w:r>
      <w:r w:rsidR="005120B5" w:rsidRPr="00E2379C">
        <w:rPr>
          <w:rFonts w:ascii="Garamond" w:hAnsi="Garamond" w:cs="Times New Roman"/>
        </w:rPr>
        <w:t>five</w:t>
      </w:r>
      <w:r w:rsidR="009F3570" w:rsidRPr="00E2379C">
        <w:rPr>
          <w:rFonts w:ascii="Garamond" w:hAnsi="Garamond" w:cs="Times New Roman"/>
        </w:rPr>
        <w:t xml:space="preserve"> blocks</w:t>
      </w:r>
      <w:r w:rsidR="005120B5" w:rsidRPr="00E2379C">
        <w:rPr>
          <w:rFonts w:ascii="Garamond" w:hAnsi="Garamond" w:cs="Times New Roman"/>
        </w:rPr>
        <w:t>:</w:t>
      </w:r>
      <w:r w:rsidR="009F3570" w:rsidRPr="00E2379C">
        <w:rPr>
          <w:rFonts w:ascii="Garamond" w:hAnsi="Garamond" w:cs="Times New Roman"/>
        </w:rPr>
        <w:t xml:space="preserve"> 1) User profil</w:t>
      </w:r>
      <w:r w:rsidR="005120B5" w:rsidRPr="00E2379C">
        <w:rPr>
          <w:rFonts w:ascii="Garamond" w:hAnsi="Garamond" w:cs="Times New Roman"/>
        </w:rPr>
        <w:t>e</w:t>
      </w:r>
      <w:r w:rsidR="009F3570" w:rsidRPr="00E2379C">
        <w:rPr>
          <w:rFonts w:ascii="Garamond" w:hAnsi="Garamond" w:cs="Times New Roman"/>
        </w:rPr>
        <w:t xml:space="preserve">, 2) Data download, 3) Generation of indicators, 4) Data processing, and 5) </w:t>
      </w:r>
      <w:r w:rsidR="005120B5" w:rsidRPr="00E2379C">
        <w:rPr>
          <w:rFonts w:ascii="Garamond" w:hAnsi="Garamond" w:cs="Times New Roman"/>
        </w:rPr>
        <w:t>Data merge</w:t>
      </w:r>
      <w:r w:rsidR="009F3570" w:rsidRPr="00E2379C">
        <w:rPr>
          <w:rFonts w:ascii="Garamond" w:hAnsi="Garamond" w:cs="Times New Roman"/>
        </w:rPr>
        <w:t xml:space="preserve">. Figure </w:t>
      </w:r>
      <w:r w:rsidR="00565E56">
        <w:rPr>
          <w:rFonts w:ascii="Garamond" w:hAnsi="Garamond" w:cs="Times New Roman"/>
        </w:rPr>
        <w:t>1</w:t>
      </w:r>
      <w:r w:rsidR="005D1DFB">
        <w:rPr>
          <w:rFonts w:ascii="Garamond" w:hAnsi="Garamond" w:cs="Times New Roman"/>
        </w:rPr>
        <w:t>3</w:t>
      </w:r>
      <w:r w:rsidR="009F3570" w:rsidRPr="00E2379C">
        <w:rPr>
          <w:rFonts w:ascii="Garamond" w:hAnsi="Garamond" w:cs="Times New Roman"/>
        </w:rPr>
        <w:t xml:space="preserve"> shows a sequential diagram that summarizes </w:t>
      </w:r>
      <w:r w:rsidR="005120B5" w:rsidRPr="00E2379C">
        <w:rPr>
          <w:rFonts w:ascii="Garamond" w:hAnsi="Garamond" w:cs="Times New Roman"/>
        </w:rPr>
        <w:t>all the</w:t>
      </w:r>
      <w:r w:rsidR="009F3570" w:rsidRPr="00E2379C">
        <w:rPr>
          <w:rFonts w:ascii="Garamond" w:hAnsi="Garamond" w:cs="Times New Roman"/>
        </w:rPr>
        <w:t xml:space="preserve"> blocks and </w:t>
      </w:r>
      <w:r w:rsidR="005120B5" w:rsidRPr="00E2379C">
        <w:rPr>
          <w:rFonts w:ascii="Garamond" w:hAnsi="Garamond" w:cs="Times New Roman"/>
        </w:rPr>
        <w:t>lists</w:t>
      </w:r>
      <w:r w:rsidR="009F3570" w:rsidRPr="00E2379C">
        <w:rPr>
          <w:rFonts w:ascii="Garamond" w:hAnsi="Garamond" w:cs="Times New Roman"/>
        </w:rPr>
        <w:t xml:space="preserve"> the master files </w:t>
      </w:r>
      <w:r w:rsidR="00E225C0">
        <w:rPr>
          <w:rFonts w:ascii="Garamond" w:hAnsi="Garamond" w:cs="Times New Roman"/>
        </w:rPr>
        <w:t>included</w:t>
      </w:r>
      <w:r w:rsidR="009F3570" w:rsidRPr="00E2379C">
        <w:rPr>
          <w:rFonts w:ascii="Garamond" w:hAnsi="Garamond" w:cs="Times New Roman"/>
        </w:rPr>
        <w:t xml:space="preserve"> in each </w:t>
      </w:r>
      <w:r w:rsidR="005120B5" w:rsidRPr="00E2379C">
        <w:rPr>
          <w:rFonts w:ascii="Garamond" w:hAnsi="Garamond" w:cs="Times New Roman"/>
        </w:rPr>
        <w:t>block</w:t>
      </w:r>
      <w:r w:rsidR="009F3570" w:rsidRPr="00E2379C">
        <w:rPr>
          <w:rFonts w:ascii="Garamond" w:hAnsi="Garamond" w:cs="Times New Roman"/>
        </w:rPr>
        <w:t>.</w:t>
      </w:r>
    </w:p>
    <w:p w14:paraId="2410BCC8" w14:textId="3DF530E4" w:rsidR="009F3570" w:rsidRPr="00212034" w:rsidRDefault="009F3570" w:rsidP="009F3570">
      <w:pPr>
        <w:spacing w:line="360" w:lineRule="auto"/>
        <w:jc w:val="center"/>
        <w:rPr>
          <w:rFonts w:ascii="Garamond" w:hAnsi="Garamond" w:cs="Times New Roman"/>
          <w:b/>
          <w:bCs/>
        </w:rPr>
      </w:pPr>
      <w:r w:rsidRPr="00212034">
        <w:rPr>
          <w:rFonts w:ascii="Garamond" w:hAnsi="Garamond" w:cs="Times New Roman"/>
          <w:b/>
          <w:bCs/>
        </w:rPr>
        <w:t xml:space="preserve">Figure </w:t>
      </w:r>
      <w:r w:rsidR="001C27D7">
        <w:rPr>
          <w:rFonts w:ascii="Garamond" w:hAnsi="Garamond" w:cs="Times New Roman"/>
          <w:b/>
          <w:bCs/>
        </w:rPr>
        <w:t>1</w:t>
      </w:r>
      <w:r w:rsidR="005D1DFB">
        <w:rPr>
          <w:rFonts w:ascii="Garamond" w:hAnsi="Garamond" w:cs="Times New Roman"/>
          <w:b/>
          <w:bCs/>
        </w:rPr>
        <w:t>3</w:t>
      </w:r>
      <w:r w:rsidR="00F60792" w:rsidRPr="00212034">
        <w:rPr>
          <w:rFonts w:ascii="Garamond" w:hAnsi="Garamond" w:cs="Times New Roman"/>
          <w:b/>
          <w:bCs/>
        </w:rPr>
        <w:t xml:space="preserve">: </w:t>
      </w:r>
      <w:r w:rsidR="00212034">
        <w:rPr>
          <w:rFonts w:ascii="Garamond" w:hAnsi="Garamond" w:cs="Times New Roman"/>
          <w:b/>
          <w:bCs/>
        </w:rPr>
        <w:t>Re</w:t>
      </w:r>
      <w:r w:rsidR="00F60792" w:rsidRPr="00212034">
        <w:rPr>
          <w:rFonts w:ascii="Garamond" w:hAnsi="Garamond" w:cs="Times New Roman"/>
          <w:b/>
          <w:bCs/>
        </w:rPr>
        <w:t>plicability of the SSGD v2.0</w:t>
      </w:r>
    </w:p>
    <w:p w14:paraId="67132767" w14:textId="64DB96B9" w:rsidR="00F60792" w:rsidRPr="00E2379C" w:rsidRDefault="00F60792" w:rsidP="009F3570">
      <w:pPr>
        <w:spacing w:line="360" w:lineRule="auto"/>
        <w:jc w:val="center"/>
        <w:rPr>
          <w:rFonts w:ascii="Garamond" w:hAnsi="Garamond" w:cs="Times New Roman"/>
        </w:rPr>
      </w:pPr>
      <w:r w:rsidRPr="002A0BE4">
        <w:rPr>
          <w:noProof/>
        </w:rPr>
        <w:lastRenderedPageBreak/>
        <w:drawing>
          <wp:inline distT="0" distB="0" distL="0" distR="0" wp14:anchorId="57321E28" wp14:editId="710532A4">
            <wp:extent cx="5524500" cy="2694305"/>
            <wp:effectExtent l="0" t="0" r="0" b="29845"/>
            <wp:docPr id="64474310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328878E0" w14:textId="5A0E4ECF" w:rsidR="00477D26" w:rsidRPr="00212034" w:rsidRDefault="005811EC" w:rsidP="00E2379C">
      <w:pPr>
        <w:spacing w:line="360" w:lineRule="auto"/>
        <w:jc w:val="both"/>
        <w:rPr>
          <w:rFonts w:ascii="Garamond" w:hAnsi="Garamond" w:cs="Times New Roman"/>
          <w:b/>
          <w:bCs/>
          <w:sz w:val="24"/>
          <w:szCs w:val="24"/>
        </w:rPr>
      </w:pPr>
      <w:r w:rsidRPr="00212034">
        <w:rPr>
          <w:rFonts w:ascii="Garamond" w:hAnsi="Garamond" w:cs="Times New Roman"/>
          <w:b/>
          <w:bCs/>
        </w:rPr>
        <w:t>Software requirements</w:t>
      </w:r>
    </w:p>
    <w:p w14:paraId="58D76E75" w14:textId="76A6A011" w:rsidR="00E2379C" w:rsidRPr="00F60792" w:rsidRDefault="00E2379C" w:rsidP="00E2379C">
      <w:pPr>
        <w:spacing w:line="360" w:lineRule="auto"/>
        <w:jc w:val="both"/>
        <w:rPr>
          <w:rFonts w:ascii="Garamond" w:hAnsi="Garamond" w:cs="Times New Roman"/>
        </w:rPr>
      </w:pPr>
      <w:r w:rsidRPr="00F60792">
        <w:rPr>
          <w:rFonts w:ascii="Garamond" w:hAnsi="Garamond" w:cs="Times New Roman"/>
        </w:rPr>
        <w:t xml:space="preserve">Before discussing every block of the replication process in detail, a list of requirements </w:t>
      </w:r>
      <w:r w:rsidR="006F43C2">
        <w:rPr>
          <w:rFonts w:ascii="Garamond" w:hAnsi="Garamond" w:cs="Times New Roman"/>
        </w:rPr>
        <w:t xml:space="preserve">is provided that </w:t>
      </w:r>
      <w:r w:rsidRPr="00F60792">
        <w:rPr>
          <w:rFonts w:ascii="Garamond" w:hAnsi="Garamond" w:cs="Times New Roman"/>
        </w:rPr>
        <w:t>every user must fulfill to replicate the SSGD v2.0 without problems. First, the user must have both Stata 16 MP and the latest version of R installed on their device. These are minimum requirements; for instance, a user could use Stata 17</w:t>
      </w:r>
      <w:r w:rsidR="00A460D8">
        <w:rPr>
          <w:rFonts w:ascii="Garamond" w:hAnsi="Garamond" w:cs="Times New Roman"/>
        </w:rPr>
        <w:t>/18</w:t>
      </w:r>
      <w:r w:rsidRPr="00F60792">
        <w:rPr>
          <w:rFonts w:ascii="Garamond" w:hAnsi="Garamond" w:cs="Times New Roman"/>
        </w:rPr>
        <w:t xml:space="preserve">, but </w:t>
      </w:r>
      <w:r w:rsidR="006F43C2">
        <w:rPr>
          <w:rFonts w:ascii="Garamond" w:hAnsi="Garamond" w:cs="Times New Roman"/>
        </w:rPr>
        <w:t>the</w:t>
      </w:r>
      <w:r w:rsidRPr="00F60792">
        <w:rPr>
          <w:rFonts w:ascii="Garamond" w:hAnsi="Garamond" w:cs="Times New Roman"/>
        </w:rPr>
        <w:t xml:space="preserve"> MP version</w:t>
      </w:r>
      <w:r w:rsidR="006F43C2">
        <w:rPr>
          <w:rFonts w:ascii="Garamond" w:hAnsi="Garamond" w:cs="Times New Roman"/>
        </w:rPr>
        <w:t xml:space="preserve"> is strongly recommended</w:t>
      </w:r>
      <w:r w:rsidRPr="00F60792">
        <w:rPr>
          <w:rFonts w:ascii="Garamond" w:hAnsi="Garamond" w:cs="Times New Roman"/>
        </w:rPr>
        <w:t xml:space="preserve">. Also, the user can choose any development environment software to access the R scripts; RStudio is a popular choice among R users. </w:t>
      </w:r>
      <w:r w:rsidR="00970C30" w:rsidRPr="00F60792">
        <w:rPr>
          <w:rFonts w:ascii="Garamond" w:hAnsi="Garamond" w:cs="Times New Roman"/>
        </w:rPr>
        <w:t>Second, t</w:t>
      </w:r>
      <w:r w:rsidRPr="00F60792">
        <w:rPr>
          <w:rFonts w:ascii="Garamond" w:hAnsi="Garamond" w:cs="Times New Roman"/>
        </w:rPr>
        <w:t xml:space="preserve">he user must install the </w:t>
      </w:r>
      <w:r w:rsidR="00970C30" w:rsidRPr="00117D2A">
        <w:rPr>
          <w:rFonts w:ascii="Consolas" w:hAnsi="Consolas" w:cs="Times New Roman"/>
          <w:sz w:val="20"/>
          <w:szCs w:val="20"/>
        </w:rPr>
        <w:t>datalibweb</w:t>
      </w:r>
      <w:r w:rsidR="00970C30" w:rsidRPr="00F60792">
        <w:rPr>
          <w:rFonts w:ascii="Garamond" w:hAnsi="Garamond" w:cs="Times New Roman"/>
        </w:rPr>
        <w:t xml:space="preserve"> and </w:t>
      </w:r>
      <w:r w:rsidR="00970C30" w:rsidRPr="00117D2A">
        <w:rPr>
          <w:rFonts w:ascii="Consolas" w:hAnsi="Consolas" w:cs="Times New Roman"/>
          <w:sz w:val="20"/>
          <w:szCs w:val="20"/>
        </w:rPr>
        <w:t>wbopendata</w:t>
      </w:r>
      <w:r w:rsidR="00970C30" w:rsidRPr="00F60792">
        <w:rPr>
          <w:rFonts w:ascii="Garamond" w:hAnsi="Garamond" w:cs="Times New Roman"/>
        </w:rPr>
        <w:t xml:space="preserve"> packages in Stata before running any do file in the SSGD v2.0 repository</w:t>
      </w:r>
      <w:r w:rsidRPr="00F60792">
        <w:rPr>
          <w:rFonts w:ascii="Garamond" w:hAnsi="Garamond" w:cs="Times New Roman"/>
        </w:rPr>
        <w:t xml:space="preserve">. </w:t>
      </w:r>
      <w:r w:rsidR="00742B30" w:rsidRPr="00F60792">
        <w:rPr>
          <w:rFonts w:ascii="Garamond" w:hAnsi="Garamond" w:cs="Times New Roman"/>
        </w:rPr>
        <w:t xml:space="preserve">The </w:t>
      </w:r>
      <w:r w:rsidR="00742B30" w:rsidRPr="00117D2A">
        <w:rPr>
          <w:rFonts w:ascii="Consolas" w:hAnsi="Consolas" w:cs="Times New Roman"/>
          <w:sz w:val="20"/>
          <w:szCs w:val="20"/>
        </w:rPr>
        <w:t>datalibweb</w:t>
      </w:r>
      <w:r w:rsidR="00742B30" w:rsidRPr="00F60792">
        <w:rPr>
          <w:rFonts w:ascii="Garamond" w:hAnsi="Garamond" w:cs="Times New Roman"/>
        </w:rPr>
        <w:t xml:space="preserve"> package enables the user to access harmonized household surveys from the World Bank’s microdata library, such as GMD (</w:t>
      </w:r>
      <w:hyperlink r:id="rId69" w:history="1">
        <w:r w:rsidR="00553EDA" w:rsidRPr="00553EDA">
          <w:rPr>
            <w:rStyle w:val="Hyperlink"/>
            <w:rFonts w:ascii="Garamond" w:hAnsi="Garamond" w:cs="Times New Roman"/>
          </w:rPr>
          <w:t>sourc</w:t>
        </w:r>
        <w:r w:rsidR="00712C8F">
          <w:rPr>
            <w:rStyle w:val="Hyperlink"/>
            <w:rFonts w:ascii="Garamond" w:hAnsi="Garamond" w:cs="Times New Roman"/>
          </w:rPr>
          <w:t>e link</w:t>
        </w:r>
      </w:hyperlink>
      <w:r w:rsidR="00553EDA">
        <w:rPr>
          <w:rFonts w:ascii="Garamond" w:hAnsi="Garamond" w:cs="Times New Roman"/>
        </w:rPr>
        <w:t>, restricted access to WBG staff</w:t>
      </w:r>
      <w:r w:rsidR="00742B30" w:rsidRPr="00F60792">
        <w:rPr>
          <w:rFonts w:ascii="Garamond" w:hAnsi="Garamond" w:cs="Times New Roman"/>
        </w:rPr>
        <w:t xml:space="preserve">). On the other hand, the </w:t>
      </w:r>
      <w:r w:rsidR="00742B30" w:rsidRPr="00117D2A">
        <w:rPr>
          <w:rFonts w:ascii="Consolas" w:hAnsi="Consolas" w:cs="Times New Roman"/>
          <w:sz w:val="20"/>
          <w:szCs w:val="20"/>
        </w:rPr>
        <w:t>wbopendata</w:t>
      </w:r>
      <w:r w:rsidR="00742B30" w:rsidRPr="00F60792">
        <w:rPr>
          <w:rFonts w:ascii="Garamond" w:hAnsi="Garamond" w:cs="Times New Roman"/>
        </w:rPr>
        <w:t xml:space="preserve"> package enables the user to access over 3000 indicators from the World Bank databases (</w:t>
      </w:r>
      <w:hyperlink r:id="rId70" w:history="1">
        <w:r w:rsidR="00712C8F">
          <w:rPr>
            <w:rStyle w:val="Hyperlink"/>
            <w:rFonts w:ascii="Garamond" w:hAnsi="Garamond" w:cs="Times New Roman"/>
          </w:rPr>
          <w:t>source link</w:t>
        </w:r>
      </w:hyperlink>
      <w:r w:rsidR="00742B30" w:rsidRPr="00F60792">
        <w:rPr>
          <w:rFonts w:ascii="Garamond" w:hAnsi="Garamond" w:cs="Times New Roman"/>
        </w:rPr>
        <w:t>).</w:t>
      </w:r>
    </w:p>
    <w:p w14:paraId="4DE48129" w14:textId="6A1F04ED" w:rsidR="00477D26" w:rsidRPr="00212034" w:rsidRDefault="00477D26" w:rsidP="00040016">
      <w:pPr>
        <w:spacing w:line="360" w:lineRule="auto"/>
        <w:jc w:val="both"/>
        <w:rPr>
          <w:rFonts w:ascii="Garamond" w:hAnsi="Garamond" w:cs="Times New Roman"/>
          <w:b/>
          <w:bCs/>
        </w:rPr>
      </w:pPr>
      <w:r w:rsidRPr="00212034">
        <w:rPr>
          <w:rFonts w:ascii="Garamond" w:hAnsi="Garamond" w:cs="Times New Roman"/>
          <w:b/>
          <w:bCs/>
        </w:rPr>
        <w:t>User profile</w:t>
      </w:r>
    </w:p>
    <w:p w14:paraId="0B27F7E8" w14:textId="65CE458A" w:rsidR="00212034" w:rsidRDefault="00117D2A" w:rsidP="001C27D7">
      <w:pPr>
        <w:spacing w:line="360" w:lineRule="auto"/>
        <w:jc w:val="both"/>
        <w:rPr>
          <w:rFonts w:ascii="Garamond" w:hAnsi="Garamond" w:cs="Times New Roman"/>
        </w:rPr>
      </w:pPr>
      <w:r>
        <w:rPr>
          <w:rFonts w:ascii="Garamond" w:hAnsi="Garamond" w:cs="Times New Roman"/>
        </w:rPr>
        <w:t>In the user profile block,</w:t>
      </w:r>
      <w:r w:rsidR="00040016" w:rsidRPr="00E2379C">
        <w:rPr>
          <w:rFonts w:ascii="Garamond" w:hAnsi="Garamond" w:cs="Times New Roman"/>
        </w:rPr>
        <w:t xml:space="preserve"> the user must declare, for </w:t>
      </w:r>
      <w:r w:rsidR="00477CC0" w:rsidRPr="00E2379C">
        <w:rPr>
          <w:rFonts w:ascii="Garamond" w:hAnsi="Garamond" w:cs="Times New Roman"/>
        </w:rPr>
        <w:t>one</w:t>
      </w:r>
      <w:r w:rsidR="00040016" w:rsidRPr="00E2379C">
        <w:rPr>
          <w:rFonts w:ascii="Garamond" w:hAnsi="Garamond" w:cs="Times New Roman"/>
        </w:rPr>
        <w:t xml:space="preserve"> time, </w:t>
      </w:r>
      <w:r w:rsidR="00FD6E2C" w:rsidRPr="00E2379C">
        <w:rPr>
          <w:rFonts w:ascii="Garamond" w:hAnsi="Garamond" w:cs="Times New Roman"/>
        </w:rPr>
        <w:t>the</w:t>
      </w:r>
      <w:r w:rsidR="00040016" w:rsidRPr="00E2379C">
        <w:rPr>
          <w:rFonts w:ascii="Garamond" w:hAnsi="Garamond" w:cs="Times New Roman"/>
        </w:rPr>
        <w:t xml:space="preserve"> path or working directory</w:t>
      </w:r>
      <w:r w:rsidR="009F3570" w:rsidRPr="00E2379C">
        <w:rPr>
          <w:rFonts w:ascii="Garamond" w:hAnsi="Garamond" w:cs="Times New Roman"/>
        </w:rPr>
        <w:t xml:space="preserve"> where </w:t>
      </w:r>
      <w:r w:rsidR="00477CC0" w:rsidRPr="00E2379C">
        <w:rPr>
          <w:rFonts w:ascii="Garamond" w:hAnsi="Garamond" w:cs="Times New Roman"/>
        </w:rPr>
        <w:t>she decided to copy the</w:t>
      </w:r>
      <w:r w:rsidR="009F3570" w:rsidRPr="00E2379C">
        <w:rPr>
          <w:rFonts w:ascii="Garamond" w:hAnsi="Garamond" w:cs="Times New Roman"/>
        </w:rPr>
        <w:t xml:space="preserve"> "SSGD v2.0" folde</w:t>
      </w:r>
      <w:r w:rsidR="00FD6E2C" w:rsidRPr="00E2379C">
        <w:rPr>
          <w:rFonts w:ascii="Garamond" w:hAnsi="Garamond" w:cs="Times New Roman"/>
        </w:rPr>
        <w:t>r</w:t>
      </w:r>
      <w:r w:rsidR="00040016" w:rsidRPr="00E2379C">
        <w:rPr>
          <w:rFonts w:ascii="Garamond" w:hAnsi="Garamond" w:cs="Times New Roman"/>
        </w:rPr>
        <w:t>.</w:t>
      </w:r>
      <w:r w:rsidR="009F3570" w:rsidRPr="00E2379C">
        <w:rPr>
          <w:rFonts w:ascii="Garamond" w:hAnsi="Garamond" w:cs="Times New Roman"/>
        </w:rPr>
        <w:t xml:space="preserve"> </w:t>
      </w:r>
      <w:r w:rsidR="00040016" w:rsidRPr="00E2379C">
        <w:rPr>
          <w:rFonts w:ascii="Garamond" w:hAnsi="Garamond" w:cs="Times New Roman"/>
        </w:rPr>
        <w:t>T</w:t>
      </w:r>
      <w:r w:rsidR="009F3570" w:rsidRPr="00E2379C">
        <w:rPr>
          <w:rFonts w:ascii="Garamond" w:hAnsi="Garamond" w:cs="Times New Roman"/>
        </w:rPr>
        <w:t xml:space="preserve">his way, the rest of the files will adapt </w:t>
      </w:r>
      <w:r w:rsidR="00040016" w:rsidRPr="00E2379C">
        <w:rPr>
          <w:rFonts w:ascii="Garamond" w:hAnsi="Garamond" w:cs="Times New Roman"/>
        </w:rPr>
        <w:t xml:space="preserve">to </w:t>
      </w:r>
      <w:r w:rsidR="009F3570" w:rsidRPr="00E2379C">
        <w:rPr>
          <w:rFonts w:ascii="Garamond" w:hAnsi="Garamond" w:cs="Times New Roman"/>
        </w:rPr>
        <w:t xml:space="preserve">any </w:t>
      </w:r>
      <w:r w:rsidR="00040016" w:rsidRPr="00E2379C">
        <w:rPr>
          <w:rFonts w:ascii="Garamond" w:hAnsi="Garamond" w:cs="Times New Roman"/>
        </w:rPr>
        <w:t>user-defined fold</w:t>
      </w:r>
      <w:r w:rsidR="009F3570" w:rsidRPr="00E2379C">
        <w:rPr>
          <w:rFonts w:ascii="Garamond" w:hAnsi="Garamond" w:cs="Times New Roman"/>
        </w:rPr>
        <w:t>er. The master files present in this block are "</w:t>
      </w:r>
      <w:r w:rsidR="009F3570" w:rsidRPr="00117D2A">
        <w:rPr>
          <w:rFonts w:ascii="Consolas" w:hAnsi="Consolas" w:cs="Times New Roman"/>
          <w:sz w:val="20"/>
          <w:szCs w:val="20"/>
        </w:rPr>
        <w:t>ssgd_v2_user_profile.R</w:t>
      </w:r>
      <w:r w:rsidR="009F3570" w:rsidRPr="00E2379C">
        <w:rPr>
          <w:rFonts w:ascii="Garamond" w:hAnsi="Garamond" w:cs="Times New Roman"/>
        </w:rPr>
        <w:t>" and "</w:t>
      </w:r>
      <w:r w:rsidR="009F3570" w:rsidRPr="00117D2A">
        <w:rPr>
          <w:rFonts w:ascii="Consolas" w:hAnsi="Consolas" w:cs="Times New Roman"/>
          <w:sz w:val="20"/>
          <w:szCs w:val="20"/>
        </w:rPr>
        <w:t>ssgd_v2_user_profile.do</w:t>
      </w:r>
      <w:r w:rsidR="009F3570" w:rsidRPr="00E2379C">
        <w:rPr>
          <w:rFonts w:ascii="Garamond" w:hAnsi="Garamond" w:cs="Times New Roman"/>
        </w:rPr>
        <w:t>". It is essential to declare the same path or working directory in both master files before executing them</w:t>
      </w:r>
      <w:r w:rsidR="00040016" w:rsidRPr="00E2379C">
        <w:rPr>
          <w:rFonts w:ascii="Garamond" w:hAnsi="Garamond" w:cs="Times New Roman"/>
        </w:rPr>
        <w:t>.</w:t>
      </w:r>
      <w:r w:rsidR="009F3570" w:rsidRPr="00E2379C">
        <w:rPr>
          <w:rFonts w:ascii="Garamond" w:hAnsi="Garamond" w:cs="Times New Roman"/>
        </w:rPr>
        <w:t xml:space="preserve"> </w:t>
      </w:r>
      <w:r w:rsidR="00040016" w:rsidRPr="00E2379C">
        <w:rPr>
          <w:rFonts w:ascii="Garamond" w:hAnsi="Garamond" w:cs="Times New Roman"/>
        </w:rPr>
        <w:t>By default, the</w:t>
      </w:r>
      <w:r w:rsidR="009F3570" w:rsidRPr="00E2379C">
        <w:rPr>
          <w:rFonts w:ascii="Garamond" w:hAnsi="Garamond" w:cs="Times New Roman"/>
        </w:rPr>
        <w:t xml:space="preserve"> </w:t>
      </w:r>
      <w:r w:rsidR="00040016" w:rsidRPr="00E2379C">
        <w:rPr>
          <w:rFonts w:ascii="Garamond" w:hAnsi="Garamond" w:cs="Times New Roman"/>
        </w:rPr>
        <w:t>working directory</w:t>
      </w:r>
      <w:r w:rsidR="009F3570" w:rsidRPr="00E2379C">
        <w:rPr>
          <w:rFonts w:ascii="Garamond" w:hAnsi="Garamond" w:cs="Times New Roman"/>
        </w:rPr>
        <w:t xml:space="preserve"> for both files </w:t>
      </w:r>
      <w:r w:rsidR="00040016" w:rsidRPr="00E2379C">
        <w:rPr>
          <w:rFonts w:ascii="Garamond" w:hAnsi="Garamond" w:cs="Times New Roman"/>
        </w:rPr>
        <w:t>is "</w:t>
      </w:r>
      <w:r w:rsidR="00040016" w:rsidRPr="00117D2A">
        <w:rPr>
          <w:rFonts w:ascii="Consolas" w:hAnsi="Consolas" w:cs="Times New Roman"/>
          <w:sz w:val="20"/>
          <w:szCs w:val="20"/>
        </w:rPr>
        <w:t>C:/Users/PC/Desktop/</w:t>
      </w:r>
      <w:r w:rsidR="00040016" w:rsidRPr="00E2379C">
        <w:rPr>
          <w:rFonts w:ascii="Garamond" w:hAnsi="Garamond" w:cs="Times New Roman"/>
        </w:rPr>
        <w:t>" but the user may change it.</w:t>
      </w:r>
    </w:p>
    <w:p w14:paraId="63BBA675" w14:textId="70AF2B95" w:rsidR="00BF4B3E" w:rsidRPr="00212034" w:rsidRDefault="00477D26" w:rsidP="00477D26">
      <w:pPr>
        <w:rPr>
          <w:rFonts w:ascii="Garamond" w:hAnsi="Garamond" w:cs="Times New Roman"/>
          <w:b/>
          <w:bCs/>
        </w:rPr>
      </w:pPr>
      <w:r w:rsidRPr="00212034">
        <w:rPr>
          <w:rFonts w:ascii="Garamond" w:hAnsi="Garamond" w:cs="Times New Roman"/>
          <w:b/>
          <w:bCs/>
        </w:rPr>
        <w:t>Data download</w:t>
      </w:r>
    </w:p>
    <w:p w14:paraId="73274B84" w14:textId="602FE27C" w:rsidR="005E77D7" w:rsidRPr="00E2379C" w:rsidRDefault="002C427F" w:rsidP="00EC16FE">
      <w:pPr>
        <w:spacing w:line="360" w:lineRule="auto"/>
        <w:jc w:val="both"/>
        <w:rPr>
          <w:rFonts w:ascii="Garamond" w:hAnsi="Garamond" w:cs="Times New Roman"/>
        </w:rPr>
      </w:pPr>
      <w:r w:rsidRPr="00E2379C">
        <w:rPr>
          <w:rFonts w:ascii="Garamond" w:hAnsi="Garamond" w:cs="Times New Roman"/>
        </w:rPr>
        <w:t>T</w:t>
      </w:r>
      <w:r w:rsidR="00055BB4" w:rsidRPr="00E2379C">
        <w:rPr>
          <w:rFonts w:ascii="Garamond" w:hAnsi="Garamond" w:cs="Times New Roman"/>
        </w:rPr>
        <w:t xml:space="preserve">he data download block </w:t>
      </w:r>
      <w:r w:rsidR="00117D2A">
        <w:rPr>
          <w:rFonts w:ascii="Garamond" w:hAnsi="Garamond" w:cs="Times New Roman"/>
        </w:rPr>
        <w:t>consists of</w:t>
      </w:r>
      <w:r w:rsidR="00055BB4" w:rsidRPr="00E2379C">
        <w:rPr>
          <w:rFonts w:ascii="Garamond" w:hAnsi="Garamond" w:cs="Times New Roman"/>
        </w:rPr>
        <w:t xml:space="preserve"> a semiautomatic process of obtaining raw data </w:t>
      </w:r>
      <w:r w:rsidRPr="00E2379C">
        <w:rPr>
          <w:rFonts w:ascii="Garamond" w:hAnsi="Garamond" w:cs="Times New Roman"/>
        </w:rPr>
        <w:t>to construct the indicators included</w:t>
      </w:r>
      <w:r w:rsidR="00055BB4" w:rsidRPr="00E2379C">
        <w:rPr>
          <w:rFonts w:ascii="Garamond" w:hAnsi="Garamond" w:cs="Times New Roman"/>
        </w:rPr>
        <w:t xml:space="preserve"> in the SSGD v2.0</w:t>
      </w:r>
      <w:r w:rsidRPr="00E2379C">
        <w:rPr>
          <w:rFonts w:ascii="Garamond" w:hAnsi="Garamond" w:cs="Times New Roman"/>
        </w:rPr>
        <w:t>.</w:t>
      </w:r>
      <w:r w:rsidR="00055BB4" w:rsidRPr="00E2379C">
        <w:rPr>
          <w:rFonts w:ascii="Garamond" w:hAnsi="Garamond" w:cs="Times New Roman"/>
        </w:rPr>
        <w:t xml:space="preserve"> </w:t>
      </w:r>
      <w:r w:rsidRPr="00E2379C">
        <w:rPr>
          <w:rFonts w:ascii="Garamond" w:hAnsi="Garamond" w:cs="Times New Roman"/>
        </w:rPr>
        <w:t>In other words</w:t>
      </w:r>
      <w:r w:rsidR="00055BB4" w:rsidRPr="00E2379C">
        <w:rPr>
          <w:rFonts w:ascii="Garamond" w:hAnsi="Garamond" w:cs="Times New Roman"/>
        </w:rPr>
        <w:t xml:space="preserve">, it </w:t>
      </w:r>
      <w:r w:rsidRPr="00E2379C">
        <w:rPr>
          <w:rFonts w:ascii="Garamond" w:hAnsi="Garamond" w:cs="Times New Roman"/>
        </w:rPr>
        <w:t>entails</w:t>
      </w:r>
      <w:r w:rsidR="00055BB4" w:rsidRPr="00E2379C">
        <w:rPr>
          <w:rFonts w:ascii="Garamond" w:hAnsi="Garamond" w:cs="Times New Roman"/>
        </w:rPr>
        <w:t xml:space="preserve"> downloading microdata and other data files. The master files </w:t>
      </w:r>
      <w:r w:rsidRPr="00E2379C">
        <w:rPr>
          <w:rFonts w:ascii="Garamond" w:hAnsi="Garamond" w:cs="Times New Roman"/>
        </w:rPr>
        <w:t>included</w:t>
      </w:r>
      <w:r w:rsidR="00055BB4" w:rsidRPr="00E2379C">
        <w:rPr>
          <w:rFonts w:ascii="Garamond" w:hAnsi="Garamond" w:cs="Times New Roman"/>
        </w:rPr>
        <w:t xml:space="preserve"> </w:t>
      </w:r>
      <w:r w:rsidRPr="00E2379C">
        <w:rPr>
          <w:rFonts w:ascii="Garamond" w:hAnsi="Garamond" w:cs="Times New Roman"/>
        </w:rPr>
        <w:t>in</w:t>
      </w:r>
      <w:r w:rsidR="00055BB4" w:rsidRPr="00E2379C">
        <w:rPr>
          <w:rFonts w:ascii="Garamond" w:hAnsi="Garamond" w:cs="Times New Roman"/>
        </w:rPr>
        <w:t xml:space="preserve"> this block are "</w:t>
      </w:r>
      <w:r w:rsidR="005E77D7" w:rsidRPr="00117D2A">
        <w:rPr>
          <w:rFonts w:ascii="Consolas" w:hAnsi="Consolas" w:cs="Times New Roman"/>
          <w:sz w:val="20"/>
          <w:szCs w:val="20"/>
        </w:rPr>
        <w:t>ssgd_v2_data_download_p1.R</w:t>
      </w:r>
      <w:r w:rsidR="005E77D7" w:rsidRPr="00E2379C">
        <w:rPr>
          <w:rFonts w:ascii="Garamond" w:hAnsi="Garamond" w:cs="Times New Roman"/>
        </w:rPr>
        <w:t xml:space="preserve">" and </w:t>
      </w:r>
      <w:r w:rsidR="005E77D7" w:rsidRPr="00E2379C">
        <w:rPr>
          <w:rFonts w:ascii="Garamond" w:hAnsi="Garamond" w:cs="Times New Roman"/>
        </w:rPr>
        <w:lastRenderedPageBreak/>
        <w:t>"</w:t>
      </w:r>
      <w:r w:rsidR="005E77D7" w:rsidRPr="00B16D97">
        <w:rPr>
          <w:rFonts w:ascii="Consolas" w:hAnsi="Consolas" w:cs="Times New Roman"/>
          <w:sz w:val="20"/>
          <w:szCs w:val="20"/>
        </w:rPr>
        <w:t>ssgd_v2_data_download_p2.do</w:t>
      </w:r>
      <w:r w:rsidR="005E77D7" w:rsidRPr="00E2379C">
        <w:rPr>
          <w:rFonts w:ascii="Garamond" w:hAnsi="Garamond" w:cs="Times New Roman"/>
        </w:rPr>
        <w:t>"</w:t>
      </w:r>
      <w:r w:rsidRPr="00E2379C">
        <w:rPr>
          <w:rFonts w:ascii="Garamond" w:hAnsi="Garamond" w:cs="Times New Roman"/>
        </w:rPr>
        <w:t xml:space="preserve">, the user must execute them </w:t>
      </w:r>
      <w:r w:rsidR="005E77D7" w:rsidRPr="00E2379C">
        <w:rPr>
          <w:rFonts w:ascii="Garamond" w:hAnsi="Garamond" w:cs="Times New Roman"/>
        </w:rPr>
        <w:t xml:space="preserve">in the order described </w:t>
      </w:r>
      <w:r w:rsidRPr="00E2379C">
        <w:rPr>
          <w:rFonts w:ascii="Garamond" w:hAnsi="Garamond" w:cs="Times New Roman"/>
        </w:rPr>
        <w:t>right</w:t>
      </w:r>
      <w:r w:rsidR="005E77D7" w:rsidRPr="00E2379C">
        <w:rPr>
          <w:rFonts w:ascii="Garamond" w:hAnsi="Garamond" w:cs="Times New Roman"/>
        </w:rPr>
        <w:t xml:space="preserve"> after running the master files of the previous block.</w:t>
      </w:r>
    </w:p>
    <w:p w14:paraId="046FA6E3" w14:textId="42B5DBD4" w:rsidR="00E63B1C" w:rsidRPr="00E2379C" w:rsidRDefault="006F43C2" w:rsidP="00EC16FE">
      <w:pPr>
        <w:spacing w:line="360" w:lineRule="auto"/>
        <w:jc w:val="both"/>
        <w:rPr>
          <w:rFonts w:ascii="Garamond" w:hAnsi="Garamond" w:cs="Times New Roman"/>
        </w:rPr>
      </w:pPr>
      <w:r w:rsidRPr="006F43C2">
        <w:rPr>
          <w:rFonts w:ascii="Garamond" w:hAnsi="Garamond" w:cs="Times New Roman"/>
        </w:rPr>
        <w:t>The data download block is described as semiautomatic because part of it is executed automatically using the master files</w:t>
      </w:r>
      <w:r w:rsidR="002C427F" w:rsidRPr="00E2379C">
        <w:rPr>
          <w:rFonts w:ascii="Garamond" w:hAnsi="Garamond" w:cs="Times New Roman"/>
        </w:rPr>
        <w:t>. In contrast,</w:t>
      </w:r>
      <w:r w:rsidR="00E63B1C" w:rsidRPr="00E2379C">
        <w:rPr>
          <w:rFonts w:ascii="Garamond" w:hAnsi="Garamond" w:cs="Times New Roman"/>
        </w:rPr>
        <w:t xml:space="preserve"> the rest must be done manually by the user. </w:t>
      </w:r>
      <w:r w:rsidR="002C427F" w:rsidRPr="00E2379C">
        <w:rPr>
          <w:rFonts w:ascii="Garamond" w:hAnsi="Garamond" w:cs="Times New Roman"/>
        </w:rPr>
        <w:t>Except for</w:t>
      </w:r>
      <w:r w:rsidR="00E63B1C" w:rsidRPr="00E2379C">
        <w:rPr>
          <w:rFonts w:ascii="Garamond" w:hAnsi="Garamond" w:cs="Times New Roman"/>
        </w:rPr>
        <w:t xml:space="preserve"> GMD, all data sources offer</w:t>
      </w:r>
      <w:r w:rsidR="002C427F" w:rsidRPr="00E2379C">
        <w:rPr>
          <w:rFonts w:ascii="Garamond" w:hAnsi="Garamond" w:cs="Times New Roman"/>
        </w:rPr>
        <w:t xml:space="preserve"> </w:t>
      </w:r>
      <w:r w:rsidR="00E63B1C" w:rsidRPr="00E2379C">
        <w:rPr>
          <w:rFonts w:ascii="Garamond" w:hAnsi="Garamond" w:cs="Times New Roman"/>
        </w:rPr>
        <w:t>data</w:t>
      </w:r>
      <w:r w:rsidR="002C427F" w:rsidRPr="00E2379C">
        <w:rPr>
          <w:rFonts w:ascii="Garamond" w:hAnsi="Garamond" w:cs="Times New Roman"/>
        </w:rPr>
        <w:t xml:space="preserve"> for free.</w:t>
      </w:r>
      <w:r w:rsidR="00E63B1C" w:rsidRPr="00E2379C">
        <w:rPr>
          <w:rFonts w:ascii="Garamond" w:hAnsi="Garamond" w:cs="Times New Roman"/>
        </w:rPr>
        <w:t xml:space="preserve"> However, </w:t>
      </w:r>
      <w:r w:rsidR="002C427F" w:rsidRPr="00E2379C">
        <w:rPr>
          <w:rFonts w:ascii="Garamond" w:hAnsi="Garamond" w:cs="Times New Roman"/>
        </w:rPr>
        <w:t>in some cases, access to data</w:t>
      </w:r>
      <w:r w:rsidR="00E63B1C" w:rsidRPr="00E2379C">
        <w:rPr>
          <w:rFonts w:ascii="Garamond" w:hAnsi="Garamond" w:cs="Times New Roman"/>
        </w:rPr>
        <w:t xml:space="preserve"> requires registration or filling out a data request form, so it is not always possible to obtain the information through web</w:t>
      </w:r>
      <w:r w:rsidR="002C427F" w:rsidRPr="00E2379C">
        <w:rPr>
          <w:rFonts w:ascii="Garamond" w:hAnsi="Garamond" w:cs="Times New Roman"/>
        </w:rPr>
        <w:t xml:space="preserve"> </w:t>
      </w:r>
      <w:r w:rsidR="00E63B1C" w:rsidRPr="00E2379C">
        <w:rPr>
          <w:rFonts w:ascii="Garamond" w:hAnsi="Garamond" w:cs="Times New Roman"/>
        </w:rPr>
        <w:t xml:space="preserve">scrapping </w:t>
      </w:r>
      <w:r w:rsidR="002C427F" w:rsidRPr="00E2379C">
        <w:rPr>
          <w:rFonts w:ascii="Garamond" w:hAnsi="Garamond" w:cs="Times New Roman"/>
        </w:rPr>
        <w:t xml:space="preserve">or related computational </w:t>
      </w:r>
      <w:r w:rsidR="00A02572">
        <w:rPr>
          <w:rFonts w:ascii="Garamond" w:hAnsi="Garamond" w:cs="Times New Roman"/>
        </w:rPr>
        <w:t>procedures</w:t>
      </w:r>
      <w:r w:rsidR="005E77D7" w:rsidRPr="00E2379C">
        <w:rPr>
          <w:rStyle w:val="FootnoteReference"/>
          <w:rFonts w:ascii="Garamond" w:hAnsi="Garamond" w:cs="Times New Roman"/>
        </w:rPr>
        <w:footnoteReference w:id="6"/>
      </w:r>
      <w:r w:rsidR="00E63B1C" w:rsidRPr="00E2379C">
        <w:rPr>
          <w:rFonts w:ascii="Garamond" w:hAnsi="Garamond" w:cs="Times New Roman"/>
        </w:rPr>
        <w:t>.</w:t>
      </w:r>
    </w:p>
    <w:p w14:paraId="41E94E84" w14:textId="098B0814" w:rsidR="00DD3D28" w:rsidRPr="00E2379C" w:rsidRDefault="00E63B1C" w:rsidP="00EC16FE">
      <w:pPr>
        <w:spacing w:line="360" w:lineRule="auto"/>
        <w:jc w:val="both"/>
        <w:rPr>
          <w:rFonts w:ascii="Garamond" w:hAnsi="Garamond" w:cs="Times New Roman"/>
        </w:rPr>
      </w:pPr>
      <w:r w:rsidRPr="00E2379C">
        <w:rPr>
          <w:rFonts w:ascii="Garamond" w:hAnsi="Garamond" w:cs="Times New Roman"/>
        </w:rPr>
        <w:t xml:space="preserve">Table </w:t>
      </w:r>
      <w:r w:rsidR="00C07E66">
        <w:rPr>
          <w:rFonts w:ascii="Garamond" w:hAnsi="Garamond" w:cs="Times New Roman"/>
        </w:rPr>
        <w:t>6</w:t>
      </w:r>
      <w:r w:rsidRPr="00E2379C">
        <w:rPr>
          <w:rFonts w:ascii="Garamond" w:hAnsi="Garamond" w:cs="Times New Roman"/>
        </w:rPr>
        <w:t xml:space="preserve"> lists the databases used </w:t>
      </w:r>
      <w:r w:rsidR="00B16D97">
        <w:rPr>
          <w:rFonts w:ascii="Garamond" w:hAnsi="Garamond" w:cs="Times New Roman"/>
        </w:rPr>
        <w:t xml:space="preserve">in the SSGD v2.0 </w:t>
      </w:r>
      <w:r w:rsidRPr="00E2379C">
        <w:rPr>
          <w:rFonts w:ascii="Garamond" w:hAnsi="Garamond" w:cs="Times New Roman"/>
        </w:rPr>
        <w:t xml:space="preserve">and identifies those </w:t>
      </w:r>
      <w:r w:rsidR="002C427F" w:rsidRPr="00E2379C">
        <w:rPr>
          <w:rFonts w:ascii="Garamond" w:hAnsi="Garamond" w:cs="Times New Roman"/>
        </w:rPr>
        <w:t>requiring manual data downloa</w:t>
      </w:r>
      <w:r w:rsidRPr="00E2379C">
        <w:rPr>
          <w:rFonts w:ascii="Garamond" w:hAnsi="Garamond" w:cs="Times New Roman"/>
        </w:rPr>
        <w:t>d. For such cases, the procedure i</w:t>
      </w:r>
      <w:r w:rsidR="002C427F" w:rsidRPr="00E2379C">
        <w:rPr>
          <w:rFonts w:ascii="Garamond" w:hAnsi="Garamond" w:cs="Times New Roman"/>
        </w:rPr>
        <w:t xml:space="preserve">nvolves the following steps: 1) </w:t>
      </w:r>
      <w:r w:rsidRPr="00E2379C">
        <w:rPr>
          <w:rFonts w:ascii="Garamond" w:hAnsi="Garamond" w:cs="Times New Roman"/>
        </w:rPr>
        <w:t xml:space="preserve">access a </w:t>
      </w:r>
      <w:r w:rsidR="002C427F" w:rsidRPr="00E2379C">
        <w:rPr>
          <w:rFonts w:ascii="Garamond" w:hAnsi="Garamond" w:cs="Times New Roman"/>
        </w:rPr>
        <w:t>particular</w:t>
      </w:r>
      <w:r w:rsidRPr="00E2379C">
        <w:rPr>
          <w:rFonts w:ascii="Garamond" w:hAnsi="Garamond" w:cs="Times New Roman"/>
        </w:rPr>
        <w:t xml:space="preserve"> URL</w:t>
      </w:r>
      <w:r w:rsidR="002C427F" w:rsidRPr="00E2379C">
        <w:rPr>
          <w:rFonts w:ascii="Garamond" w:hAnsi="Garamond" w:cs="Times New Roman"/>
        </w:rPr>
        <w:t xml:space="preserve"> (depending on the source)</w:t>
      </w:r>
      <w:r w:rsidRPr="00E2379C">
        <w:rPr>
          <w:rFonts w:ascii="Garamond" w:hAnsi="Garamond" w:cs="Times New Roman"/>
        </w:rPr>
        <w:t xml:space="preserve">, </w:t>
      </w:r>
      <w:r w:rsidR="002C427F" w:rsidRPr="00E2379C">
        <w:rPr>
          <w:rFonts w:ascii="Garamond" w:hAnsi="Garamond" w:cs="Times New Roman"/>
        </w:rPr>
        <w:t xml:space="preserve">2) </w:t>
      </w:r>
      <w:r w:rsidRPr="00E2379C">
        <w:rPr>
          <w:rFonts w:ascii="Garamond" w:hAnsi="Garamond" w:cs="Times New Roman"/>
        </w:rPr>
        <w:t xml:space="preserve">register or fill out a data request form, </w:t>
      </w:r>
      <w:r w:rsidR="002C427F" w:rsidRPr="00E2379C">
        <w:rPr>
          <w:rFonts w:ascii="Garamond" w:hAnsi="Garamond" w:cs="Times New Roman"/>
        </w:rPr>
        <w:t xml:space="preserve">3) </w:t>
      </w:r>
      <w:r w:rsidRPr="00E2379C">
        <w:rPr>
          <w:rFonts w:ascii="Garamond" w:hAnsi="Garamond" w:cs="Times New Roman"/>
        </w:rPr>
        <w:t xml:space="preserve">download </w:t>
      </w:r>
      <w:r w:rsidR="002C427F" w:rsidRPr="00E2379C">
        <w:rPr>
          <w:rFonts w:ascii="Garamond" w:hAnsi="Garamond" w:cs="Times New Roman"/>
        </w:rPr>
        <w:t>the data, and</w:t>
      </w:r>
      <w:r w:rsidRPr="00E2379C">
        <w:rPr>
          <w:rFonts w:ascii="Garamond" w:hAnsi="Garamond" w:cs="Times New Roman"/>
        </w:rPr>
        <w:t xml:space="preserve"> </w:t>
      </w:r>
      <w:r w:rsidR="002C427F" w:rsidRPr="00E2379C">
        <w:rPr>
          <w:rFonts w:ascii="Garamond" w:hAnsi="Garamond" w:cs="Times New Roman"/>
        </w:rPr>
        <w:t xml:space="preserve">4) </w:t>
      </w:r>
      <w:r w:rsidRPr="00E2379C">
        <w:rPr>
          <w:rFonts w:ascii="Garamond" w:hAnsi="Garamond" w:cs="Times New Roman"/>
        </w:rPr>
        <w:t>assign it to a folder contained in "SSGD v2.0"</w:t>
      </w:r>
      <w:r w:rsidR="002C427F" w:rsidRPr="00E2379C">
        <w:rPr>
          <w:rFonts w:ascii="Garamond" w:hAnsi="Garamond" w:cs="Times New Roman"/>
        </w:rPr>
        <w:t xml:space="preserve"> main folder</w:t>
      </w:r>
      <w:r w:rsidRPr="00E2379C">
        <w:rPr>
          <w:rFonts w:ascii="Garamond" w:hAnsi="Garamond" w:cs="Times New Roman"/>
        </w:rPr>
        <w:t xml:space="preserve">. </w:t>
      </w:r>
      <w:r w:rsidR="002C427F" w:rsidRPr="00E2379C">
        <w:rPr>
          <w:rFonts w:ascii="Garamond" w:hAnsi="Garamond" w:cs="Times New Roman"/>
        </w:rPr>
        <w:t>The user is not required to create or modify any folder within</w:t>
      </w:r>
      <w:r w:rsidRPr="00E2379C">
        <w:rPr>
          <w:rFonts w:ascii="Garamond" w:hAnsi="Garamond" w:cs="Times New Roman"/>
        </w:rPr>
        <w:t xml:space="preserve"> </w:t>
      </w:r>
      <w:r w:rsidR="002C427F" w:rsidRPr="00E2379C">
        <w:rPr>
          <w:rFonts w:ascii="Garamond" w:hAnsi="Garamond" w:cs="Times New Roman"/>
        </w:rPr>
        <w:t xml:space="preserve">the </w:t>
      </w:r>
      <w:r w:rsidRPr="00E2379C">
        <w:rPr>
          <w:rFonts w:ascii="Garamond" w:hAnsi="Garamond" w:cs="Times New Roman"/>
        </w:rPr>
        <w:t>"SSGD v2.0"</w:t>
      </w:r>
      <w:r w:rsidR="002C427F" w:rsidRPr="00E2379C">
        <w:rPr>
          <w:rFonts w:ascii="Garamond" w:hAnsi="Garamond" w:cs="Times New Roman"/>
        </w:rPr>
        <w:t xml:space="preserve"> main folder</w:t>
      </w:r>
      <w:r w:rsidR="00792B07" w:rsidRPr="00E2379C">
        <w:rPr>
          <w:rFonts w:ascii="Garamond" w:hAnsi="Garamond" w:cs="Times New Roman"/>
        </w:rPr>
        <w:t xml:space="preserve"> since</w:t>
      </w:r>
      <w:r w:rsidRPr="00E2379C">
        <w:rPr>
          <w:rFonts w:ascii="Garamond" w:hAnsi="Garamond" w:cs="Times New Roman"/>
        </w:rPr>
        <w:t xml:space="preserve"> </w:t>
      </w:r>
      <w:r w:rsidR="00792B07" w:rsidRPr="00E2379C">
        <w:rPr>
          <w:rFonts w:ascii="Garamond" w:hAnsi="Garamond" w:cs="Times New Roman"/>
        </w:rPr>
        <w:t>a</w:t>
      </w:r>
      <w:r w:rsidR="002C427F" w:rsidRPr="00E2379C">
        <w:rPr>
          <w:rFonts w:ascii="Garamond" w:hAnsi="Garamond" w:cs="Times New Roman"/>
        </w:rPr>
        <w:t>ll folders are created automatically along</w:t>
      </w:r>
      <w:r w:rsidRPr="00E2379C">
        <w:rPr>
          <w:rFonts w:ascii="Garamond" w:hAnsi="Garamond" w:cs="Times New Roman"/>
        </w:rPr>
        <w:t xml:space="preserve"> with the execution of the master file "</w:t>
      </w:r>
      <w:r w:rsidR="00054616" w:rsidRPr="00B16D97">
        <w:rPr>
          <w:rFonts w:ascii="Consolas" w:hAnsi="Consolas" w:cs="Times New Roman"/>
          <w:sz w:val="20"/>
          <w:szCs w:val="20"/>
        </w:rPr>
        <w:t>ssgd_v2_data_download_p1</w:t>
      </w:r>
      <w:r w:rsidR="002C427F" w:rsidRPr="00B16D97">
        <w:rPr>
          <w:rFonts w:ascii="Consolas" w:hAnsi="Consolas" w:cs="Times New Roman"/>
          <w:sz w:val="20"/>
          <w:szCs w:val="20"/>
        </w:rPr>
        <w:t>.R</w:t>
      </w:r>
      <w:r w:rsidR="00054616" w:rsidRPr="00E2379C">
        <w:rPr>
          <w:rFonts w:ascii="Garamond" w:hAnsi="Garamond" w:cs="Times New Roman"/>
        </w:rPr>
        <w:t>"</w:t>
      </w:r>
      <w:r w:rsidR="002C427F" w:rsidRPr="00E2379C">
        <w:rPr>
          <w:rFonts w:ascii="Garamond" w:hAnsi="Garamond" w:cs="Times New Roman"/>
        </w:rPr>
        <w:t xml:space="preserve">. </w:t>
      </w:r>
      <w:r w:rsidR="00331DF0">
        <w:rPr>
          <w:rFonts w:ascii="Garamond" w:hAnsi="Garamond" w:cs="Times New Roman"/>
        </w:rPr>
        <w:t xml:space="preserve">All downloaded files are stored in the “raw_data” folder </w:t>
      </w:r>
      <w:r w:rsidR="00331DF0" w:rsidRPr="00E2379C">
        <w:rPr>
          <w:rFonts w:ascii="Garamond" w:hAnsi="Garamond" w:cs="Times New Roman"/>
        </w:rPr>
        <w:t>(within the “SSGD v2.0” folder)</w:t>
      </w:r>
      <w:r w:rsidR="00331DF0">
        <w:rPr>
          <w:rFonts w:ascii="Garamond" w:hAnsi="Garamond" w:cs="Times New Roman"/>
        </w:rPr>
        <w:t xml:space="preserve">. </w:t>
      </w:r>
      <w:r w:rsidR="00372165">
        <w:rPr>
          <w:rFonts w:ascii="Garamond" w:hAnsi="Garamond" w:cs="Times New Roman"/>
        </w:rPr>
        <w:t xml:space="preserve">Appendix </w:t>
      </w:r>
      <w:r w:rsidR="00004118">
        <w:rPr>
          <w:rFonts w:ascii="Garamond" w:hAnsi="Garamond" w:cs="Times New Roman"/>
        </w:rPr>
        <w:t>B</w:t>
      </w:r>
      <w:r w:rsidR="00252C3B">
        <w:rPr>
          <w:rFonts w:ascii="Garamond" w:hAnsi="Garamond" w:cs="Times New Roman"/>
        </w:rPr>
        <w:t xml:space="preserve"> provide</w:t>
      </w:r>
      <w:r w:rsidR="00331DF0">
        <w:rPr>
          <w:rFonts w:ascii="Garamond" w:hAnsi="Garamond" w:cs="Times New Roman"/>
        </w:rPr>
        <w:t>s</w:t>
      </w:r>
      <w:r w:rsidR="00054616" w:rsidRPr="00E2379C">
        <w:rPr>
          <w:rFonts w:ascii="Garamond" w:hAnsi="Garamond" w:cs="Times New Roman"/>
        </w:rPr>
        <w:t xml:space="preserve"> guidelines </w:t>
      </w:r>
      <w:r w:rsidR="002C427F" w:rsidRPr="00E2379C">
        <w:rPr>
          <w:rFonts w:ascii="Garamond" w:hAnsi="Garamond" w:cs="Times New Roman"/>
        </w:rPr>
        <w:t>for</w:t>
      </w:r>
      <w:r w:rsidR="00054616" w:rsidRPr="00E2379C">
        <w:rPr>
          <w:rFonts w:ascii="Garamond" w:hAnsi="Garamond" w:cs="Times New Roman"/>
        </w:rPr>
        <w:t xml:space="preserve"> each database where </w:t>
      </w:r>
      <w:r w:rsidR="002C427F" w:rsidRPr="00E2379C">
        <w:rPr>
          <w:rFonts w:ascii="Garamond" w:hAnsi="Garamond" w:cs="Times New Roman"/>
        </w:rPr>
        <w:t>the user must download data manually</w:t>
      </w:r>
      <w:r w:rsidR="00054616" w:rsidRPr="00E2379C">
        <w:rPr>
          <w:rFonts w:ascii="Garamond" w:hAnsi="Garamond" w:cs="Times New Roman"/>
        </w:rPr>
        <w:t>.</w:t>
      </w:r>
    </w:p>
    <w:p w14:paraId="465D3A63" w14:textId="1647DE92" w:rsidR="00DD3D28" w:rsidRPr="00212034" w:rsidRDefault="00E63B1C" w:rsidP="000D31FB">
      <w:pPr>
        <w:spacing w:line="360" w:lineRule="auto"/>
        <w:jc w:val="center"/>
        <w:rPr>
          <w:rFonts w:ascii="Garamond" w:hAnsi="Garamond" w:cs="Times New Roman"/>
          <w:b/>
          <w:bCs/>
        </w:rPr>
      </w:pPr>
      <w:r w:rsidRPr="00212034">
        <w:rPr>
          <w:rFonts w:ascii="Garamond" w:hAnsi="Garamond" w:cs="Times New Roman"/>
          <w:b/>
          <w:bCs/>
        </w:rPr>
        <w:t xml:space="preserve">Table </w:t>
      </w:r>
      <w:r w:rsidR="00C07E66">
        <w:rPr>
          <w:rFonts w:ascii="Garamond" w:hAnsi="Garamond" w:cs="Times New Roman"/>
          <w:b/>
          <w:bCs/>
        </w:rPr>
        <w:t>6</w:t>
      </w:r>
      <w:r w:rsidR="00B16D97" w:rsidRPr="00212034">
        <w:rPr>
          <w:rFonts w:ascii="Garamond" w:hAnsi="Garamond" w:cs="Times New Roman"/>
          <w:b/>
          <w:bCs/>
        </w:rPr>
        <w:t xml:space="preserve">: </w:t>
      </w:r>
      <w:r w:rsidR="00252C3B" w:rsidRPr="00212034">
        <w:rPr>
          <w:rFonts w:ascii="Garamond" w:hAnsi="Garamond" w:cs="Times New Roman"/>
          <w:b/>
          <w:bCs/>
        </w:rPr>
        <w:t>Databases used: Access and download process</w:t>
      </w:r>
    </w:p>
    <w:tbl>
      <w:tblPr>
        <w:tblW w:w="6260" w:type="dxa"/>
        <w:jc w:val="center"/>
        <w:tblCellMar>
          <w:left w:w="70" w:type="dxa"/>
          <w:right w:w="70" w:type="dxa"/>
        </w:tblCellMar>
        <w:tblLook w:val="04A0" w:firstRow="1" w:lastRow="0" w:firstColumn="1" w:lastColumn="0" w:noHBand="0" w:noVBand="1"/>
      </w:tblPr>
      <w:tblGrid>
        <w:gridCol w:w="2060"/>
        <w:gridCol w:w="1400"/>
        <w:gridCol w:w="1400"/>
        <w:gridCol w:w="1400"/>
      </w:tblGrid>
      <w:tr w:rsidR="004A06C6" w:rsidRPr="004A06C6" w14:paraId="54E609E4" w14:textId="77777777" w:rsidTr="004A06C6">
        <w:trPr>
          <w:trHeight w:val="900"/>
          <w:jc w:val="center"/>
        </w:trPr>
        <w:tc>
          <w:tcPr>
            <w:tcW w:w="20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B2FF0B5"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Source</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6932173C"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Free Access</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41B23D93"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Registration required</w:t>
            </w:r>
          </w:p>
        </w:tc>
        <w:tc>
          <w:tcPr>
            <w:tcW w:w="1400" w:type="dxa"/>
            <w:tcBorders>
              <w:top w:val="single" w:sz="4" w:space="0" w:color="auto"/>
              <w:left w:val="nil"/>
              <w:bottom w:val="single" w:sz="4" w:space="0" w:color="auto"/>
              <w:right w:val="single" w:sz="4" w:space="0" w:color="auto"/>
            </w:tcBorders>
            <w:shd w:val="clear" w:color="auto" w:fill="auto"/>
            <w:vAlign w:val="center"/>
            <w:hideMark/>
          </w:tcPr>
          <w:p w14:paraId="6DF11601" w14:textId="77777777" w:rsidR="004A06C6" w:rsidRPr="004A06C6" w:rsidRDefault="004A06C6" w:rsidP="004A06C6">
            <w:pPr>
              <w:spacing w:after="0" w:line="240" w:lineRule="auto"/>
              <w:jc w:val="center"/>
              <w:rPr>
                <w:rFonts w:ascii="Garamond" w:eastAsia="Times New Roman" w:hAnsi="Garamond" w:cs="Calibri"/>
                <w:b/>
                <w:bCs/>
                <w:color w:val="000000"/>
                <w:kern w:val="0"/>
                <w:lang w:val="es-PE" w:eastAsia="es-PE"/>
                <w14:ligatures w14:val="none"/>
              </w:rPr>
            </w:pPr>
            <w:r w:rsidRPr="004A06C6">
              <w:rPr>
                <w:rFonts w:ascii="Garamond" w:eastAsia="Times New Roman" w:hAnsi="Garamond" w:cs="Calibri"/>
                <w:b/>
                <w:bCs/>
                <w:color w:val="000000"/>
                <w:kern w:val="0"/>
                <w:lang w:val="es-PE" w:eastAsia="es-PE"/>
                <w14:ligatures w14:val="none"/>
              </w:rPr>
              <w:t>Download Type</w:t>
            </w:r>
          </w:p>
        </w:tc>
      </w:tr>
      <w:tr w:rsidR="004A06C6" w:rsidRPr="004A06C6" w14:paraId="7D4017E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8164E7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GMD</w:t>
            </w:r>
          </w:p>
        </w:tc>
        <w:tc>
          <w:tcPr>
            <w:tcW w:w="1400" w:type="dxa"/>
            <w:tcBorders>
              <w:top w:val="nil"/>
              <w:left w:val="nil"/>
              <w:bottom w:val="single" w:sz="4" w:space="0" w:color="auto"/>
              <w:right w:val="single" w:sz="4" w:space="0" w:color="auto"/>
            </w:tcBorders>
            <w:shd w:val="clear" w:color="000000" w:fill="F2F2F2"/>
            <w:noWrap/>
            <w:vAlign w:val="center"/>
            <w:hideMark/>
          </w:tcPr>
          <w:p w14:paraId="2ACCEE8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12E71C2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72F50E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27E853BF"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EE2765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AF</w:t>
            </w:r>
          </w:p>
        </w:tc>
        <w:tc>
          <w:tcPr>
            <w:tcW w:w="1400" w:type="dxa"/>
            <w:tcBorders>
              <w:top w:val="nil"/>
              <w:left w:val="nil"/>
              <w:bottom w:val="single" w:sz="4" w:space="0" w:color="auto"/>
              <w:right w:val="single" w:sz="4" w:space="0" w:color="auto"/>
            </w:tcBorders>
            <w:shd w:val="clear" w:color="auto" w:fill="auto"/>
            <w:noWrap/>
            <w:vAlign w:val="center"/>
            <w:hideMark/>
          </w:tcPr>
          <w:p w14:paraId="70E233F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30F0F84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2770A7F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178B5B21"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6E195E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AB</w:t>
            </w:r>
          </w:p>
        </w:tc>
        <w:tc>
          <w:tcPr>
            <w:tcW w:w="1400" w:type="dxa"/>
            <w:tcBorders>
              <w:top w:val="nil"/>
              <w:left w:val="nil"/>
              <w:bottom w:val="single" w:sz="4" w:space="0" w:color="auto"/>
              <w:right w:val="single" w:sz="4" w:space="0" w:color="auto"/>
            </w:tcBorders>
            <w:shd w:val="clear" w:color="000000" w:fill="F2F2F2"/>
            <w:noWrap/>
            <w:vAlign w:val="center"/>
            <w:hideMark/>
          </w:tcPr>
          <w:p w14:paraId="673FF49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1B97178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0E6D70C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74EDC763"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833D19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ASB</w:t>
            </w:r>
          </w:p>
        </w:tc>
        <w:tc>
          <w:tcPr>
            <w:tcW w:w="1400" w:type="dxa"/>
            <w:tcBorders>
              <w:top w:val="nil"/>
              <w:left w:val="nil"/>
              <w:bottom w:val="single" w:sz="4" w:space="0" w:color="auto"/>
              <w:right w:val="single" w:sz="4" w:space="0" w:color="auto"/>
            </w:tcBorders>
            <w:shd w:val="clear" w:color="auto" w:fill="auto"/>
            <w:noWrap/>
            <w:vAlign w:val="center"/>
            <w:hideMark/>
          </w:tcPr>
          <w:p w14:paraId="56FD3898"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B7100C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93798C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0C2B1FEC"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10715C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LB</w:t>
            </w:r>
          </w:p>
        </w:tc>
        <w:tc>
          <w:tcPr>
            <w:tcW w:w="1400" w:type="dxa"/>
            <w:tcBorders>
              <w:top w:val="nil"/>
              <w:left w:val="nil"/>
              <w:bottom w:val="single" w:sz="4" w:space="0" w:color="auto"/>
              <w:right w:val="single" w:sz="4" w:space="0" w:color="auto"/>
            </w:tcBorders>
            <w:shd w:val="clear" w:color="000000" w:fill="F2F2F2"/>
            <w:noWrap/>
            <w:vAlign w:val="center"/>
            <w:hideMark/>
          </w:tcPr>
          <w:p w14:paraId="67DB540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6433572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20A2448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54CC5FFD"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D745B6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WVS</w:t>
            </w:r>
          </w:p>
        </w:tc>
        <w:tc>
          <w:tcPr>
            <w:tcW w:w="1400" w:type="dxa"/>
            <w:tcBorders>
              <w:top w:val="nil"/>
              <w:left w:val="nil"/>
              <w:bottom w:val="single" w:sz="4" w:space="0" w:color="auto"/>
              <w:right w:val="single" w:sz="4" w:space="0" w:color="auto"/>
            </w:tcBorders>
            <w:shd w:val="clear" w:color="auto" w:fill="auto"/>
            <w:noWrap/>
            <w:vAlign w:val="center"/>
            <w:hideMark/>
          </w:tcPr>
          <w:p w14:paraId="23E360E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65083EE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0862E3DE"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07498A88"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3F8B4A6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EVS</w:t>
            </w:r>
          </w:p>
        </w:tc>
        <w:tc>
          <w:tcPr>
            <w:tcW w:w="1400" w:type="dxa"/>
            <w:tcBorders>
              <w:top w:val="nil"/>
              <w:left w:val="nil"/>
              <w:bottom w:val="single" w:sz="4" w:space="0" w:color="auto"/>
              <w:right w:val="single" w:sz="4" w:space="0" w:color="auto"/>
            </w:tcBorders>
            <w:shd w:val="clear" w:color="000000" w:fill="F2F2F2"/>
            <w:noWrap/>
            <w:vAlign w:val="center"/>
            <w:hideMark/>
          </w:tcPr>
          <w:p w14:paraId="5DB2DF1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32251E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5506F74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1E7403B9"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B54432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ACLED</w:t>
            </w:r>
          </w:p>
        </w:tc>
        <w:tc>
          <w:tcPr>
            <w:tcW w:w="1400" w:type="dxa"/>
            <w:tcBorders>
              <w:top w:val="nil"/>
              <w:left w:val="nil"/>
              <w:bottom w:val="single" w:sz="4" w:space="0" w:color="auto"/>
              <w:right w:val="single" w:sz="4" w:space="0" w:color="auto"/>
            </w:tcBorders>
            <w:shd w:val="clear" w:color="auto" w:fill="auto"/>
            <w:noWrap/>
            <w:vAlign w:val="center"/>
            <w:hideMark/>
          </w:tcPr>
          <w:p w14:paraId="5AA1B89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0932546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6ADC3F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Manual</w:t>
            </w:r>
          </w:p>
        </w:tc>
      </w:tr>
      <w:tr w:rsidR="004A06C6" w:rsidRPr="004A06C6" w14:paraId="2D79265D"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3BF98F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CIVICUS</w:t>
            </w:r>
          </w:p>
        </w:tc>
        <w:tc>
          <w:tcPr>
            <w:tcW w:w="1400" w:type="dxa"/>
            <w:tcBorders>
              <w:top w:val="nil"/>
              <w:left w:val="nil"/>
              <w:bottom w:val="single" w:sz="4" w:space="0" w:color="auto"/>
              <w:right w:val="single" w:sz="4" w:space="0" w:color="auto"/>
            </w:tcBorders>
            <w:shd w:val="clear" w:color="000000" w:fill="F2F2F2"/>
            <w:noWrap/>
            <w:vAlign w:val="center"/>
            <w:hideMark/>
          </w:tcPr>
          <w:p w14:paraId="485BFD8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0C199D3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DB17F9A"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Included</w:t>
            </w:r>
          </w:p>
        </w:tc>
      </w:tr>
      <w:tr w:rsidR="004A06C6" w:rsidRPr="004A06C6" w14:paraId="436D6024"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BC19B7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FINDEX</w:t>
            </w:r>
          </w:p>
        </w:tc>
        <w:tc>
          <w:tcPr>
            <w:tcW w:w="1400" w:type="dxa"/>
            <w:tcBorders>
              <w:top w:val="nil"/>
              <w:left w:val="nil"/>
              <w:bottom w:val="single" w:sz="4" w:space="0" w:color="auto"/>
              <w:right w:val="single" w:sz="4" w:space="0" w:color="auto"/>
            </w:tcBorders>
            <w:shd w:val="clear" w:color="auto" w:fill="auto"/>
            <w:noWrap/>
            <w:vAlign w:val="center"/>
            <w:hideMark/>
          </w:tcPr>
          <w:p w14:paraId="6D75403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462CD1E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07E2C1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2E58F9EB"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560E285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WDI</w:t>
            </w:r>
          </w:p>
        </w:tc>
        <w:tc>
          <w:tcPr>
            <w:tcW w:w="1400" w:type="dxa"/>
            <w:tcBorders>
              <w:top w:val="nil"/>
              <w:left w:val="nil"/>
              <w:bottom w:val="single" w:sz="4" w:space="0" w:color="auto"/>
              <w:right w:val="single" w:sz="4" w:space="0" w:color="auto"/>
            </w:tcBorders>
            <w:shd w:val="clear" w:color="000000" w:fill="F2F2F2"/>
            <w:noWrap/>
            <w:vAlign w:val="center"/>
            <w:hideMark/>
          </w:tcPr>
          <w:p w14:paraId="782F1EB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42BB709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2BDBE7D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0DFE395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67880A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WGI</w:t>
            </w:r>
          </w:p>
        </w:tc>
        <w:tc>
          <w:tcPr>
            <w:tcW w:w="1400" w:type="dxa"/>
            <w:tcBorders>
              <w:top w:val="nil"/>
              <w:left w:val="nil"/>
              <w:bottom w:val="single" w:sz="4" w:space="0" w:color="auto"/>
              <w:right w:val="single" w:sz="4" w:space="0" w:color="auto"/>
            </w:tcBorders>
            <w:shd w:val="clear" w:color="auto" w:fill="auto"/>
            <w:noWrap/>
            <w:vAlign w:val="center"/>
            <w:hideMark/>
          </w:tcPr>
          <w:p w14:paraId="77ECE0DB"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557B2F5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71D4DBB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00D4148A"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6CEAEFF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WJP</w:t>
            </w:r>
          </w:p>
        </w:tc>
        <w:tc>
          <w:tcPr>
            <w:tcW w:w="1400" w:type="dxa"/>
            <w:tcBorders>
              <w:top w:val="nil"/>
              <w:left w:val="nil"/>
              <w:bottom w:val="single" w:sz="4" w:space="0" w:color="auto"/>
              <w:right w:val="single" w:sz="4" w:space="0" w:color="auto"/>
            </w:tcBorders>
            <w:shd w:val="clear" w:color="000000" w:fill="F2F2F2"/>
            <w:noWrap/>
            <w:vAlign w:val="center"/>
            <w:hideMark/>
          </w:tcPr>
          <w:p w14:paraId="0C048809"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24E388D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4804F26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049E02BE"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324B1AC"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EIU</w:t>
            </w:r>
          </w:p>
        </w:tc>
        <w:tc>
          <w:tcPr>
            <w:tcW w:w="1400" w:type="dxa"/>
            <w:tcBorders>
              <w:top w:val="nil"/>
              <w:left w:val="nil"/>
              <w:bottom w:val="single" w:sz="4" w:space="0" w:color="auto"/>
              <w:right w:val="single" w:sz="4" w:space="0" w:color="auto"/>
            </w:tcBorders>
            <w:shd w:val="clear" w:color="auto" w:fill="auto"/>
            <w:noWrap/>
            <w:vAlign w:val="center"/>
            <w:hideMark/>
          </w:tcPr>
          <w:p w14:paraId="11C0EE8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318B6438"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B909481"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Included</w:t>
            </w:r>
          </w:p>
        </w:tc>
      </w:tr>
      <w:tr w:rsidR="004A06C6" w:rsidRPr="004A06C6" w14:paraId="51A5C39F"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3CDBD96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ESG</w:t>
            </w:r>
          </w:p>
        </w:tc>
        <w:tc>
          <w:tcPr>
            <w:tcW w:w="1400" w:type="dxa"/>
            <w:tcBorders>
              <w:top w:val="nil"/>
              <w:left w:val="nil"/>
              <w:bottom w:val="single" w:sz="4" w:space="0" w:color="auto"/>
              <w:right w:val="single" w:sz="4" w:space="0" w:color="auto"/>
            </w:tcBorders>
            <w:shd w:val="clear" w:color="000000" w:fill="F2F2F2"/>
            <w:noWrap/>
            <w:vAlign w:val="center"/>
            <w:hideMark/>
          </w:tcPr>
          <w:p w14:paraId="592F84C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0F06A483"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0CE1E89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3A9919FB"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5F4E9CE0"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WBL</w:t>
            </w:r>
          </w:p>
        </w:tc>
        <w:tc>
          <w:tcPr>
            <w:tcW w:w="1400" w:type="dxa"/>
            <w:tcBorders>
              <w:top w:val="nil"/>
              <w:left w:val="nil"/>
              <w:bottom w:val="single" w:sz="4" w:space="0" w:color="auto"/>
              <w:right w:val="single" w:sz="4" w:space="0" w:color="auto"/>
            </w:tcBorders>
            <w:shd w:val="clear" w:color="auto" w:fill="auto"/>
            <w:noWrap/>
            <w:vAlign w:val="center"/>
            <w:hideMark/>
          </w:tcPr>
          <w:p w14:paraId="65E52FB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2464605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39D1A44E"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r w:rsidR="004A06C6" w:rsidRPr="004A06C6" w14:paraId="287D4DE8"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000000" w:fill="F2F2F2"/>
            <w:noWrap/>
            <w:vAlign w:val="center"/>
            <w:hideMark/>
          </w:tcPr>
          <w:p w14:paraId="1E867D44"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External: EQOSOGI</w:t>
            </w:r>
          </w:p>
        </w:tc>
        <w:tc>
          <w:tcPr>
            <w:tcW w:w="1400" w:type="dxa"/>
            <w:tcBorders>
              <w:top w:val="nil"/>
              <w:left w:val="nil"/>
              <w:bottom w:val="single" w:sz="4" w:space="0" w:color="auto"/>
              <w:right w:val="single" w:sz="4" w:space="0" w:color="auto"/>
            </w:tcBorders>
            <w:shd w:val="clear" w:color="000000" w:fill="F2F2F2"/>
            <w:noWrap/>
            <w:vAlign w:val="center"/>
            <w:hideMark/>
          </w:tcPr>
          <w:p w14:paraId="28804D55"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000000" w:fill="F2F2F2"/>
            <w:noWrap/>
            <w:vAlign w:val="center"/>
            <w:hideMark/>
          </w:tcPr>
          <w:p w14:paraId="5D236F1F"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000000" w:fill="F2F2F2"/>
            <w:noWrap/>
            <w:vAlign w:val="center"/>
            <w:hideMark/>
          </w:tcPr>
          <w:p w14:paraId="336AEFC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Included</w:t>
            </w:r>
          </w:p>
        </w:tc>
      </w:tr>
      <w:tr w:rsidR="004A06C6" w:rsidRPr="004A06C6" w14:paraId="3F91E9F3" w14:textId="77777777" w:rsidTr="004A06C6">
        <w:trPr>
          <w:trHeight w:val="300"/>
          <w:jc w:val="center"/>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6A2281F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External: UNDP</w:t>
            </w:r>
          </w:p>
        </w:tc>
        <w:tc>
          <w:tcPr>
            <w:tcW w:w="1400" w:type="dxa"/>
            <w:tcBorders>
              <w:top w:val="nil"/>
              <w:left w:val="nil"/>
              <w:bottom w:val="single" w:sz="4" w:space="0" w:color="auto"/>
              <w:right w:val="single" w:sz="4" w:space="0" w:color="auto"/>
            </w:tcBorders>
            <w:shd w:val="clear" w:color="auto" w:fill="auto"/>
            <w:noWrap/>
            <w:vAlign w:val="center"/>
            <w:hideMark/>
          </w:tcPr>
          <w:p w14:paraId="48E1B667"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Yes</w:t>
            </w:r>
          </w:p>
        </w:tc>
        <w:tc>
          <w:tcPr>
            <w:tcW w:w="1400" w:type="dxa"/>
            <w:tcBorders>
              <w:top w:val="nil"/>
              <w:left w:val="nil"/>
              <w:bottom w:val="single" w:sz="4" w:space="0" w:color="auto"/>
              <w:right w:val="single" w:sz="4" w:space="0" w:color="auto"/>
            </w:tcBorders>
            <w:shd w:val="clear" w:color="auto" w:fill="auto"/>
            <w:noWrap/>
            <w:vAlign w:val="center"/>
            <w:hideMark/>
          </w:tcPr>
          <w:p w14:paraId="161F720D"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No</w:t>
            </w:r>
          </w:p>
        </w:tc>
        <w:tc>
          <w:tcPr>
            <w:tcW w:w="1400" w:type="dxa"/>
            <w:tcBorders>
              <w:top w:val="nil"/>
              <w:left w:val="nil"/>
              <w:bottom w:val="single" w:sz="4" w:space="0" w:color="auto"/>
              <w:right w:val="single" w:sz="4" w:space="0" w:color="auto"/>
            </w:tcBorders>
            <w:shd w:val="clear" w:color="auto" w:fill="auto"/>
            <w:noWrap/>
            <w:vAlign w:val="center"/>
            <w:hideMark/>
          </w:tcPr>
          <w:p w14:paraId="4F670E06" w14:textId="77777777" w:rsidR="004A06C6" w:rsidRPr="004A06C6" w:rsidRDefault="004A06C6" w:rsidP="004A06C6">
            <w:pPr>
              <w:spacing w:after="0" w:line="240" w:lineRule="auto"/>
              <w:jc w:val="center"/>
              <w:rPr>
                <w:rFonts w:ascii="Garamond" w:eastAsia="Times New Roman" w:hAnsi="Garamond" w:cs="Calibri"/>
                <w:color w:val="000000"/>
                <w:kern w:val="0"/>
                <w:lang w:val="es-PE" w:eastAsia="es-PE"/>
                <w14:ligatures w14:val="none"/>
              </w:rPr>
            </w:pPr>
            <w:r w:rsidRPr="004A06C6">
              <w:rPr>
                <w:rFonts w:ascii="Garamond" w:eastAsia="Times New Roman" w:hAnsi="Garamond" w:cs="Calibri"/>
                <w:color w:val="000000"/>
                <w:kern w:val="0"/>
                <w:lang w:val="es-PE" w:eastAsia="es-PE"/>
                <w14:ligatures w14:val="none"/>
              </w:rPr>
              <w:t>Automatic</w:t>
            </w:r>
          </w:p>
        </w:tc>
      </w:tr>
    </w:tbl>
    <w:p w14:paraId="7AE404A0" w14:textId="78BD6B1F" w:rsidR="00D64E95" w:rsidRPr="00212034" w:rsidRDefault="00D64E95" w:rsidP="000107FF">
      <w:pPr>
        <w:rPr>
          <w:rFonts w:ascii="Garamond" w:hAnsi="Garamond" w:cs="Times New Roman"/>
          <w:b/>
          <w:bCs/>
        </w:rPr>
      </w:pPr>
      <w:bookmarkStart w:id="29" w:name="_Hlk153130621"/>
      <w:r w:rsidRPr="00212034">
        <w:rPr>
          <w:rFonts w:ascii="Garamond" w:hAnsi="Garamond" w:cs="Times New Roman"/>
          <w:b/>
          <w:bCs/>
        </w:rPr>
        <w:lastRenderedPageBreak/>
        <w:t>Generation of indicators</w:t>
      </w:r>
    </w:p>
    <w:p w14:paraId="5B4B390D" w14:textId="2810A549"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Once the </w:t>
      </w:r>
      <w:r w:rsidR="00941620" w:rsidRPr="00E2379C">
        <w:rPr>
          <w:rFonts w:ascii="Garamond" w:hAnsi="Garamond" w:cs="Times New Roman"/>
        </w:rPr>
        <w:t xml:space="preserve">user completes the </w:t>
      </w:r>
      <w:r w:rsidRPr="00E2379C">
        <w:rPr>
          <w:rFonts w:ascii="Garamond" w:hAnsi="Garamond" w:cs="Times New Roman"/>
        </w:rPr>
        <w:t xml:space="preserve">semiautomatic data download process, </w:t>
      </w:r>
      <w:r w:rsidR="00941620" w:rsidRPr="00E2379C">
        <w:rPr>
          <w:rFonts w:ascii="Garamond" w:hAnsi="Garamond" w:cs="Times New Roman"/>
        </w:rPr>
        <w:t>she must</w:t>
      </w:r>
      <w:r w:rsidRPr="00E2379C">
        <w:rPr>
          <w:rFonts w:ascii="Garamond" w:hAnsi="Garamond" w:cs="Times New Roman"/>
        </w:rPr>
        <w:t xml:space="preserve"> execute the master file "</w:t>
      </w:r>
      <w:r w:rsidRPr="000107FF">
        <w:rPr>
          <w:rFonts w:ascii="Consolas" w:hAnsi="Consolas" w:cs="Times New Roman"/>
          <w:sz w:val="20"/>
          <w:szCs w:val="20"/>
        </w:rPr>
        <w:t>ssgd_v2_gen_indicators.do</w:t>
      </w:r>
      <w:r w:rsidRPr="00E2379C">
        <w:rPr>
          <w:rFonts w:ascii="Garamond" w:hAnsi="Garamond" w:cs="Times New Roman"/>
        </w:rPr>
        <w:t>" file</w:t>
      </w:r>
      <w:r w:rsidR="00941620" w:rsidRPr="00E2379C">
        <w:rPr>
          <w:rFonts w:ascii="Garamond" w:hAnsi="Garamond" w:cs="Times New Roman"/>
        </w:rPr>
        <w:t>, which generates all the indicators in the SSGD v2.0</w:t>
      </w:r>
      <w:r w:rsidRPr="00E2379C">
        <w:rPr>
          <w:rFonts w:ascii="Garamond" w:hAnsi="Garamond" w:cs="Times New Roman"/>
        </w:rPr>
        <w:t xml:space="preserve">. It is </w:t>
      </w:r>
      <w:r w:rsidR="00941620" w:rsidRPr="00E2379C">
        <w:rPr>
          <w:rFonts w:ascii="Garamond" w:hAnsi="Garamond" w:cs="Times New Roman"/>
        </w:rPr>
        <w:t>necessary</w:t>
      </w:r>
      <w:r w:rsidRPr="00E2379C">
        <w:rPr>
          <w:rFonts w:ascii="Garamond" w:hAnsi="Garamond" w:cs="Times New Roman"/>
        </w:rPr>
        <w:t xml:space="preserve"> to </w:t>
      </w:r>
      <w:r w:rsidR="00941620" w:rsidRPr="00E2379C">
        <w:rPr>
          <w:rFonts w:ascii="Garamond" w:hAnsi="Garamond" w:cs="Times New Roman"/>
        </w:rPr>
        <w:t>run</w:t>
      </w:r>
      <w:r w:rsidRPr="00E2379C">
        <w:rPr>
          <w:rFonts w:ascii="Garamond" w:hAnsi="Garamond" w:cs="Times New Roman"/>
        </w:rPr>
        <w:t xml:space="preserve"> all the previous steps correctly so that the master file can create the indicators properly and without execution errors. The user will notice that the</w:t>
      </w:r>
      <w:r w:rsidR="00941620" w:rsidRPr="00E2379C">
        <w:rPr>
          <w:rFonts w:ascii="Garamond" w:hAnsi="Garamond" w:cs="Times New Roman"/>
        </w:rPr>
        <w:t xml:space="preserve"> “proc_data” folder (within the “SSGD v2.0” folder) serves to store every</w:t>
      </w:r>
      <w:r w:rsidRPr="00E2379C">
        <w:rPr>
          <w:rFonts w:ascii="Garamond" w:hAnsi="Garamond" w:cs="Times New Roman"/>
        </w:rPr>
        <w:t xml:space="preserve"> file generated by this master file</w:t>
      </w:r>
      <w:r w:rsidR="00941620" w:rsidRPr="00E2379C">
        <w:rPr>
          <w:rFonts w:ascii="Garamond" w:hAnsi="Garamond" w:cs="Times New Roman"/>
        </w:rPr>
        <w:t>. The “proc_data” name</w:t>
      </w:r>
      <w:r w:rsidRPr="00E2379C">
        <w:rPr>
          <w:rFonts w:ascii="Garamond" w:hAnsi="Garamond" w:cs="Times New Roman"/>
        </w:rPr>
        <w:t xml:space="preserve"> indicates that it is processed data (unlike the "raw_data" folder).</w:t>
      </w:r>
    </w:p>
    <w:p w14:paraId="08C63AAB" w14:textId="5A75BB91" w:rsidR="00D64E95" w:rsidRPr="00FF1193" w:rsidRDefault="00D64E95" w:rsidP="00331DF0">
      <w:pPr>
        <w:rPr>
          <w:rFonts w:ascii="Garamond" w:hAnsi="Garamond" w:cs="Times New Roman"/>
          <w:b/>
          <w:bCs/>
        </w:rPr>
      </w:pPr>
      <w:r w:rsidRPr="00FF1193">
        <w:rPr>
          <w:rFonts w:ascii="Garamond" w:hAnsi="Garamond" w:cs="Times New Roman"/>
          <w:b/>
          <w:bCs/>
        </w:rPr>
        <w:t>Data processing</w:t>
      </w:r>
    </w:p>
    <w:p w14:paraId="30666FA4" w14:textId="1D6DD97C"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After </w:t>
      </w:r>
      <w:r w:rsidR="00941620" w:rsidRPr="00E2379C">
        <w:rPr>
          <w:rFonts w:ascii="Garamond" w:hAnsi="Garamond" w:cs="Times New Roman"/>
        </w:rPr>
        <w:t>creating all</w:t>
      </w:r>
      <w:r w:rsidRPr="00E2379C">
        <w:rPr>
          <w:rFonts w:ascii="Garamond" w:hAnsi="Garamond" w:cs="Times New Roman"/>
        </w:rPr>
        <w:t xml:space="preserve"> indicators, </w:t>
      </w:r>
      <w:r w:rsidR="00941620" w:rsidRPr="00E2379C">
        <w:rPr>
          <w:rFonts w:ascii="Garamond" w:hAnsi="Garamond" w:cs="Times New Roman"/>
        </w:rPr>
        <w:t>the information</w:t>
      </w:r>
      <w:r w:rsidR="006F43C2">
        <w:rPr>
          <w:rFonts w:ascii="Garamond" w:hAnsi="Garamond" w:cs="Times New Roman"/>
        </w:rPr>
        <w:t xml:space="preserve"> is classified</w:t>
      </w:r>
      <w:r w:rsidR="00941620" w:rsidRPr="00E2379C">
        <w:rPr>
          <w:rFonts w:ascii="Garamond" w:hAnsi="Garamond" w:cs="Times New Roman"/>
        </w:rPr>
        <w:t xml:space="preserve"> </w:t>
      </w:r>
      <w:r w:rsidR="004E4F03">
        <w:rPr>
          <w:rFonts w:ascii="Garamond" w:hAnsi="Garamond" w:cs="Times New Roman"/>
        </w:rPr>
        <w:t>by wave</w:t>
      </w:r>
      <w:r w:rsidRPr="00E2379C">
        <w:rPr>
          <w:rFonts w:ascii="Garamond" w:hAnsi="Garamond" w:cs="Times New Roman"/>
        </w:rPr>
        <w:t>. The master file "</w:t>
      </w:r>
      <w:r w:rsidRPr="00331DF0">
        <w:rPr>
          <w:rFonts w:ascii="Consolas" w:hAnsi="Consolas" w:cs="Times New Roman"/>
          <w:sz w:val="20"/>
          <w:szCs w:val="20"/>
        </w:rPr>
        <w:t>ssgd_v2_data_proc.do</w:t>
      </w:r>
      <w:r w:rsidRPr="00E2379C">
        <w:rPr>
          <w:rFonts w:ascii="Garamond" w:hAnsi="Garamond" w:cs="Times New Roman"/>
        </w:rPr>
        <w:t xml:space="preserve">" </w:t>
      </w:r>
      <w:r w:rsidR="00941620" w:rsidRPr="00E2379C">
        <w:rPr>
          <w:rFonts w:ascii="Garamond" w:hAnsi="Garamond" w:cs="Times New Roman"/>
        </w:rPr>
        <w:t>will perform this task</w:t>
      </w:r>
      <w:r w:rsidRPr="00E2379C">
        <w:rPr>
          <w:rFonts w:ascii="Garamond" w:hAnsi="Garamond" w:cs="Times New Roman"/>
        </w:rPr>
        <w:t>. Likewise, this master file aims to establish "dominance relationships" between the different databases used since there are cases where the same indicator is present in more than one data source.</w:t>
      </w:r>
    </w:p>
    <w:p w14:paraId="4D219FF4" w14:textId="49243A40" w:rsidR="00D64E95" w:rsidRPr="00E2379C" w:rsidRDefault="00D64E95" w:rsidP="00D64E95">
      <w:pPr>
        <w:spacing w:line="360" w:lineRule="auto"/>
        <w:jc w:val="both"/>
        <w:rPr>
          <w:rFonts w:ascii="Garamond" w:hAnsi="Garamond" w:cs="Times New Roman"/>
        </w:rPr>
      </w:pPr>
      <w:r w:rsidRPr="00E2379C">
        <w:rPr>
          <w:rFonts w:ascii="Garamond" w:hAnsi="Garamond" w:cs="Times New Roman"/>
        </w:rPr>
        <w:t xml:space="preserve">There are three dominance relationships established in SSGD v2.0. In the first place, the FINDEX database </w:t>
      </w:r>
      <w:r w:rsidR="00941620" w:rsidRPr="00E2379C">
        <w:rPr>
          <w:rFonts w:ascii="Garamond" w:hAnsi="Garamond" w:cs="Times New Roman"/>
        </w:rPr>
        <w:t>dominates</w:t>
      </w:r>
      <w:r w:rsidRPr="00E2379C">
        <w:rPr>
          <w:rFonts w:ascii="Garamond" w:hAnsi="Garamond" w:cs="Times New Roman"/>
        </w:rPr>
        <w:t xml:space="preserve"> other databases </w:t>
      </w:r>
      <w:r w:rsidR="00941620" w:rsidRPr="00E2379C">
        <w:rPr>
          <w:rFonts w:ascii="Garamond" w:hAnsi="Garamond" w:cs="Times New Roman"/>
        </w:rPr>
        <w:t>for</w:t>
      </w:r>
      <w:r w:rsidRPr="00E2379C">
        <w:rPr>
          <w:rFonts w:ascii="Garamond" w:hAnsi="Garamond" w:cs="Times New Roman"/>
        </w:rPr>
        <w:t xml:space="preserve"> the </w:t>
      </w:r>
      <w:r w:rsidR="00941620" w:rsidRPr="00E2379C">
        <w:rPr>
          <w:rFonts w:ascii="Garamond" w:hAnsi="Garamond" w:cs="Times New Roman"/>
        </w:rPr>
        <w:t>“</w:t>
      </w:r>
      <w:r w:rsidRPr="00E2379C">
        <w:rPr>
          <w:rFonts w:ascii="Garamond" w:hAnsi="Garamond" w:cs="Times New Roman"/>
        </w:rPr>
        <w:t>ownban</w:t>
      </w:r>
      <w:r w:rsidR="00941620" w:rsidRPr="00E2379C">
        <w:rPr>
          <w:rFonts w:ascii="Garamond" w:hAnsi="Garamond" w:cs="Times New Roman"/>
        </w:rPr>
        <w:t>”</w:t>
      </w:r>
      <w:r w:rsidRPr="00E2379C">
        <w:rPr>
          <w:rFonts w:ascii="Garamond" w:hAnsi="Garamond" w:cs="Times New Roman"/>
        </w:rPr>
        <w:t xml:space="preserve"> indicator (% of people with a bank account)</w:t>
      </w:r>
      <w:r w:rsidR="00941620" w:rsidRPr="00E2379C">
        <w:rPr>
          <w:rFonts w:ascii="Garamond" w:hAnsi="Garamond" w:cs="Times New Roman"/>
        </w:rPr>
        <w:t xml:space="preserve"> since</w:t>
      </w:r>
      <w:r w:rsidRPr="00E2379C">
        <w:rPr>
          <w:rFonts w:ascii="Garamond" w:hAnsi="Garamond" w:cs="Times New Roman"/>
        </w:rPr>
        <w:t xml:space="preserve"> the FINDEX database is global</w:t>
      </w:r>
      <w:r w:rsidR="00941620" w:rsidRPr="00E2379C">
        <w:rPr>
          <w:rFonts w:ascii="Garamond" w:hAnsi="Garamond" w:cs="Times New Roman"/>
        </w:rPr>
        <w:t xml:space="preserve"> (includes almost all countries)</w:t>
      </w:r>
      <w:r w:rsidRPr="00E2379C">
        <w:rPr>
          <w:rFonts w:ascii="Garamond" w:hAnsi="Garamond" w:cs="Times New Roman"/>
        </w:rPr>
        <w:t xml:space="preserve"> and presents the information with fixed periodicity. Secondly, </w:t>
      </w:r>
      <w:r w:rsidR="00941620" w:rsidRPr="00E2379C">
        <w:rPr>
          <w:rFonts w:ascii="Garamond" w:hAnsi="Garamond" w:cs="Times New Roman"/>
        </w:rPr>
        <w:t>the AF database dominates the</w:t>
      </w:r>
      <w:r w:rsidRPr="00E2379C">
        <w:rPr>
          <w:rFonts w:ascii="Garamond" w:hAnsi="Garamond" w:cs="Times New Roman"/>
        </w:rPr>
        <w:t xml:space="preserve"> AB </w:t>
      </w:r>
      <w:r w:rsidR="00941620" w:rsidRPr="00E2379C">
        <w:rPr>
          <w:rFonts w:ascii="Garamond" w:hAnsi="Garamond" w:cs="Times New Roman"/>
        </w:rPr>
        <w:t xml:space="preserve">one </w:t>
      </w:r>
      <w:r w:rsidRPr="00E2379C">
        <w:rPr>
          <w:rFonts w:ascii="Garamond" w:hAnsi="Garamond" w:cs="Times New Roman"/>
        </w:rPr>
        <w:t>only for the indicators they have in common and for the following countries: Morocco, Sudan</w:t>
      </w:r>
      <w:r w:rsidR="00941620" w:rsidRPr="00E2379C">
        <w:rPr>
          <w:rFonts w:ascii="Garamond" w:hAnsi="Garamond" w:cs="Times New Roman"/>
        </w:rPr>
        <w:t>,</w:t>
      </w:r>
      <w:r w:rsidRPr="00E2379C">
        <w:rPr>
          <w:rFonts w:ascii="Garamond" w:hAnsi="Garamond" w:cs="Times New Roman"/>
        </w:rPr>
        <w:t xml:space="preserve"> and Tunisia</w:t>
      </w:r>
      <w:r w:rsidR="00941620" w:rsidRPr="00E2379C">
        <w:rPr>
          <w:rFonts w:ascii="Garamond" w:hAnsi="Garamond" w:cs="Times New Roman"/>
        </w:rPr>
        <w:t xml:space="preserve">. The reason is </w:t>
      </w:r>
      <w:r w:rsidRPr="00E2379C">
        <w:rPr>
          <w:rFonts w:ascii="Garamond" w:hAnsi="Garamond" w:cs="Times New Roman"/>
        </w:rPr>
        <w:t>A</w:t>
      </w:r>
      <w:r w:rsidR="00941620" w:rsidRPr="00E2379C">
        <w:rPr>
          <w:rFonts w:ascii="Garamond" w:hAnsi="Garamond" w:cs="Times New Roman"/>
        </w:rPr>
        <w:t>F</w:t>
      </w:r>
      <w:r w:rsidRPr="00E2379C">
        <w:rPr>
          <w:rFonts w:ascii="Garamond" w:hAnsi="Garamond" w:cs="Times New Roman"/>
        </w:rPr>
        <w:t xml:space="preserve"> provides more information in general</w:t>
      </w:r>
      <w:r w:rsidR="00941620" w:rsidRPr="00E2379C">
        <w:rPr>
          <w:rFonts w:ascii="Garamond" w:hAnsi="Garamond" w:cs="Times New Roman"/>
        </w:rPr>
        <w:t>, and the years included are more recent</w:t>
      </w:r>
      <w:r w:rsidRPr="00E2379C">
        <w:rPr>
          <w:rFonts w:ascii="Garamond" w:hAnsi="Garamond" w:cs="Times New Roman"/>
        </w:rPr>
        <w:t>. Finally, barometers (AF, AB, ASB</w:t>
      </w:r>
      <w:r w:rsidR="00941620" w:rsidRPr="00E2379C">
        <w:rPr>
          <w:rFonts w:ascii="Garamond" w:hAnsi="Garamond" w:cs="Times New Roman"/>
        </w:rPr>
        <w:t>,</w:t>
      </w:r>
      <w:r w:rsidRPr="00E2379C">
        <w:rPr>
          <w:rFonts w:ascii="Garamond" w:hAnsi="Garamond" w:cs="Times New Roman"/>
        </w:rPr>
        <w:t xml:space="preserve"> and LB) dominate the WVS database in</w:t>
      </w:r>
      <w:r w:rsidR="00941620" w:rsidRPr="00E2379C">
        <w:rPr>
          <w:rFonts w:ascii="Garamond" w:hAnsi="Garamond" w:cs="Times New Roman"/>
        </w:rPr>
        <w:t xml:space="preserve"> their</w:t>
      </w:r>
      <w:r w:rsidRPr="00E2379C">
        <w:rPr>
          <w:rFonts w:ascii="Garamond" w:hAnsi="Garamond" w:cs="Times New Roman"/>
        </w:rPr>
        <w:t xml:space="preserve"> common indicators and countries </w:t>
      </w:r>
      <w:r w:rsidR="00941620" w:rsidRPr="00E2379C">
        <w:rPr>
          <w:rFonts w:ascii="Garamond" w:hAnsi="Garamond" w:cs="Times New Roman"/>
        </w:rPr>
        <w:t>since</w:t>
      </w:r>
      <w:r w:rsidRPr="00E2379C">
        <w:rPr>
          <w:rFonts w:ascii="Garamond" w:hAnsi="Garamond" w:cs="Times New Roman"/>
        </w:rPr>
        <w:t xml:space="preserve"> the countries in the WVS database </w:t>
      </w:r>
      <w:r w:rsidR="00941620" w:rsidRPr="00E2379C">
        <w:rPr>
          <w:rFonts w:ascii="Garamond" w:hAnsi="Garamond" w:cs="Times New Roman"/>
        </w:rPr>
        <w:t xml:space="preserve">appear </w:t>
      </w:r>
      <w:r w:rsidRPr="00E2379C">
        <w:rPr>
          <w:rFonts w:ascii="Garamond" w:hAnsi="Garamond" w:cs="Times New Roman"/>
        </w:rPr>
        <w:t>once every several years.</w:t>
      </w:r>
    </w:p>
    <w:p w14:paraId="0B1850B1" w14:textId="667C4066" w:rsidR="00D64E95" w:rsidRPr="00C23896" w:rsidRDefault="00D64E95" w:rsidP="004E4F03">
      <w:pPr>
        <w:rPr>
          <w:rFonts w:ascii="Garamond" w:hAnsi="Garamond" w:cs="Times New Roman"/>
          <w:b/>
          <w:bCs/>
        </w:rPr>
      </w:pPr>
      <w:r w:rsidRPr="00C23896">
        <w:rPr>
          <w:rFonts w:ascii="Garamond" w:hAnsi="Garamond" w:cs="Times New Roman"/>
          <w:b/>
          <w:bCs/>
        </w:rPr>
        <w:t xml:space="preserve">Data </w:t>
      </w:r>
      <w:r w:rsidR="00941620" w:rsidRPr="00C23896">
        <w:rPr>
          <w:rFonts w:ascii="Garamond" w:hAnsi="Garamond" w:cs="Times New Roman"/>
          <w:b/>
          <w:bCs/>
        </w:rPr>
        <w:t>Merge</w:t>
      </w:r>
    </w:p>
    <w:p w14:paraId="38422442" w14:textId="562FD0E9" w:rsidR="00C23896" w:rsidRDefault="009D42EB" w:rsidP="001C27D7">
      <w:pPr>
        <w:spacing w:line="360" w:lineRule="auto"/>
        <w:jc w:val="both"/>
        <w:rPr>
          <w:rFonts w:ascii="Garamond" w:hAnsi="Garamond" w:cs="Times New Roman"/>
        </w:rPr>
      </w:pPr>
      <w:r w:rsidRPr="00E2379C">
        <w:rPr>
          <w:rFonts w:ascii="Garamond" w:hAnsi="Garamond" w:cs="Times New Roman"/>
        </w:rPr>
        <w:t>For the final block in the replication process of the SSGD v2.0, the user must run the “</w:t>
      </w:r>
      <w:r w:rsidRPr="004E4F03">
        <w:rPr>
          <w:rFonts w:ascii="Consolas" w:hAnsi="Consolas" w:cs="Times New Roman"/>
          <w:sz w:val="20"/>
          <w:szCs w:val="20"/>
        </w:rPr>
        <w:t>ssgd_v2_merge.do</w:t>
      </w:r>
      <w:r w:rsidRPr="00E2379C">
        <w:rPr>
          <w:rFonts w:ascii="Garamond" w:hAnsi="Garamond" w:cs="Times New Roman"/>
        </w:rPr>
        <w:t>” to merge all the indicators processed so far. Unlike the processed data in the previous block, the "final_data" folder will contain the final product of this master file, i.e., the data file</w:t>
      </w:r>
      <w:r w:rsidR="00DA0C28">
        <w:rPr>
          <w:rFonts w:ascii="Garamond" w:hAnsi="Garamond" w:cs="Times New Roman"/>
        </w:rPr>
        <w:t>s</w:t>
      </w:r>
      <w:r w:rsidRPr="00E2379C">
        <w:rPr>
          <w:rFonts w:ascii="Garamond" w:hAnsi="Garamond" w:cs="Times New Roman"/>
        </w:rPr>
        <w:t xml:space="preserve"> "</w:t>
      </w:r>
      <w:r w:rsidRPr="004E4F03">
        <w:rPr>
          <w:rFonts w:ascii="Consolas" w:hAnsi="Consolas" w:cs="Times New Roman"/>
          <w:sz w:val="20"/>
          <w:szCs w:val="20"/>
        </w:rPr>
        <w:t>ssgd_</w:t>
      </w:r>
      <w:r w:rsidR="00DA0C28">
        <w:rPr>
          <w:rFonts w:ascii="Consolas" w:hAnsi="Consolas" w:cs="Times New Roman"/>
          <w:sz w:val="20"/>
          <w:szCs w:val="20"/>
        </w:rPr>
        <w:t>v2_wide</w:t>
      </w:r>
      <w:r w:rsidRPr="004E4F03">
        <w:rPr>
          <w:rFonts w:ascii="Consolas" w:hAnsi="Consolas" w:cs="Times New Roman"/>
          <w:sz w:val="20"/>
          <w:szCs w:val="20"/>
        </w:rPr>
        <w:t>.dta</w:t>
      </w:r>
      <w:r w:rsidRPr="00E2379C">
        <w:rPr>
          <w:rFonts w:ascii="Garamond" w:hAnsi="Garamond" w:cs="Times New Roman"/>
        </w:rPr>
        <w:t>"</w:t>
      </w:r>
      <w:r w:rsidR="00DA0C28">
        <w:rPr>
          <w:rFonts w:ascii="Garamond" w:hAnsi="Garamond" w:cs="Times New Roman"/>
        </w:rPr>
        <w:t xml:space="preserve"> and </w:t>
      </w:r>
      <w:r w:rsidR="00DA0C28" w:rsidRPr="00E2379C">
        <w:rPr>
          <w:rFonts w:ascii="Garamond" w:hAnsi="Garamond" w:cs="Times New Roman"/>
        </w:rPr>
        <w:t>"</w:t>
      </w:r>
      <w:r w:rsidR="00DA0C28" w:rsidRPr="004E4F03">
        <w:rPr>
          <w:rFonts w:ascii="Consolas" w:hAnsi="Consolas" w:cs="Times New Roman"/>
          <w:sz w:val="20"/>
          <w:szCs w:val="20"/>
        </w:rPr>
        <w:t>ssgd_</w:t>
      </w:r>
      <w:r w:rsidR="00DA0C28">
        <w:rPr>
          <w:rFonts w:ascii="Consolas" w:hAnsi="Consolas" w:cs="Times New Roman"/>
          <w:sz w:val="20"/>
          <w:szCs w:val="20"/>
        </w:rPr>
        <w:t>v2_</w:t>
      </w:r>
      <w:r w:rsidR="00DA0C28">
        <w:rPr>
          <w:rFonts w:ascii="Consolas" w:hAnsi="Consolas" w:cs="Times New Roman"/>
          <w:sz w:val="20"/>
          <w:szCs w:val="20"/>
        </w:rPr>
        <w:t>long</w:t>
      </w:r>
      <w:r w:rsidR="00DA0C28" w:rsidRPr="004E4F03">
        <w:rPr>
          <w:rFonts w:ascii="Consolas" w:hAnsi="Consolas" w:cs="Times New Roman"/>
          <w:sz w:val="20"/>
          <w:szCs w:val="20"/>
        </w:rPr>
        <w:t>.dta</w:t>
      </w:r>
      <w:r w:rsidR="00DA0C28" w:rsidRPr="00E2379C">
        <w:rPr>
          <w:rFonts w:ascii="Garamond" w:hAnsi="Garamond" w:cs="Times New Roman"/>
        </w:rPr>
        <w:t>"</w:t>
      </w:r>
      <w:r w:rsidRPr="00E2379C">
        <w:rPr>
          <w:rFonts w:ascii="Garamond" w:hAnsi="Garamond" w:cs="Times New Roman"/>
        </w:rPr>
        <w:t xml:space="preserve">. Figure </w:t>
      </w:r>
      <w:r w:rsidR="00565E56">
        <w:rPr>
          <w:rFonts w:ascii="Garamond" w:hAnsi="Garamond" w:cs="Times New Roman"/>
        </w:rPr>
        <w:t>1</w:t>
      </w:r>
      <w:r w:rsidR="005D1DFB">
        <w:rPr>
          <w:rFonts w:ascii="Garamond" w:hAnsi="Garamond" w:cs="Times New Roman"/>
        </w:rPr>
        <w:t>4</w:t>
      </w:r>
      <w:r w:rsidRPr="00E2379C">
        <w:rPr>
          <w:rFonts w:ascii="Garamond" w:hAnsi="Garamond" w:cs="Times New Roman"/>
        </w:rPr>
        <w:t xml:space="preserve"> presents a chronological diagram summarizing the steps to replicate the SSGD v2.0.</w:t>
      </w:r>
      <w:bookmarkEnd w:id="29"/>
    </w:p>
    <w:p w14:paraId="75CB20B8" w14:textId="77777777" w:rsidR="00A67429" w:rsidRDefault="00A67429" w:rsidP="009D42EB">
      <w:pPr>
        <w:spacing w:line="360" w:lineRule="auto"/>
        <w:jc w:val="center"/>
        <w:rPr>
          <w:rFonts w:ascii="Garamond" w:hAnsi="Garamond" w:cs="Times New Roman"/>
          <w:b/>
          <w:bCs/>
        </w:rPr>
      </w:pPr>
    </w:p>
    <w:p w14:paraId="4DEBB0DF" w14:textId="77777777" w:rsidR="00A67429" w:rsidRDefault="00A67429" w:rsidP="009D42EB">
      <w:pPr>
        <w:spacing w:line="360" w:lineRule="auto"/>
        <w:jc w:val="center"/>
        <w:rPr>
          <w:rFonts w:ascii="Garamond" w:hAnsi="Garamond" w:cs="Times New Roman"/>
          <w:b/>
          <w:bCs/>
        </w:rPr>
      </w:pPr>
    </w:p>
    <w:p w14:paraId="5A646618" w14:textId="77777777" w:rsidR="00A67429" w:rsidRDefault="00A67429" w:rsidP="009D42EB">
      <w:pPr>
        <w:spacing w:line="360" w:lineRule="auto"/>
        <w:jc w:val="center"/>
        <w:rPr>
          <w:rFonts w:ascii="Garamond" w:hAnsi="Garamond" w:cs="Times New Roman"/>
          <w:b/>
          <w:bCs/>
        </w:rPr>
      </w:pPr>
    </w:p>
    <w:p w14:paraId="177C6DD5" w14:textId="77777777" w:rsidR="00A67429" w:rsidRDefault="00A67429" w:rsidP="009D42EB">
      <w:pPr>
        <w:spacing w:line="360" w:lineRule="auto"/>
        <w:jc w:val="center"/>
        <w:rPr>
          <w:rFonts w:ascii="Garamond" w:hAnsi="Garamond" w:cs="Times New Roman"/>
          <w:b/>
          <w:bCs/>
        </w:rPr>
      </w:pPr>
    </w:p>
    <w:p w14:paraId="3DA21475" w14:textId="77777777" w:rsidR="00A67429" w:rsidRDefault="00A67429" w:rsidP="009D42EB">
      <w:pPr>
        <w:spacing w:line="360" w:lineRule="auto"/>
        <w:jc w:val="center"/>
        <w:rPr>
          <w:rFonts w:ascii="Garamond" w:hAnsi="Garamond" w:cs="Times New Roman"/>
          <w:b/>
          <w:bCs/>
        </w:rPr>
      </w:pPr>
    </w:p>
    <w:p w14:paraId="72619C5E" w14:textId="77777777" w:rsidR="00A67429" w:rsidRDefault="00A67429" w:rsidP="009D42EB">
      <w:pPr>
        <w:spacing w:line="360" w:lineRule="auto"/>
        <w:jc w:val="center"/>
        <w:rPr>
          <w:rFonts w:ascii="Garamond" w:hAnsi="Garamond" w:cs="Times New Roman"/>
          <w:b/>
          <w:bCs/>
        </w:rPr>
      </w:pPr>
    </w:p>
    <w:p w14:paraId="3BEAE9AE" w14:textId="77777777" w:rsidR="00A67429" w:rsidRDefault="00A67429" w:rsidP="009D42EB">
      <w:pPr>
        <w:spacing w:line="360" w:lineRule="auto"/>
        <w:jc w:val="center"/>
        <w:rPr>
          <w:rFonts w:ascii="Garamond" w:hAnsi="Garamond" w:cs="Times New Roman"/>
          <w:b/>
          <w:bCs/>
        </w:rPr>
      </w:pPr>
    </w:p>
    <w:p w14:paraId="3E139E44" w14:textId="77777777" w:rsidR="00A67429" w:rsidRDefault="00A67429" w:rsidP="009D42EB">
      <w:pPr>
        <w:spacing w:line="360" w:lineRule="auto"/>
        <w:jc w:val="center"/>
        <w:rPr>
          <w:rFonts w:ascii="Garamond" w:hAnsi="Garamond" w:cs="Times New Roman"/>
          <w:b/>
          <w:bCs/>
        </w:rPr>
        <w:sectPr w:rsidR="00A67429" w:rsidSect="00624943">
          <w:pgSz w:w="11906" w:h="16838"/>
          <w:pgMar w:top="1417" w:right="1701" w:bottom="1417" w:left="1701" w:header="708" w:footer="708" w:gutter="0"/>
          <w:cols w:space="708"/>
          <w:docGrid w:linePitch="360"/>
        </w:sectPr>
      </w:pPr>
    </w:p>
    <w:p w14:paraId="501B1111" w14:textId="5C4BFCF0" w:rsidR="009D42EB" w:rsidRPr="00C23896" w:rsidRDefault="009D42EB" w:rsidP="009D42EB">
      <w:pPr>
        <w:spacing w:line="360" w:lineRule="auto"/>
        <w:jc w:val="center"/>
        <w:rPr>
          <w:rFonts w:ascii="Garamond" w:hAnsi="Garamond" w:cs="Times New Roman"/>
          <w:b/>
          <w:bCs/>
        </w:rPr>
      </w:pPr>
      <w:r w:rsidRPr="00C23896">
        <w:rPr>
          <w:rFonts w:ascii="Garamond" w:hAnsi="Garamond" w:cs="Times New Roman"/>
          <w:b/>
          <w:bCs/>
        </w:rPr>
        <w:lastRenderedPageBreak/>
        <w:t xml:space="preserve">Figure </w:t>
      </w:r>
      <w:r w:rsidR="001C27D7">
        <w:rPr>
          <w:rFonts w:ascii="Garamond" w:hAnsi="Garamond" w:cs="Times New Roman"/>
          <w:b/>
          <w:bCs/>
        </w:rPr>
        <w:t>1</w:t>
      </w:r>
      <w:r w:rsidR="005D1DFB">
        <w:rPr>
          <w:rFonts w:ascii="Garamond" w:hAnsi="Garamond" w:cs="Times New Roman"/>
          <w:b/>
          <w:bCs/>
        </w:rPr>
        <w:t>4</w:t>
      </w:r>
      <w:r w:rsidR="004E4F03" w:rsidRPr="00C23896">
        <w:rPr>
          <w:rFonts w:ascii="Garamond" w:hAnsi="Garamond" w:cs="Times New Roman"/>
          <w:b/>
          <w:bCs/>
        </w:rPr>
        <w:t>: Steps to replicate the SSGD v2.0</w:t>
      </w:r>
    </w:p>
    <w:p w14:paraId="1CE3FE18" w14:textId="77777777" w:rsidR="00A67429" w:rsidRDefault="00D847E7" w:rsidP="00A67429">
      <w:pPr>
        <w:spacing w:line="360" w:lineRule="auto"/>
        <w:ind w:left="-270"/>
        <w:jc w:val="center"/>
        <w:rPr>
          <w:rFonts w:ascii="Garamond" w:hAnsi="Garamond" w:cs="Times New Roman"/>
        </w:rPr>
      </w:pPr>
      <w:r w:rsidRPr="00D847E7">
        <w:rPr>
          <w:rFonts w:ascii="Garamond" w:hAnsi="Garamond" w:cs="Times New Roman"/>
        </w:rPr>
        <w:drawing>
          <wp:inline distT="0" distB="0" distL="0" distR="0" wp14:anchorId="176A8C5D" wp14:editId="0863EBD2">
            <wp:extent cx="8891270" cy="4356735"/>
            <wp:effectExtent l="0" t="0" r="5080" b="5715"/>
            <wp:docPr id="15016126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12681" name="Picture 1" descr="A screenshot of a computer screen&#10;&#10;Description automatically generated"/>
                    <pic:cNvPicPr/>
                  </pic:nvPicPr>
                  <pic:blipFill>
                    <a:blip r:embed="rId71"/>
                    <a:stretch>
                      <a:fillRect/>
                    </a:stretch>
                  </pic:blipFill>
                  <pic:spPr>
                    <a:xfrm>
                      <a:off x="0" y="0"/>
                      <a:ext cx="8891270" cy="4356735"/>
                    </a:xfrm>
                    <a:prstGeom prst="rect">
                      <a:avLst/>
                    </a:prstGeom>
                  </pic:spPr>
                </pic:pic>
              </a:graphicData>
            </a:graphic>
          </wp:inline>
        </w:drawing>
      </w:r>
    </w:p>
    <w:p w14:paraId="11AB5951" w14:textId="3EEE2DE4" w:rsidR="00CB215C" w:rsidRDefault="00CB215C" w:rsidP="00CB215C">
      <w:pPr>
        <w:spacing w:line="360" w:lineRule="auto"/>
        <w:ind w:left="-270" w:firstLine="270"/>
        <w:rPr>
          <w:rFonts w:ascii="Garamond" w:hAnsi="Garamond" w:cs="Times New Roman"/>
        </w:rPr>
        <w:sectPr w:rsidR="00CB215C" w:rsidSect="00624943">
          <w:pgSz w:w="16838" w:h="11906" w:orient="landscape"/>
          <w:pgMar w:top="1701" w:right="1418" w:bottom="1701" w:left="1418" w:header="709" w:footer="709" w:gutter="0"/>
          <w:cols w:space="708"/>
          <w:docGrid w:linePitch="360"/>
        </w:sectPr>
      </w:pPr>
      <w:r>
        <w:rPr>
          <w:rFonts w:ascii="Garamond" w:hAnsi="Garamond" w:cs="Times New Roman"/>
        </w:rPr>
        <w:t>Source: Own elaboration.</w:t>
      </w:r>
    </w:p>
    <w:p w14:paraId="410CF2CB" w14:textId="46B3FD4F" w:rsidR="001C27D7" w:rsidRDefault="001C27D7" w:rsidP="001C27D7">
      <w:pPr>
        <w:pStyle w:val="ListParagraph"/>
        <w:numPr>
          <w:ilvl w:val="0"/>
          <w:numId w:val="3"/>
        </w:numPr>
        <w:spacing w:line="360" w:lineRule="auto"/>
        <w:jc w:val="both"/>
        <w:outlineLvl w:val="0"/>
        <w:rPr>
          <w:rFonts w:ascii="Garamond" w:hAnsi="Garamond" w:cs="Times New Roman"/>
          <w:b/>
          <w:bCs/>
        </w:rPr>
      </w:pPr>
      <w:bookmarkStart w:id="30" w:name="_Toc163821671"/>
      <w:r>
        <w:rPr>
          <w:rFonts w:ascii="Garamond" w:hAnsi="Garamond" w:cs="Times New Roman"/>
          <w:b/>
          <w:bCs/>
        </w:rPr>
        <w:lastRenderedPageBreak/>
        <w:t>Further improvements</w:t>
      </w:r>
      <w:bookmarkEnd w:id="30"/>
    </w:p>
    <w:p w14:paraId="47CA8601" w14:textId="501ACE7D"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To enhance the utility and precision of the SSGD v2.0, it is recommended to transition from wave notation to a continuous time series model. This change would allow for annual or more frequent data updates, providing users with timely insights and enabling more detailed trend analysis. This method will facilitate a deeper understanding of how social indicators evolve over time, which is crucial for evaluating the effects of policies or global events.</w:t>
      </w:r>
    </w:p>
    <w:p w14:paraId="37159137" w14:textId="50175873"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Further development could also include expanding the subnational decomposition of indicators. Extending this feature to cover more granular regional data would enable precise identification of disparities at local levels. With more detailed regional analysis, policymakers and researchers could better target interventions and resources to areas where they are most needed, thus enhancing the efficacy of development programs and policies.</w:t>
      </w:r>
    </w:p>
    <w:p w14:paraId="39502C3F" w14:textId="5170AF9D" w:rsidR="0001404D" w:rsidRPr="0001404D" w:rsidRDefault="0001404D" w:rsidP="0001404D">
      <w:pPr>
        <w:spacing w:line="360" w:lineRule="auto"/>
        <w:jc w:val="both"/>
        <w:rPr>
          <w:rFonts w:ascii="Garamond" w:hAnsi="Garamond" w:cs="Times New Roman"/>
        </w:rPr>
      </w:pPr>
      <w:r w:rsidRPr="0001404D">
        <w:rPr>
          <w:rFonts w:ascii="Garamond" w:hAnsi="Garamond" w:cs="Times New Roman"/>
        </w:rPr>
        <w:t>Additionally, revising the ethnicity harmonization framework to a frequentist approach would improve the database's analytical depth. By categorizing data according to the top three or five most populous ethnic groups and including a category for all remaining groups, the database would offer a clearer picture of ethnic dynamics. This structure would support more targeted studies of ethnic disparities and inform policies designed to address specific community needs.</w:t>
      </w:r>
    </w:p>
    <w:p w14:paraId="62F8A7C2" w14:textId="77777777" w:rsidR="001C27D7" w:rsidRDefault="001C27D7">
      <w:pPr>
        <w:rPr>
          <w:rFonts w:ascii="Garamond" w:hAnsi="Garamond" w:cs="Times New Roman"/>
        </w:rPr>
      </w:pPr>
      <w:r>
        <w:rPr>
          <w:rFonts w:ascii="Garamond" w:hAnsi="Garamond" w:cs="Times New Roman"/>
        </w:rPr>
        <w:br w:type="page"/>
      </w:r>
    </w:p>
    <w:p w14:paraId="63D7AD35" w14:textId="77777777" w:rsidR="00BF273A" w:rsidRDefault="00BF273A" w:rsidP="001C27D7">
      <w:pPr>
        <w:pStyle w:val="ListParagraph"/>
        <w:numPr>
          <w:ilvl w:val="0"/>
          <w:numId w:val="3"/>
        </w:numPr>
        <w:spacing w:line="360" w:lineRule="auto"/>
        <w:jc w:val="both"/>
        <w:outlineLvl w:val="0"/>
        <w:rPr>
          <w:rFonts w:ascii="Garamond" w:hAnsi="Garamond" w:cs="Times New Roman"/>
          <w:b/>
          <w:bCs/>
        </w:rPr>
        <w:sectPr w:rsidR="00BF273A" w:rsidSect="00624943">
          <w:pgSz w:w="11906" w:h="16838"/>
          <w:pgMar w:top="1417" w:right="1701" w:bottom="1417" w:left="1701" w:header="708" w:footer="708" w:gutter="0"/>
          <w:cols w:space="708"/>
          <w:docGrid w:linePitch="360"/>
        </w:sectPr>
      </w:pPr>
    </w:p>
    <w:p w14:paraId="72A4DC0A" w14:textId="77777777" w:rsidR="00BF273A" w:rsidRDefault="009D42EB" w:rsidP="00BF273A">
      <w:pPr>
        <w:pStyle w:val="ListParagraph"/>
        <w:numPr>
          <w:ilvl w:val="0"/>
          <w:numId w:val="3"/>
        </w:numPr>
        <w:spacing w:line="360" w:lineRule="auto"/>
        <w:jc w:val="both"/>
        <w:outlineLvl w:val="0"/>
        <w:rPr>
          <w:rFonts w:ascii="Garamond" w:hAnsi="Garamond" w:cs="Times New Roman"/>
          <w:b/>
          <w:bCs/>
        </w:rPr>
      </w:pPr>
      <w:bookmarkStart w:id="31" w:name="_Toc163821672"/>
      <w:r w:rsidRPr="00C23896">
        <w:rPr>
          <w:rFonts w:ascii="Garamond" w:hAnsi="Garamond" w:cs="Times New Roman"/>
          <w:b/>
          <w:bCs/>
        </w:rPr>
        <w:lastRenderedPageBreak/>
        <w:t>Appendix</w:t>
      </w:r>
      <w:bookmarkEnd w:id="31"/>
    </w:p>
    <w:p w14:paraId="7A0C4B88" w14:textId="6BDDE5CD" w:rsidR="00BF273A" w:rsidRDefault="00BF273A" w:rsidP="00BF273A">
      <w:pPr>
        <w:pStyle w:val="ListParagraph"/>
        <w:numPr>
          <w:ilvl w:val="0"/>
          <w:numId w:val="18"/>
        </w:numPr>
        <w:rPr>
          <w:rFonts w:ascii="Garamond" w:hAnsi="Garamond" w:cs="Times New Roman"/>
          <w:b/>
          <w:bCs/>
        </w:rPr>
      </w:pPr>
      <w:r>
        <w:rPr>
          <w:rFonts w:ascii="Garamond" w:hAnsi="Garamond" w:cs="Times New Roman"/>
          <w:b/>
          <w:bCs/>
        </w:rPr>
        <w:t>Supplementary material for the SSGD v2.0</w:t>
      </w:r>
    </w:p>
    <w:p w14:paraId="4D9AD590" w14:textId="496B9B12" w:rsidR="00BF273A" w:rsidRDefault="00A67429" w:rsidP="00A67429">
      <w:pPr>
        <w:spacing w:line="360" w:lineRule="auto"/>
        <w:jc w:val="both"/>
        <w:rPr>
          <w:rFonts w:ascii="Garamond" w:hAnsi="Garamond" w:cs="Times New Roman"/>
        </w:rPr>
      </w:pPr>
      <w:r w:rsidRPr="00A67429">
        <w:rPr>
          <w:rFonts w:ascii="Garamond" w:hAnsi="Garamond" w:cs="Times New Roman"/>
        </w:rPr>
        <w:t xml:space="preserve">The supplementary material is freely accessible and available in the SSGD v2.0 repository on GitHub. </w:t>
      </w:r>
      <w:r>
        <w:rPr>
          <w:rFonts w:ascii="Garamond" w:hAnsi="Garamond" w:cs="Times New Roman"/>
        </w:rPr>
        <w:t>Below you</w:t>
      </w:r>
      <w:r w:rsidRPr="00A67429">
        <w:rPr>
          <w:rFonts w:ascii="Garamond" w:hAnsi="Garamond" w:cs="Times New Roman"/>
        </w:rPr>
        <w:t xml:space="preserve"> can find the</w:t>
      </w:r>
      <w:r>
        <w:rPr>
          <w:rFonts w:ascii="Garamond" w:hAnsi="Garamond" w:cs="Times New Roman"/>
        </w:rPr>
        <w:t xml:space="preserve"> source links to the</w:t>
      </w:r>
      <w:r w:rsidRPr="00A67429">
        <w:rPr>
          <w:rFonts w:ascii="Garamond" w:hAnsi="Garamond" w:cs="Times New Roman"/>
        </w:rPr>
        <w:t xml:space="preserve"> document containing the extended version of Table </w:t>
      </w:r>
      <w:r w:rsidR="00C07E66">
        <w:rPr>
          <w:rFonts w:ascii="Garamond" w:hAnsi="Garamond" w:cs="Times New Roman"/>
        </w:rPr>
        <w:t>2</w:t>
      </w:r>
      <w:r w:rsidRPr="00A67429">
        <w:rPr>
          <w:rFonts w:ascii="Garamond" w:hAnsi="Garamond" w:cs="Times New Roman"/>
        </w:rPr>
        <w:t xml:space="preserve"> present in section 2 of this document</w:t>
      </w:r>
      <w:r>
        <w:rPr>
          <w:rFonts w:ascii="Garamond" w:hAnsi="Garamond" w:cs="Times New Roman"/>
        </w:rPr>
        <w:t xml:space="preserve"> and the</w:t>
      </w:r>
      <w:r w:rsidRPr="00A67429">
        <w:rPr>
          <w:rFonts w:ascii="Garamond" w:hAnsi="Garamond" w:cs="Times New Roman"/>
        </w:rPr>
        <w:t xml:space="preserve"> SSGD v2.0 codebook.</w:t>
      </w:r>
    </w:p>
    <w:p w14:paraId="0DB33833" w14:textId="7BD39A21" w:rsidR="00A67429" w:rsidRDefault="00000000" w:rsidP="00A67429">
      <w:pPr>
        <w:spacing w:line="360" w:lineRule="auto"/>
        <w:jc w:val="both"/>
        <w:rPr>
          <w:rFonts w:ascii="Garamond" w:hAnsi="Garamond" w:cs="Times New Roman"/>
        </w:rPr>
      </w:pPr>
      <w:hyperlink r:id="rId72" w:history="1">
        <w:r w:rsidR="00A67429" w:rsidRPr="00A67429">
          <w:rPr>
            <w:rStyle w:val="Hyperlink"/>
            <w:rFonts w:ascii="Garamond" w:hAnsi="Garamond" w:cs="Times New Roman"/>
          </w:rPr>
          <w:t xml:space="preserve">Link to extended version of Table </w:t>
        </w:r>
        <w:r w:rsidR="00C07E66">
          <w:rPr>
            <w:rStyle w:val="Hyperlink"/>
            <w:rFonts w:ascii="Garamond" w:hAnsi="Garamond" w:cs="Times New Roman"/>
          </w:rPr>
          <w:t>2</w:t>
        </w:r>
      </w:hyperlink>
    </w:p>
    <w:p w14:paraId="6093CECA" w14:textId="66480E8E" w:rsidR="00A67429" w:rsidRPr="00A8096C" w:rsidRDefault="00000000" w:rsidP="00A67429">
      <w:pPr>
        <w:spacing w:line="360" w:lineRule="auto"/>
        <w:jc w:val="both"/>
        <w:rPr>
          <w:rFonts w:ascii="Garamond" w:hAnsi="Garamond" w:cs="Times New Roman"/>
        </w:rPr>
      </w:pPr>
      <w:hyperlink r:id="rId73" w:history="1">
        <w:r w:rsidR="00A67429" w:rsidRPr="00A67429">
          <w:rPr>
            <w:rStyle w:val="Hyperlink"/>
            <w:rFonts w:ascii="Garamond" w:hAnsi="Garamond" w:cs="Times New Roman"/>
          </w:rPr>
          <w:t>Link to the SSGD v2.0 codebook</w:t>
        </w:r>
      </w:hyperlink>
    </w:p>
    <w:p w14:paraId="2379556B" w14:textId="77777777" w:rsidR="00BF273A" w:rsidRDefault="00BF273A">
      <w:pPr>
        <w:rPr>
          <w:rFonts w:ascii="Garamond" w:hAnsi="Garamond" w:cs="Times New Roman"/>
          <w:b/>
          <w:bCs/>
        </w:rPr>
      </w:pPr>
      <w:r>
        <w:rPr>
          <w:rFonts w:ascii="Garamond" w:hAnsi="Garamond" w:cs="Times New Roman"/>
          <w:b/>
          <w:bCs/>
        </w:rPr>
        <w:br w:type="page"/>
      </w:r>
    </w:p>
    <w:p w14:paraId="56D356CE" w14:textId="2ACAFAC0" w:rsidR="008840CD" w:rsidRPr="008840CD" w:rsidRDefault="00BF273A" w:rsidP="008840CD">
      <w:pPr>
        <w:pStyle w:val="ListParagraph"/>
        <w:numPr>
          <w:ilvl w:val="0"/>
          <w:numId w:val="18"/>
        </w:numPr>
        <w:rPr>
          <w:rFonts w:ascii="Garamond" w:hAnsi="Garamond" w:cs="Times New Roman"/>
          <w:b/>
          <w:bCs/>
        </w:rPr>
      </w:pPr>
      <w:r>
        <w:rPr>
          <w:rFonts w:ascii="Garamond" w:hAnsi="Garamond" w:cs="Times New Roman"/>
          <w:b/>
          <w:bCs/>
        </w:rPr>
        <w:lastRenderedPageBreak/>
        <w:t>Instructions to manually download selected databases</w:t>
      </w:r>
    </w:p>
    <w:p w14:paraId="1F721CE4" w14:textId="722E9622" w:rsidR="00BF273A" w:rsidRPr="008840CD" w:rsidRDefault="008840CD" w:rsidP="008840CD">
      <w:pPr>
        <w:spacing w:line="360" w:lineRule="auto"/>
        <w:jc w:val="both"/>
        <w:rPr>
          <w:rFonts w:ascii="Garamond" w:hAnsi="Garamond" w:cs="Times New Roman"/>
        </w:rPr>
      </w:pPr>
      <w:r w:rsidRPr="008840CD">
        <w:rPr>
          <w:rFonts w:ascii="Garamond" w:hAnsi="Garamond" w:cs="Times New Roman"/>
        </w:rPr>
        <w:t xml:space="preserve">Here are instructions for downloading raw data and associated documentation for </w:t>
      </w:r>
      <w:r>
        <w:rPr>
          <w:rFonts w:ascii="Garamond" w:hAnsi="Garamond" w:cs="Times New Roman"/>
        </w:rPr>
        <w:t xml:space="preserve">selected </w:t>
      </w:r>
      <w:r w:rsidRPr="008840CD">
        <w:rPr>
          <w:rFonts w:ascii="Garamond" w:hAnsi="Garamond" w:cs="Times New Roman"/>
        </w:rPr>
        <w:t xml:space="preserve">data sources </w:t>
      </w:r>
      <w:r>
        <w:rPr>
          <w:rFonts w:ascii="Garamond" w:hAnsi="Garamond" w:cs="Times New Roman"/>
        </w:rPr>
        <w:t>used</w:t>
      </w:r>
      <w:r w:rsidRPr="008840CD">
        <w:rPr>
          <w:rFonts w:ascii="Garamond" w:hAnsi="Garamond" w:cs="Times New Roman"/>
        </w:rPr>
        <w:t xml:space="preserve"> in SSGD v2.0</w:t>
      </w:r>
      <w:r>
        <w:rPr>
          <w:rFonts w:ascii="Garamond" w:hAnsi="Garamond" w:cs="Times New Roman"/>
        </w:rPr>
        <w:t xml:space="preserve"> that are not able to be downloaded by automatic means such as webscrapping</w:t>
      </w:r>
      <w:r w:rsidRPr="008840CD">
        <w:rPr>
          <w:rFonts w:ascii="Garamond" w:hAnsi="Garamond" w:cs="Times New Roman"/>
        </w:rPr>
        <w:t>: ASB, LB, ACLED, WVS, and EVS</w:t>
      </w:r>
      <w:r>
        <w:rPr>
          <w:rFonts w:ascii="Garamond" w:hAnsi="Garamond" w:cs="Times New Roman"/>
        </w:rPr>
        <w:t>.</w:t>
      </w:r>
    </w:p>
    <w:p w14:paraId="482AD24C" w14:textId="1A122B8C" w:rsidR="00BF1958" w:rsidRPr="00E2379C" w:rsidRDefault="00BF1958" w:rsidP="008840CD">
      <w:pPr>
        <w:spacing w:line="360" w:lineRule="auto"/>
        <w:jc w:val="both"/>
        <w:rPr>
          <w:rFonts w:ascii="Garamond" w:hAnsi="Garamond" w:cs="Times New Roman"/>
        </w:rPr>
      </w:pPr>
      <w:r w:rsidRPr="00E2379C">
        <w:rPr>
          <w:rFonts w:ascii="Garamond" w:hAnsi="Garamond" w:cs="Times New Roman"/>
          <w:u w:val="single"/>
        </w:rPr>
        <w:t>Asianbarometer</w:t>
      </w:r>
      <w:r w:rsidR="00BF273A">
        <w:rPr>
          <w:rFonts w:ascii="Garamond" w:hAnsi="Garamond" w:cs="Times New Roman"/>
          <w:u w:val="single"/>
        </w:rPr>
        <w:t xml:space="preserve"> (ASB)</w:t>
      </w:r>
      <w:r w:rsidRPr="00E2379C">
        <w:rPr>
          <w:rFonts w:ascii="Garamond" w:hAnsi="Garamond" w:cs="Times New Roman"/>
        </w:rPr>
        <w:t xml:space="preserve">: The user must fill out a data request form by clicking on the following link: </w:t>
      </w:r>
      <w:hyperlink r:id="rId74" w:history="1">
        <w:r w:rsidRPr="00E2379C">
          <w:rPr>
            <w:rStyle w:val="Hyperlink"/>
            <w:rFonts w:ascii="Garamond" w:hAnsi="Garamond" w:cs="Times New Roman"/>
          </w:rPr>
          <w:t>https://www.asianbarometer.org/data?page=d10</w:t>
        </w:r>
      </w:hyperlink>
      <w:r w:rsidRPr="00E2379C">
        <w:rPr>
          <w:rFonts w:ascii="Garamond" w:hAnsi="Garamond" w:cs="Times New Roman"/>
        </w:rPr>
        <w:t xml:space="preserve">. After that, the user must select all the databases required. For the case of  ASB wave four, the user must choose the "All Country" option. </w:t>
      </w:r>
      <w:r w:rsidR="00BF273A">
        <w:rPr>
          <w:rFonts w:ascii="Garamond" w:hAnsi="Garamond" w:cs="Times New Roman"/>
        </w:rPr>
        <w:t>F</w:t>
      </w:r>
      <w:r w:rsidRPr="00E2379C">
        <w:rPr>
          <w:rFonts w:ascii="Garamond" w:hAnsi="Garamond" w:cs="Times New Roman"/>
        </w:rPr>
        <w:t>or ASB wave 5, the user must select the data files for the following countries: Philippines, Mongolia, Australia, India, Indonesia, Japan, South Korea, Malaysia, Myanmar, Taiwan, Thailand, and Vietnam. After that, a download portal will open with a list of the selected data files, and the user must download and unzip all the files listed. Finally, the user must add the uncompressed data to the folders "asianbarometer4" and "asianbarometer5" appropriately. These folders are inside a folder called "raw_data" which, in turn, is located inside the "SSGD v2.0" folder.</w:t>
      </w:r>
    </w:p>
    <w:p w14:paraId="2DD28B92" w14:textId="0607B0B8" w:rsidR="00BF1958" w:rsidRPr="00E2379C" w:rsidRDefault="00BF1958" w:rsidP="00BF1958">
      <w:pPr>
        <w:spacing w:line="360" w:lineRule="auto"/>
        <w:jc w:val="both"/>
        <w:rPr>
          <w:rFonts w:ascii="Garamond" w:hAnsi="Garamond" w:cs="Times New Roman"/>
        </w:rPr>
      </w:pPr>
      <w:r w:rsidRPr="00E2379C">
        <w:rPr>
          <w:rFonts w:ascii="Garamond" w:hAnsi="Garamond" w:cs="Times New Roman"/>
          <w:u w:val="single"/>
        </w:rPr>
        <w:t>Latinobarometro</w:t>
      </w:r>
      <w:r w:rsidR="00BF273A">
        <w:rPr>
          <w:rFonts w:ascii="Garamond" w:hAnsi="Garamond" w:cs="Times New Roman"/>
          <w:u w:val="single"/>
        </w:rPr>
        <w:t xml:space="preserve"> (LB)</w:t>
      </w:r>
      <w:r w:rsidRPr="00E2379C">
        <w:rPr>
          <w:rFonts w:ascii="Garamond" w:hAnsi="Garamond" w:cs="Times New Roman"/>
        </w:rPr>
        <w:t xml:space="preserve">: The user can access the data download portal for the LB by clicking on the link: </w:t>
      </w:r>
      <w:hyperlink r:id="rId75" w:history="1">
        <w:r w:rsidRPr="00E2379C">
          <w:rPr>
            <w:rStyle w:val="Hyperlink"/>
            <w:rFonts w:ascii="Garamond" w:hAnsi="Garamond" w:cs="Times New Roman"/>
          </w:rPr>
          <w:t>https://www.latinobarometro.org/lat.jsp</w:t>
        </w:r>
      </w:hyperlink>
      <w:r w:rsidRPr="00E2379C">
        <w:rPr>
          <w:rFonts w:ascii="Garamond" w:hAnsi="Garamond" w:cs="Times New Roman"/>
        </w:rPr>
        <w:t>. There are no register or data form requirements to access the data. The user must download the files in the Stata format for 2017, 2018, and 2020. The user must uncompress and copy the files to the folders "latinobarometro2017", "latinobarometro2018", and "latinobarometro2020" as appropriate. The user can find these folders within the "raw_data" folder mentioned before.</w:t>
      </w:r>
    </w:p>
    <w:p w14:paraId="01413157" w14:textId="77777777" w:rsidR="00BF1958" w:rsidRPr="00E2379C" w:rsidRDefault="00BF1958" w:rsidP="00BF1958">
      <w:pPr>
        <w:spacing w:line="360" w:lineRule="auto"/>
        <w:jc w:val="both"/>
        <w:rPr>
          <w:rFonts w:ascii="Garamond" w:hAnsi="Garamond" w:cs="Times New Roman"/>
        </w:rPr>
      </w:pPr>
      <w:r w:rsidRPr="00E2379C">
        <w:rPr>
          <w:rFonts w:ascii="Garamond" w:hAnsi="Garamond" w:cs="Times New Roman"/>
          <w:u w:val="single"/>
        </w:rPr>
        <w:t>ACLED:</w:t>
      </w:r>
      <w:r w:rsidRPr="00E2379C">
        <w:rPr>
          <w:rFonts w:ascii="Garamond" w:hAnsi="Garamond" w:cs="Times New Roman"/>
        </w:rPr>
        <w:t xml:space="preserve"> To access ACLED data, registering on the portal website is mandatory. The link to register is as follows: </w:t>
      </w:r>
      <w:hyperlink r:id="rId76" w:history="1">
        <w:r w:rsidRPr="00E2379C">
          <w:rPr>
            <w:rStyle w:val="Hyperlink"/>
            <w:rFonts w:ascii="Garamond" w:hAnsi="Garamond" w:cs="Times New Roman"/>
          </w:rPr>
          <w:t>https://developer.acleddata.com/</w:t>
        </w:r>
      </w:hyperlink>
      <w:r w:rsidRPr="00E2379C">
        <w:rPr>
          <w:rFonts w:ascii="Garamond" w:hAnsi="Garamond" w:cs="Times New Roman"/>
        </w:rPr>
        <w:t xml:space="preserve">. Once registered, the user will be able to access his profile in the so-called "ACLED Access Portal" where he will have at his disposal an "access key" (for instance, "Q6CrThSB-G1UUcTL9ylZ") that will allow him to access the data from the following link: </w:t>
      </w:r>
      <w:hyperlink r:id="rId77" w:history="1">
        <w:r w:rsidRPr="00E2379C">
          <w:rPr>
            <w:rStyle w:val="Hyperlink"/>
            <w:rFonts w:ascii="Garamond" w:hAnsi="Garamond" w:cs="Times New Roman"/>
          </w:rPr>
          <w:t>https://acleddata.com/data-export-tool/</w:t>
        </w:r>
      </w:hyperlink>
      <w:r w:rsidRPr="00E2379C">
        <w:rPr>
          <w:rFonts w:ascii="Garamond" w:hAnsi="Garamond" w:cs="Times New Roman"/>
        </w:rPr>
        <w:t xml:space="preserve">. </w:t>
      </w:r>
    </w:p>
    <w:p w14:paraId="3D0E8D27" w14:textId="77777777" w:rsidR="00BF1958" w:rsidRPr="00E2379C" w:rsidRDefault="00BF1958" w:rsidP="00BF1958">
      <w:pPr>
        <w:spacing w:line="360" w:lineRule="auto"/>
        <w:jc w:val="both"/>
        <w:rPr>
          <w:rFonts w:ascii="Garamond" w:hAnsi="Garamond" w:cs="Times New Roman"/>
        </w:rPr>
      </w:pPr>
      <w:r w:rsidRPr="00E2379C">
        <w:rPr>
          <w:rFonts w:ascii="Garamond" w:hAnsi="Garamond" w:cs="Times New Roman"/>
        </w:rPr>
        <w:t>For each download request, the user must provide the "access key", and the email address used for registration. Also, the user must enable the compatibility mode as a type of data export. The user must request two downloads and therefore obtain two data files. The first corresponds to the period between 01/01/2018 and 31/12/2020, while the second corresponds to the period between 01/01/2021 and 31/12/202. Finally, the user must copy the data files to the "acled" folder inside the "raw_data" folder.</w:t>
      </w:r>
    </w:p>
    <w:p w14:paraId="1A227959" w14:textId="77777777" w:rsidR="00BF1958" w:rsidRDefault="00BF1958" w:rsidP="00BF1958">
      <w:pPr>
        <w:spacing w:line="360" w:lineRule="auto"/>
        <w:jc w:val="both"/>
        <w:rPr>
          <w:rFonts w:ascii="Garamond" w:hAnsi="Garamond" w:cs="Times New Roman"/>
        </w:rPr>
      </w:pPr>
      <w:r w:rsidRPr="00E2379C">
        <w:rPr>
          <w:rFonts w:ascii="Garamond" w:hAnsi="Garamond" w:cs="Times New Roman"/>
          <w:u w:val="single"/>
        </w:rPr>
        <w:t>WVS</w:t>
      </w:r>
      <w:r w:rsidRPr="00E2379C">
        <w:rPr>
          <w:rFonts w:ascii="Garamond" w:hAnsi="Garamond" w:cs="Times New Roman"/>
        </w:rPr>
        <w:t xml:space="preserve">: The user must complete a request form on the WVS portal website to access the data. The link to the form is as follows: </w:t>
      </w:r>
      <w:hyperlink r:id="rId78" w:history="1">
        <w:r w:rsidRPr="00E2379C">
          <w:rPr>
            <w:rStyle w:val="Hyperlink"/>
            <w:rFonts w:ascii="Garamond" w:hAnsi="Garamond" w:cs="Times New Roman"/>
          </w:rPr>
          <w:t>https://www.worldvaluessurvey.org/WVSDocumentationWVL.jsp</w:t>
        </w:r>
      </w:hyperlink>
      <w:r w:rsidRPr="00E2379C">
        <w:rPr>
          <w:rFonts w:ascii="Garamond" w:hAnsi="Garamond" w:cs="Times New Roman"/>
        </w:rPr>
        <w:t xml:space="preserve">. The user must download a file called "WVS TimeSeries 1981 2022 Stata v4 0.zip", in the "Longitudinal Data Files" section at the end of the web portal. After that, the user must uncompress and copy the data files to the "wvs6_7" folder within the "raw_data" folder. </w:t>
      </w:r>
    </w:p>
    <w:p w14:paraId="74F57D12" w14:textId="425C4ACB" w:rsidR="0036792C" w:rsidRPr="00E2379C" w:rsidRDefault="0036792C" w:rsidP="00BF1958">
      <w:pPr>
        <w:spacing w:line="360" w:lineRule="auto"/>
        <w:jc w:val="both"/>
        <w:rPr>
          <w:rFonts w:ascii="Garamond" w:hAnsi="Garamond" w:cs="Times New Roman"/>
        </w:rPr>
      </w:pPr>
      <w:r w:rsidRPr="002D6F74">
        <w:rPr>
          <w:rFonts w:ascii="Garamond" w:hAnsi="Garamond" w:cs="Times New Roman"/>
          <w:u w:val="single"/>
        </w:rPr>
        <w:lastRenderedPageBreak/>
        <w:t>EVS</w:t>
      </w:r>
      <w:r>
        <w:rPr>
          <w:rFonts w:ascii="Garamond" w:hAnsi="Garamond" w:cs="Times New Roman"/>
        </w:rPr>
        <w:t xml:space="preserve">: </w:t>
      </w:r>
      <w:r w:rsidR="002D6F74">
        <w:rPr>
          <w:rFonts w:ascii="Garamond" w:hAnsi="Garamond" w:cs="Times New Roman"/>
        </w:rPr>
        <w:t xml:space="preserve">The user must complete an online registration form at GESIS (Leibniz Institute for the Social Sciences). Here you can find the link to the form: </w:t>
      </w:r>
      <w:hyperlink r:id="rId79" w:history="1">
        <w:r w:rsidR="002D6F74" w:rsidRPr="00D90518">
          <w:rPr>
            <w:rStyle w:val="Hyperlink"/>
            <w:rFonts w:ascii="Garamond" w:hAnsi="Garamond" w:cs="Times New Roman"/>
          </w:rPr>
          <w:t>https://login.gesis.org/realms/gesis/login-actions/registration?client_id=gesis-gws-client&amp;tab_id=zKStYMozrOQ</w:t>
        </w:r>
      </w:hyperlink>
      <w:r w:rsidR="002D6F74">
        <w:rPr>
          <w:rFonts w:ascii="Garamond" w:hAnsi="Garamond" w:cs="Times New Roman"/>
        </w:rPr>
        <w:t xml:space="preserve">. Once you log into the GESIS portal you must access the EVS2017 Integrated Dataset (ZA7500) at </w:t>
      </w:r>
      <w:hyperlink r:id="rId80" w:history="1">
        <w:r w:rsidR="002D6F74" w:rsidRPr="00D90518">
          <w:rPr>
            <w:rStyle w:val="Hyperlink"/>
            <w:rFonts w:ascii="Garamond" w:hAnsi="Garamond" w:cs="Times New Roman"/>
          </w:rPr>
          <w:t>https://europeanvaluesstudy.eu/methodology-data-documentation/survey-2017/full-release-evs2017/documentation-survey-2017/</w:t>
        </w:r>
      </w:hyperlink>
      <w:r w:rsidR="002D6F74">
        <w:rPr>
          <w:rFonts w:ascii="Garamond" w:hAnsi="Garamond" w:cs="Times New Roman"/>
        </w:rPr>
        <w:t>. The user must download the “</w:t>
      </w:r>
      <w:r w:rsidR="002D6F74" w:rsidRPr="002D6F74">
        <w:rPr>
          <w:rFonts w:ascii="Garamond" w:hAnsi="Garamond" w:cs="Times New Roman"/>
        </w:rPr>
        <w:t>ZA7500_v5-0-0.dta.zip</w:t>
      </w:r>
      <w:r w:rsidR="002D6F74">
        <w:rPr>
          <w:rFonts w:ascii="Garamond" w:hAnsi="Garamond" w:cs="Times New Roman"/>
        </w:rPr>
        <w:t>” file, it contains a Stata .dta file with the microdata. After uncompressing the data file, the user must copy the data file to the “evs” folder within the “raw_data” folder.</w:t>
      </w:r>
    </w:p>
    <w:p w14:paraId="3795FA9D" w14:textId="1B703522" w:rsidR="00BF1958" w:rsidRPr="00E2379C" w:rsidRDefault="00BF1958" w:rsidP="00BF1958">
      <w:pPr>
        <w:spacing w:line="360" w:lineRule="auto"/>
        <w:jc w:val="both"/>
        <w:rPr>
          <w:rFonts w:ascii="Garamond" w:hAnsi="Garamond" w:cs="Times New Roman"/>
        </w:rPr>
      </w:pPr>
      <w:r w:rsidRPr="00E2379C">
        <w:rPr>
          <w:rFonts w:ascii="Garamond" w:hAnsi="Garamond" w:cs="Times New Roman"/>
        </w:rPr>
        <w:t xml:space="preserve">To summarize these steps, </w:t>
      </w:r>
      <w:r w:rsidR="007E53F1">
        <w:rPr>
          <w:rFonts w:ascii="Garamond" w:hAnsi="Garamond" w:cs="Times New Roman"/>
        </w:rPr>
        <w:t>T</w:t>
      </w:r>
      <w:r w:rsidRPr="00E2379C">
        <w:rPr>
          <w:rFonts w:ascii="Garamond" w:hAnsi="Garamond" w:cs="Times New Roman"/>
        </w:rPr>
        <w:t xml:space="preserve">able </w:t>
      </w:r>
      <w:r w:rsidR="003742FB">
        <w:rPr>
          <w:rFonts w:ascii="Garamond" w:hAnsi="Garamond" w:cs="Times New Roman"/>
        </w:rPr>
        <w:t>B</w:t>
      </w:r>
      <w:r>
        <w:rPr>
          <w:rFonts w:ascii="Garamond" w:hAnsi="Garamond" w:cs="Times New Roman"/>
        </w:rPr>
        <w:t>.1</w:t>
      </w:r>
      <w:r w:rsidRPr="00E2379C">
        <w:rPr>
          <w:rFonts w:ascii="Garamond" w:hAnsi="Garamond" w:cs="Times New Roman"/>
        </w:rPr>
        <w:t xml:space="preserve"> </w:t>
      </w:r>
      <w:r w:rsidR="007E53F1">
        <w:rPr>
          <w:rFonts w:ascii="Garamond" w:hAnsi="Garamond" w:cs="Times New Roman"/>
        </w:rPr>
        <w:t>lists the files the user must download and copy</w:t>
      </w:r>
      <w:r w:rsidRPr="00E2379C">
        <w:rPr>
          <w:rFonts w:ascii="Garamond" w:hAnsi="Garamond" w:cs="Times New Roman"/>
        </w:rPr>
        <w:t xml:space="preserve"> to the "raw_data" folder. Five sources and 21 files are involved in this manual data-downloading process. Finally, it is worth noting that three databases are already "included" in the “SSGD v2.0” folder (as shown in </w:t>
      </w:r>
      <w:r w:rsidR="007E53F1">
        <w:rPr>
          <w:rFonts w:ascii="Garamond" w:hAnsi="Garamond" w:cs="Times New Roman"/>
        </w:rPr>
        <w:t>T</w:t>
      </w:r>
      <w:r w:rsidRPr="00E2379C">
        <w:rPr>
          <w:rFonts w:ascii="Garamond" w:hAnsi="Garamond" w:cs="Times New Roman"/>
        </w:rPr>
        <w:t xml:space="preserve">able </w:t>
      </w:r>
      <w:r w:rsidR="003742FB">
        <w:rPr>
          <w:rFonts w:ascii="Garamond" w:hAnsi="Garamond" w:cs="Times New Roman"/>
        </w:rPr>
        <w:t>6</w:t>
      </w:r>
      <w:r w:rsidRPr="00E2379C">
        <w:rPr>
          <w:rFonts w:ascii="Garamond" w:hAnsi="Garamond" w:cs="Times New Roman"/>
        </w:rPr>
        <w:t xml:space="preserve">); these databases are the following: CIVICUS, EIU, and EQOSOGI. </w:t>
      </w:r>
      <w:r w:rsidR="006F43C2" w:rsidRPr="006F43C2">
        <w:rPr>
          <w:rFonts w:ascii="Garamond" w:hAnsi="Garamond" w:cs="Times New Roman"/>
        </w:rPr>
        <w:t>These data sets have been included by default since it is impossible to download the data from a web portal</w:t>
      </w:r>
      <w:r w:rsidRPr="00E2379C">
        <w:rPr>
          <w:rFonts w:ascii="Garamond" w:hAnsi="Garamond" w:cs="Times New Roman"/>
        </w:rPr>
        <w:t xml:space="preserve">. Instead, all the information within these sources comes from reports. Table </w:t>
      </w:r>
      <w:r w:rsidR="003742FB">
        <w:rPr>
          <w:rFonts w:ascii="Garamond" w:hAnsi="Garamond" w:cs="Times New Roman"/>
        </w:rPr>
        <w:t>B</w:t>
      </w:r>
      <w:r w:rsidR="007E53F1">
        <w:rPr>
          <w:rFonts w:ascii="Garamond" w:hAnsi="Garamond" w:cs="Times New Roman"/>
        </w:rPr>
        <w:t>.2</w:t>
      </w:r>
      <w:r w:rsidRPr="00E2379C">
        <w:rPr>
          <w:rFonts w:ascii="Garamond" w:hAnsi="Garamond" w:cs="Times New Roman"/>
        </w:rPr>
        <w:t xml:space="preserve"> lists the databases</w:t>
      </w:r>
      <w:r w:rsidR="00BF273A">
        <w:rPr>
          <w:rFonts w:ascii="Garamond" w:hAnsi="Garamond" w:cs="Times New Roman"/>
        </w:rPr>
        <w:t xml:space="preserve"> that are</w:t>
      </w:r>
      <w:r w:rsidRPr="00E2379C">
        <w:rPr>
          <w:rFonts w:ascii="Garamond" w:hAnsi="Garamond" w:cs="Times New Roman"/>
        </w:rPr>
        <w:t xml:space="preserve"> included by default in the "SSGD v2.0" folder.</w:t>
      </w:r>
    </w:p>
    <w:p w14:paraId="0FBC241E" w14:textId="77777777" w:rsidR="00BF1958" w:rsidRPr="00E2379C" w:rsidRDefault="00BF1958" w:rsidP="00BF1958">
      <w:pPr>
        <w:spacing w:line="360" w:lineRule="auto"/>
        <w:jc w:val="both"/>
        <w:rPr>
          <w:rFonts w:ascii="Garamond" w:hAnsi="Garamond" w:cs="Times New Roman"/>
        </w:rPr>
        <w:sectPr w:rsidR="00BF1958" w:rsidRPr="00E2379C" w:rsidSect="00624943">
          <w:pgSz w:w="11906" w:h="16838"/>
          <w:pgMar w:top="1417" w:right="1701" w:bottom="1417" w:left="1701" w:header="708" w:footer="708" w:gutter="0"/>
          <w:cols w:space="708"/>
          <w:docGrid w:linePitch="360"/>
        </w:sectPr>
      </w:pPr>
    </w:p>
    <w:p w14:paraId="3FC24686" w14:textId="36E0AB50" w:rsidR="00BF1958" w:rsidRPr="00E2379C" w:rsidRDefault="00BF1958" w:rsidP="00BF1958">
      <w:pPr>
        <w:spacing w:line="360" w:lineRule="auto"/>
        <w:jc w:val="center"/>
        <w:rPr>
          <w:rFonts w:ascii="Garamond" w:hAnsi="Garamond" w:cs="Times New Roman"/>
        </w:rPr>
      </w:pPr>
      <w:r w:rsidRPr="00BF273A">
        <w:rPr>
          <w:rFonts w:ascii="Garamond" w:hAnsi="Garamond" w:cs="Times New Roman"/>
          <w:b/>
          <w:bCs/>
        </w:rPr>
        <w:lastRenderedPageBreak/>
        <w:t xml:space="preserve">Table </w:t>
      </w:r>
      <w:r w:rsidR="00B76D6D">
        <w:rPr>
          <w:rFonts w:ascii="Garamond" w:hAnsi="Garamond" w:cs="Times New Roman"/>
          <w:b/>
          <w:bCs/>
        </w:rPr>
        <w:t>B</w:t>
      </w:r>
      <w:r w:rsidRPr="00BF273A">
        <w:rPr>
          <w:rFonts w:ascii="Garamond" w:hAnsi="Garamond" w:cs="Times New Roman"/>
          <w:b/>
          <w:bCs/>
        </w:rPr>
        <w:t>.1</w:t>
      </w:r>
      <w:r>
        <w:rPr>
          <w:rFonts w:ascii="Garamond" w:hAnsi="Garamond" w:cs="Times New Roman"/>
        </w:rPr>
        <w:t>: List of data files to be manually downloaded and copied</w:t>
      </w:r>
    </w:p>
    <w:p w14:paraId="01281D34" w14:textId="77777777" w:rsidR="00BF1958" w:rsidRDefault="00BF1958" w:rsidP="00BF1958">
      <w:pPr>
        <w:rPr>
          <w:rFonts w:ascii="Garamond" w:hAnsi="Garamond" w:cs="Times New Roman"/>
        </w:rPr>
      </w:pPr>
    </w:p>
    <w:tbl>
      <w:tblPr>
        <w:tblW w:w="14360" w:type="dxa"/>
        <w:tblCellMar>
          <w:left w:w="70" w:type="dxa"/>
          <w:right w:w="70" w:type="dxa"/>
        </w:tblCellMar>
        <w:tblLook w:val="04A0" w:firstRow="1" w:lastRow="0" w:firstColumn="1" w:lastColumn="0" w:noHBand="0" w:noVBand="1"/>
      </w:tblPr>
      <w:tblGrid>
        <w:gridCol w:w="960"/>
        <w:gridCol w:w="6240"/>
        <w:gridCol w:w="5180"/>
        <w:gridCol w:w="1980"/>
      </w:tblGrid>
      <w:tr w:rsidR="00726980" w:rsidRPr="00726980" w14:paraId="63025A15" w14:textId="77777777" w:rsidTr="00726980">
        <w:trPr>
          <w:trHeight w:val="315"/>
        </w:trPr>
        <w:tc>
          <w:tcPr>
            <w:tcW w:w="960" w:type="dxa"/>
            <w:tcBorders>
              <w:top w:val="single" w:sz="8" w:space="0" w:color="auto"/>
              <w:left w:val="single" w:sz="8" w:space="0" w:color="auto"/>
              <w:bottom w:val="single" w:sz="8" w:space="0" w:color="auto"/>
              <w:right w:val="single" w:sz="8" w:space="0" w:color="auto"/>
            </w:tcBorders>
            <w:shd w:val="clear" w:color="000000" w:fill="F2F2F2"/>
            <w:vAlign w:val="center"/>
            <w:hideMark/>
          </w:tcPr>
          <w:p w14:paraId="221B9B7D"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Source</w:t>
            </w:r>
          </w:p>
        </w:tc>
        <w:tc>
          <w:tcPr>
            <w:tcW w:w="6240" w:type="dxa"/>
            <w:tcBorders>
              <w:top w:val="single" w:sz="8" w:space="0" w:color="auto"/>
              <w:left w:val="nil"/>
              <w:bottom w:val="single" w:sz="8" w:space="0" w:color="auto"/>
              <w:right w:val="single" w:sz="8" w:space="0" w:color="auto"/>
            </w:tcBorders>
            <w:shd w:val="clear" w:color="000000" w:fill="F2F2F2"/>
            <w:vAlign w:val="center"/>
            <w:hideMark/>
          </w:tcPr>
          <w:p w14:paraId="1828CA1A"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Access</w:t>
            </w:r>
          </w:p>
        </w:tc>
        <w:tc>
          <w:tcPr>
            <w:tcW w:w="5180" w:type="dxa"/>
            <w:tcBorders>
              <w:top w:val="single" w:sz="8" w:space="0" w:color="auto"/>
              <w:left w:val="nil"/>
              <w:bottom w:val="single" w:sz="8" w:space="0" w:color="auto"/>
              <w:right w:val="single" w:sz="8" w:space="0" w:color="auto"/>
            </w:tcBorders>
            <w:shd w:val="clear" w:color="000000" w:fill="F2F2F2"/>
            <w:vAlign w:val="center"/>
            <w:hideMark/>
          </w:tcPr>
          <w:p w14:paraId="6FDE0A0E"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Files</w:t>
            </w:r>
          </w:p>
        </w:tc>
        <w:tc>
          <w:tcPr>
            <w:tcW w:w="1980" w:type="dxa"/>
            <w:tcBorders>
              <w:top w:val="single" w:sz="8" w:space="0" w:color="auto"/>
              <w:left w:val="nil"/>
              <w:bottom w:val="single" w:sz="8" w:space="0" w:color="auto"/>
              <w:right w:val="single" w:sz="8" w:space="0" w:color="auto"/>
            </w:tcBorders>
            <w:shd w:val="clear" w:color="000000" w:fill="F2F2F2"/>
            <w:vAlign w:val="center"/>
            <w:hideMark/>
          </w:tcPr>
          <w:p w14:paraId="3434A749" w14:textId="77777777" w:rsidR="00726980" w:rsidRPr="00726980" w:rsidRDefault="00726980" w:rsidP="00726980">
            <w:pPr>
              <w:spacing w:after="0" w:line="240" w:lineRule="auto"/>
              <w:jc w:val="center"/>
              <w:rPr>
                <w:rFonts w:ascii="Garamond" w:eastAsia="Times New Roman" w:hAnsi="Garamond" w:cs="Calibri"/>
                <w:b/>
                <w:bCs/>
                <w:color w:val="000000"/>
                <w:kern w:val="0"/>
                <w:sz w:val="16"/>
                <w:szCs w:val="16"/>
                <w:lang w:val="es-PE" w:eastAsia="es-PE"/>
                <w14:ligatures w14:val="none"/>
              </w:rPr>
            </w:pPr>
            <w:r w:rsidRPr="00726980">
              <w:rPr>
                <w:rFonts w:ascii="Garamond" w:eastAsia="Times New Roman" w:hAnsi="Garamond" w:cs="Calibri"/>
                <w:b/>
                <w:bCs/>
                <w:color w:val="000000"/>
                <w:kern w:val="0"/>
                <w:sz w:val="16"/>
                <w:szCs w:val="16"/>
                <w:lang w:eastAsia="es-PE"/>
                <w14:ligatures w14:val="none"/>
              </w:rPr>
              <w:t>Folder</w:t>
            </w:r>
          </w:p>
        </w:tc>
      </w:tr>
      <w:tr w:rsidR="00726980" w:rsidRPr="00726980" w14:paraId="723C52FE" w14:textId="77777777" w:rsidTr="00726980">
        <w:trPr>
          <w:trHeight w:val="259"/>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6C46CB2A"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ASB</w:t>
            </w:r>
          </w:p>
        </w:tc>
        <w:tc>
          <w:tcPr>
            <w:tcW w:w="6240" w:type="dxa"/>
            <w:vMerge w:val="restart"/>
            <w:tcBorders>
              <w:top w:val="nil"/>
              <w:left w:val="single" w:sz="8" w:space="0" w:color="auto"/>
              <w:bottom w:val="single" w:sz="8" w:space="0" w:color="000000"/>
              <w:right w:val="single" w:sz="8" w:space="0" w:color="auto"/>
            </w:tcBorders>
            <w:shd w:val="clear" w:color="auto" w:fill="auto"/>
            <w:vAlign w:val="center"/>
            <w:hideMark/>
          </w:tcPr>
          <w:p w14:paraId="72ED0DE7"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1" w:history="1">
              <w:r w:rsidR="00726980" w:rsidRPr="00726980">
                <w:rPr>
                  <w:rFonts w:ascii="Garamond" w:eastAsia="Times New Roman" w:hAnsi="Garamond" w:cs="Calibri"/>
                  <w:color w:val="0563C1"/>
                  <w:kern w:val="0"/>
                  <w:sz w:val="16"/>
                  <w:szCs w:val="16"/>
                  <w:u w:val="single"/>
                  <w:lang w:val="es-PE" w:eastAsia="es-PE"/>
                  <w14:ligatures w14:val="none"/>
                </w:rPr>
                <w:t>https://www.asianbarometer.org/data?page=d10</w:t>
              </w:r>
            </w:hyperlink>
          </w:p>
        </w:tc>
        <w:tc>
          <w:tcPr>
            <w:tcW w:w="5180" w:type="dxa"/>
            <w:tcBorders>
              <w:top w:val="nil"/>
              <w:left w:val="nil"/>
              <w:bottom w:val="single" w:sz="8" w:space="0" w:color="auto"/>
              <w:right w:val="single" w:sz="8" w:space="0" w:color="auto"/>
            </w:tcBorders>
            <w:shd w:val="clear" w:color="auto" w:fill="auto"/>
            <w:vAlign w:val="center"/>
            <w:hideMark/>
          </w:tcPr>
          <w:p w14:paraId="0B3B5CA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W4_v15_merged20181211_release.dta</w:t>
            </w:r>
          </w:p>
        </w:tc>
        <w:tc>
          <w:tcPr>
            <w:tcW w:w="1980" w:type="dxa"/>
            <w:tcBorders>
              <w:top w:val="nil"/>
              <w:left w:val="nil"/>
              <w:bottom w:val="single" w:sz="8" w:space="0" w:color="auto"/>
              <w:right w:val="single" w:sz="8" w:space="0" w:color="auto"/>
            </w:tcBorders>
            <w:shd w:val="clear" w:color="auto" w:fill="auto"/>
            <w:vAlign w:val="center"/>
            <w:hideMark/>
          </w:tcPr>
          <w:p w14:paraId="7F5EC86F"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asianbarometer4</w:t>
            </w:r>
          </w:p>
        </w:tc>
      </w:tr>
      <w:tr w:rsidR="00726980" w:rsidRPr="00726980" w14:paraId="4D1FB05B" w14:textId="77777777" w:rsidTr="00726980">
        <w:trPr>
          <w:trHeight w:val="262"/>
        </w:trPr>
        <w:tc>
          <w:tcPr>
            <w:tcW w:w="960" w:type="dxa"/>
            <w:vMerge/>
            <w:tcBorders>
              <w:top w:val="nil"/>
              <w:left w:val="single" w:sz="8" w:space="0" w:color="auto"/>
              <w:bottom w:val="single" w:sz="8" w:space="0" w:color="000000"/>
              <w:right w:val="single" w:sz="8" w:space="0" w:color="auto"/>
            </w:tcBorders>
            <w:vAlign w:val="center"/>
            <w:hideMark/>
          </w:tcPr>
          <w:p w14:paraId="0F48C01B"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c>
          <w:tcPr>
            <w:tcW w:w="6240" w:type="dxa"/>
            <w:vMerge/>
            <w:tcBorders>
              <w:top w:val="nil"/>
              <w:left w:val="single" w:sz="8" w:space="0" w:color="auto"/>
              <w:bottom w:val="single" w:sz="8" w:space="0" w:color="000000"/>
              <w:right w:val="single" w:sz="8" w:space="0" w:color="auto"/>
            </w:tcBorders>
            <w:vAlign w:val="center"/>
            <w:hideMark/>
          </w:tcPr>
          <w:p w14:paraId="74FE7996" w14:textId="77777777" w:rsidR="00726980" w:rsidRPr="00726980" w:rsidRDefault="00726980" w:rsidP="00726980">
            <w:pPr>
              <w:spacing w:after="0" w:line="240" w:lineRule="auto"/>
              <w:rPr>
                <w:rFonts w:ascii="Garamond" w:eastAsia="Times New Roman" w:hAnsi="Garamond" w:cs="Calibri"/>
                <w:color w:val="0563C1"/>
                <w:kern w:val="0"/>
                <w:sz w:val="16"/>
                <w:szCs w:val="16"/>
                <w:u w:val="single"/>
                <w:lang w:val="es-PE" w:eastAsia="es-PE"/>
                <w14:ligatures w14:val="none"/>
              </w:rPr>
            </w:pPr>
          </w:p>
        </w:tc>
        <w:tc>
          <w:tcPr>
            <w:tcW w:w="5180" w:type="dxa"/>
            <w:tcBorders>
              <w:top w:val="nil"/>
              <w:left w:val="nil"/>
              <w:bottom w:val="single" w:sz="8" w:space="0" w:color="auto"/>
              <w:right w:val="single" w:sz="8" w:space="0" w:color="auto"/>
            </w:tcBorders>
            <w:shd w:val="clear" w:color="auto" w:fill="auto"/>
            <w:vAlign w:val="center"/>
            <w:hideMark/>
          </w:tcPr>
          <w:p w14:paraId="618B6F05" w14:textId="75F50788" w:rsidR="00726980" w:rsidRPr="00726980" w:rsidRDefault="00C7146A" w:rsidP="00726980">
            <w:pPr>
              <w:spacing w:after="0" w:line="240" w:lineRule="auto"/>
              <w:jc w:val="center"/>
              <w:rPr>
                <w:rFonts w:ascii="Garamond" w:eastAsia="Times New Roman" w:hAnsi="Garamond" w:cs="Calibri"/>
                <w:color w:val="000000"/>
                <w:kern w:val="0"/>
                <w:sz w:val="16"/>
                <w:szCs w:val="16"/>
                <w:lang w:eastAsia="es-PE"/>
                <w14:ligatures w14:val="none"/>
              </w:rPr>
            </w:pPr>
            <w:r w:rsidRPr="00C7146A">
              <w:rPr>
                <w:rFonts w:ascii="Garamond" w:eastAsia="Times New Roman" w:hAnsi="Garamond" w:cs="Calibri"/>
                <w:color w:val="000000"/>
                <w:kern w:val="0"/>
                <w:sz w:val="16"/>
                <w:szCs w:val="16"/>
                <w:lang w:eastAsia="es-PE"/>
                <w14:ligatures w14:val="none"/>
              </w:rPr>
              <w:t>20230504_W5_merge_15</w:t>
            </w:r>
            <w:r w:rsidR="00726980" w:rsidRPr="00726980">
              <w:rPr>
                <w:rFonts w:ascii="Garamond" w:eastAsia="Times New Roman" w:hAnsi="Garamond" w:cs="Calibri"/>
                <w:color w:val="000000"/>
                <w:kern w:val="0"/>
                <w:sz w:val="16"/>
                <w:szCs w:val="16"/>
                <w:lang w:eastAsia="es-PE"/>
                <w14:ligatures w14:val="none"/>
              </w:rPr>
              <w:t>.dta</w:t>
            </w:r>
          </w:p>
        </w:tc>
        <w:tc>
          <w:tcPr>
            <w:tcW w:w="1980" w:type="dxa"/>
            <w:tcBorders>
              <w:top w:val="nil"/>
              <w:left w:val="single" w:sz="8" w:space="0" w:color="auto"/>
              <w:bottom w:val="single" w:sz="8" w:space="0" w:color="000000"/>
              <w:right w:val="single" w:sz="8" w:space="0" w:color="auto"/>
            </w:tcBorders>
            <w:shd w:val="clear" w:color="auto" w:fill="auto"/>
            <w:vAlign w:val="center"/>
            <w:hideMark/>
          </w:tcPr>
          <w:p w14:paraId="3D2EF2A6"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asianbarometer5</w:t>
            </w:r>
          </w:p>
        </w:tc>
      </w:tr>
      <w:tr w:rsidR="00726980" w:rsidRPr="00726980" w14:paraId="72DE6AD0" w14:textId="77777777" w:rsidTr="00726980">
        <w:trPr>
          <w:trHeight w:val="267"/>
        </w:trPr>
        <w:tc>
          <w:tcPr>
            <w:tcW w:w="960" w:type="dxa"/>
            <w:tcBorders>
              <w:top w:val="nil"/>
              <w:left w:val="single" w:sz="8" w:space="0" w:color="auto"/>
              <w:bottom w:val="nil"/>
              <w:right w:val="single" w:sz="8" w:space="0" w:color="auto"/>
            </w:tcBorders>
            <w:shd w:val="clear" w:color="000000" w:fill="F2F2F2"/>
            <w:vAlign w:val="center"/>
            <w:hideMark/>
          </w:tcPr>
          <w:p w14:paraId="7A905D6D"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 </w:t>
            </w:r>
          </w:p>
        </w:tc>
        <w:tc>
          <w:tcPr>
            <w:tcW w:w="6240" w:type="dxa"/>
            <w:tcBorders>
              <w:top w:val="nil"/>
              <w:left w:val="nil"/>
              <w:bottom w:val="nil"/>
              <w:right w:val="single" w:sz="8" w:space="0" w:color="auto"/>
            </w:tcBorders>
            <w:shd w:val="clear" w:color="000000" w:fill="F2F2F2"/>
            <w:vAlign w:val="center"/>
            <w:hideMark/>
          </w:tcPr>
          <w:p w14:paraId="0F5D085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eastAsia="es-PE"/>
                <w14:ligatures w14:val="none"/>
              </w:rPr>
            </w:pPr>
            <w:r w:rsidRPr="00726980">
              <w:rPr>
                <w:rFonts w:ascii="Garamond" w:eastAsia="Times New Roman" w:hAnsi="Garamond" w:cs="Calibri"/>
                <w:color w:val="000000"/>
                <w:kern w:val="0"/>
                <w:sz w:val="16"/>
                <w:szCs w:val="16"/>
                <w:lang w:eastAsia="es-PE"/>
                <w14:ligatures w14:val="none"/>
              </w:rPr>
              <w:t> </w:t>
            </w:r>
          </w:p>
        </w:tc>
        <w:tc>
          <w:tcPr>
            <w:tcW w:w="5180" w:type="dxa"/>
            <w:tcBorders>
              <w:top w:val="nil"/>
              <w:left w:val="nil"/>
              <w:bottom w:val="single" w:sz="8" w:space="0" w:color="auto"/>
              <w:right w:val="single" w:sz="8" w:space="0" w:color="auto"/>
            </w:tcBorders>
            <w:shd w:val="clear" w:color="000000" w:fill="F2F2F2"/>
            <w:vAlign w:val="center"/>
            <w:hideMark/>
          </w:tcPr>
          <w:p w14:paraId="7F15170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Latinobarometro2017Esp_v20180117.dta</w:t>
            </w:r>
          </w:p>
        </w:tc>
        <w:tc>
          <w:tcPr>
            <w:tcW w:w="1980" w:type="dxa"/>
            <w:tcBorders>
              <w:top w:val="nil"/>
              <w:left w:val="nil"/>
              <w:bottom w:val="single" w:sz="8" w:space="0" w:color="auto"/>
              <w:right w:val="single" w:sz="8" w:space="0" w:color="auto"/>
            </w:tcBorders>
            <w:shd w:val="clear" w:color="000000" w:fill="F2F2F2"/>
            <w:vAlign w:val="center"/>
            <w:hideMark/>
          </w:tcPr>
          <w:p w14:paraId="6720DD80"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latinobarometro2017</w:t>
            </w:r>
          </w:p>
        </w:tc>
      </w:tr>
      <w:tr w:rsidR="00726980" w:rsidRPr="00726980" w14:paraId="0774AE9C" w14:textId="77777777" w:rsidTr="00726980">
        <w:trPr>
          <w:trHeight w:val="272"/>
        </w:trPr>
        <w:tc>
          <w:tcPr>
            <w:tcW w:w="960" w:type="dxa"/>
            <w:tcBorders>
              <w:top w:val="nil"/>
              <w:left w:val="single" w:sz="8" w:space="0" w:color="auto"/>
              <w:bottom w:val="nil"/>
              <w:right w:val="single" w:sz="8" w:space="0" w:color="auto"/>
            </w:tcBorders>
            <w:shd w:val="clear" w:color="000000" w:fill="F2F2F2"/>
            <w:vAlign w:val="center"/>
            <w:hideMark/>
          </w:tcPr>
          <w:p w14:paraId="59B49C4E"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LB</w:t>
            </w:r>
          </w:p>
        </w:tc>
        <w:tc>
          <w:tcPr>
            <w:tcW w:w="6240" w:type="dxa"/>
            <w:tcBorders>
              <w:top w:val="nil"/>
              <w:left w:val="nil"/>
              <w:bottom w:val="nil"/>
              <w:right w:val="single" w:sz="8" w:space="0" w:color="auto"/>
            </w:tcBorders>
            <w:shd w:val="clear" w:color="000000" w:fill="F2F2F2"/>
            <w:vAlign w:val="center"/>
            <w:hideMark/>
          </w:tcPr>
          <w:p w14:paraId="00DD4829"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2" w:history="1">
              <w:r w:rsidR="00726980" w:rsidRPr="00726980">
                <w:rPr>
                  <w:rFonts w:ascii="Garamond" w:eastAsia="Times New Roman" w:hAnsi="Garamond" w:cs="Calibri"/>
                  <w:color w:val="0563C1"/>
                  <w:kern w:val="0"/>
                  <w:sz w:val="16"/>
                  <w:szCs w:val="16"/>
                  <w:u w:val="single"/>
                  <w:lang w:val="es-PE" w:eastAsia="es-PE"/>
                  <w14:ligatures w14:val="none"/>
                </w:rPr>
                <w:t>https://www.latinobarometro.org/latContents.jsp</w:t>
              </w:r>
            </w:hyperlink>
          </w:p>
        </w:tc>
        <w:tc>
          <w:tcPr>
            <w:tcW w:w="5180" w:type="dxa"/>
            <w:tcBorders>
              <w:top w:val="nil"/>
              <w:left w:val="nil"/>
              <w:bottom w:val="single" w:sz="8" w:space="0" w:color="auto"/>
              <w:right w:val="single" w:sz="8" w:space="0" w:color="auto"/>
            </w:tcBorders>
            <w:shd w:val="clear" w:color="000000" w:fill="F2F2F2"/>
            <w:vAlign w:val="center"/>
            <w:hideMark/>
          </w:tcPr>
          <w:p w14:paraId="44260EF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Latinobarometro_2018_Esp_Spss_v20190303.sav</w:t>
            </w:r>
          </w:p>
        </w:tc>
        <w:tc>
          <w:tcPr>
            <w:tcW w:w="1980" w:type="dxa"/>
            <w:tcBorders>
              <w:top w:val="nil"/>
              <w:left w:val="nil"/>
              <w:bottom w:val="single" w:sz="8" w:space="0" w:color="auto"/>
              <w:right w:val="single" w:sz="8" w:space="0" w:color="auto"/>
            </w:tcBorders>
            <w:shd w:val="clear" w:color="000000" w:fill="F2F2F2"/>
            <w:vAlign w:val="center"/>
            <w:hideMark/>
          </w:tcPr>
          <w:p w14:paraId="031994F8"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latinobarometro2018</w:t>
            </w:r>
          </w:p>
        </w:tc>
      </w:tr>
      <w:tr w:rsidR="00726980" w:rsidRPr="00726980" w14:paraId="359DAC63" w14:textId="77777777" w:rsidTr="00726980">
        <w:trPr>
          <w:trHeight w:val="247"/>
        </w:trPr>
        <w:tc>
          <w:tcPr>
            <w:tcW w:w="960" w:type="dxa"/>
            <w:tcBorders>
              <w:top w:val="nil"/>
              <w:left w:val="single" w:sz="8" w:space="0" w:color="auto"/>
              <w:bottom w:val="single" w:sz="8" w:space="0" w:color="auto"/>
              <w:right w:val="single" w:sz="8" w:space="0" w:color="auto"/>
            </w:tcBorders>
            <w:shd w:val="clear" w:color="000000" w:fill="F2F2F2"/>
            <w:hideMark/>
          </w:tcPr>
          <w:p w14:paraId="225B5936"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 </w:t>
            </w:r>
          </w:p>
        </w:tc>
        <w:tc>
          <w:tcPr>
            <w:tcW w:w="6240" w:type="dxa"/>
            <w:tcBorders>
              <w:top w:val="nil"/>
              <w:left w:val="nil"/>
              <w:bottom w:val="single" w:sz="8" w:space="0" w:color="auto"/>
              <w:right w:val="single" w:sz="8" w:space="0" w:color="auto"/>
            </w:tcBorders>
            <w:shd w:val="clear" w:color="000000" w:fill="F2F2F2"/>
            <w:hideMark/>
          </w:tcPr>
          <w:p w14:paraId="257A427A"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 </w:t>
            </w:r>
          </w:p>
        </w:tc>
        <w:tc>
          <w:tcPr>
            <w:tcW w:w="5180" w:type="dxa"/>
            <w:tcBorders>
              <w:top w:val="nil"/>
              <w:left w:val="nil"/>
              <w:bottom w:val="single" w:sz="8" w:space="0" w:color="auto"/>
              <w:right w:val="single" w:sz="8" w:space="0" w:color="auto"/>
            </w:tcBorders>
            <w:shd w:val="clear" w:color="000000" w:fill="F2F2F2"/>
            <w:vAlign w:val="center"/>
            <w:hideMark/>
          </w:tcPr>
          <w:p w14:paraId="5E55130E"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Latinobarometro_2020_Esp_Stata_v1_0.dta</w:t>
            </w:r>
          </w:p>
        </w:tc>
        <w:tc>
          <w:tcPr>
            <w:tcW w:w="1980" w:type="dxa"/>
            <w:tcBorders>
              <w:top w:val="nil"/>
              <w:left w:val="nil"/>
              <w:bottom w:val="single" w:sz="8" w:space="0" w:color="auto"/>
              <w:right w:val="single" w:sz="8" w:space="0" w:color="auto"/>
            </w:tcBorders>
            <w:shd w:val="clear" w:color="000000" w:fill="F2F2F2"/>
            <w:vAlign w:val="center"/>
            <w:hideMark/>
          </w:tcPr>
          <w:p w14:paraId="00C8E249"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latinobarometro2020</w:t>
            </w:r>
          </w:p>
        </w:tc>
      </w:tr>
      <w:tr w:rsidR="00726980" w:rsidRPr="00726980" w14:paraId="2B410BFB" w14:textId="77777777" w:rsidTr="00726980">
        <w:trPr>
          <w:trHeight w:val="280"/>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7CEB2FB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ACLED</w:t>
            </w:r>
          </w:p>
        </w:tc>
        <w:tc>
          <w:tcPr>
            <w:tcW w:w="6240" w:type="dxa"/>
            <w:vMerge w:val="restart"/>
            <w:tcBorders>
              <w:top w:val="nil"/>
              <w:left w:val="single" w:sz="8" w:space="0" w:color="auto"/>
              <w:bottom w:val="single" w:sz="8" w:space="0" w:color="000000"/>
              <w:right w:val="single" w:sz="8" w:space="0" w:color="auto"/>
            </w:tcBorders>
            <w:shd w:val="clear" w:color="auto" w:fill="auto"/>
            <w:vAlign w:val="center"/>
            <w:hideMark/>
          </w:tcPr>
          <w:p w14:paraId="6591D43F"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3" w:history="1">
              <w:r w:rsidR="00726980" w:rsidRPr="00726980">
                <w:rPr>
                  <w:rFonts w:ascii="Garamond" w:eastAsia="Times New Roman" w:hAnsi="Garamond" w:cs="Calibri"/>
                  <w:color w:val="0563C1"/>
                  <w:kern w:val="0"/>
                  <w:sz w:val="16"/>
                  <w:szCs w:val="16"/>
                  <w:u w:val="single"/>
                  <w:lang w:val="es-PE" w:eastAsia="es-PE"/>
                  <w14:ligatures w14:val="none"/>
                </w:rPr>
                <w:t>https://acleddata.com/data-export-tool/</w:t>
              </w:r>
            </w:hyperlink>
          </w:p>
        </w:tc>
        <w:tc>
          <w:tcPr>
            <w:tcW w:w="5180" w:type="dxa"/>
            <w:tcBorders>
              <w:top w:val="nil"/>
              <w:left w:val="nil"/>
              <w:bottom w:val="single" w:sz="8" w:space="0" w:color="auto"/>
              <w:right w:val="single" w:sz="8" w:space="0" w:color="auto"/>
            </w:tcBorders>
            <w:shd w:val="clear" w:color="auto" w:fill="auto"/>
            <w:vAlign w:val="center"/>
            <w:hideMark/>
          </w:tcPr>
          <w:p w14:paraId="26885638"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2018-01-01-2020-12-31.csv</w:t>
            </w:r>
          </w:p>
        </w:tc>
        <w:tc>
          <w:tcPr>
            <w:tcW w:w="1980" w:type="dxa"/>
            <w:vMerge w:val="restart"/>
            <w:tcBorders>
              <w:top w:val="nil"/>
              <w:left w:val="single" w:sz="8" w:space="0" w:color="auto"/>
              <w:bottom w:val="single" w:sz="8" w:space="0" w:color="000000"/>
              <w:right w:val="single" w:sz="8" w:space="0" w:color="auto"/>
            </w:tcBorders>
            <w:shd w:val="clear" w:color="auto" w:fill="auto"/>
            <w:vAlign w:val="center"/>
            <w:hideMark/>
          </w:tcPr>
          <w:p w14:paraId="57607A4F"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acled</w:t>
            </w:r>
          </w:p>
        </w:tc>
      </w:tr>
      <w:tr w:rsidR="00726980" w:rsidRPr="00726980" w14:paraId="7ACFFEDD" w14:textId="77777777" w:rsidTr="00726980">
        <w:trPr>
          <w:trHeight w:val="255"/>
        </w:trPr>
        <w:tc>
          <w:tcPr>
            <w:tcW w:w="960" w:type="dxa"/>
            <w:vMerge/>
            <w:tcBorders>
              <w:top w:val="nil"/>
              <w:left w:val="single" w:sz="8" w:space="0" w:color="auto"/>
              <w:bottom w:val="single" w:sz="8" w:space="0" w:color="000000"/>
              <w:right w:val="single" w:sz="8" w:space="0" w:color="auto"/>
            </w:tcBorders>
            <w:vAlign w:val="center"/>
            <w:hideMark/>
          </w:tcPr>
          <w:p w14:paraId="79756982"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c>
          <w:tcPr>
            <w:tcW w:w="6240" w:type="dxa"/>
            <w:vMerge/>
            <w:tcBorders>
              <w:top w:val="nil"/>
              <w:left w:val="single" w:sz="8" w:space="0" w:color="auto"/>
              <w:bottom w:val="single" w:sz="8" w:space="0" w:color="000000"/>
              <w:right w:val="single" w:sz="8" w:space="0" w:color="auto"/>
            </w:tcBorders>
            <w:vAlign w:val="center"/>
            <w:hideMark/>
          </w:tcPr>
          <w:p w14:paraId="285D8B73" w14:textId="77777777" w:rsidR="00726980" w:rsidRPr="00726980" w:rsidRDefault="00726980" w:rsidP="00726980">
            <w:pPr>
              <w:spacing w:after="0" w:line="240" w:lineRule="auto"/>
              <w:rPr>
                <w:rFonts w:ascii="Garamond" w:eastAsia="Times New Roman" w:hAnsi="Garamond" w:cs="Calibri"/>
                <w:color w:val="0563C1"/>
                <w:kern w:val="0"/>
                <w:sz w:val="16"/>
                <w:szCs w:val="16"/>
                <w:u w:val="single"/>
                <w:lang w:val="es-PE" w:eastAsia="es-PE"/>
                <w14:ligatures w14:val="none"/>
              </w:rPr>
            </w:pPr>
          </w:p>
        </w:tc>
        <w:tc>
          <w:tcPr>
            <w:tcW w:w="5180" w:type="dxa"/>
            <w:tcBorders>
              <w:top w:val="nil"/>
              <w:left w:val="nil"/>
              <w:bottom w:val="single" w:sz="8" w:space="0" w:color="auto"/>
              <w:right w:val="single" w:sz="8" w:space="0" w:color="auto"/>
            </w:tcBorders>
            <w:shd w:val="clear" w:color="auto" w:fill="auto"/>
            <w:vAlign w:val="center"/>
            <w:hideMark/>
          </w:tcPr>
          <w:p w14:paraId="27BB91EC"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2021-01-01-2022-12-31.csv</w:t>
            </w:r>
          </w:p>
        </w:tc>
        <w:tc>
          <w:tcPr>
            <w:tcW w:w="1980" w:type="dxa"/>
            <w:vMerge/>
            <w:tcBorders>
              <w:top w:val="nil"/>
              <w:left w:val="single" w:sz="8" w:space="0" w:color="auto"/>
              <w:bottom w:val="single" w:sz="8" w:space="0" w:color="000000"/>
              <w:right w:val="single" w:sz="8" w:space="0" w:color="auto"/>
            </w:tcBorders>
            <w:vAlign w:val="center"/>
            <w:hideMark/>
          </w:tcPr>
          <w:p w14:paraId="61D9C7B9" w14:textId="77777777" w:rsidR="00726980" w:rsidRPr="00726980" w:rsidRDefault="00726980" w:rsidP="00726980">
            <w:pPr>
              <w:spacing w:after="0" w:line="240" w:lineRule="auto"/>
              <w:rPr>
                <w:rFonts w:ascii="Garamond" w:eastAsia="Times New Roman" w:hAnsi="Garamond" w:cs="Calibri"/>
                <w:color w:val="000000"/>
                <w:kern w:val="0"/>
                <w:sz w:val="16"/>
                <w:szCs w:val="16"/>
                <w:lang w:val="es-PE" w:eastAsia="es-PE"/>
                <w14:ligatures w14:val="none"/>
              </w:rPr>
            </w:pPr>
          </w:p>
        </w:tc>
      </w:tr>
      <w:tr w:rsidR="00726980" w:rsidRPr="00726980" w14:paraId="0DFBCF23" w14:textId="77777777" w:rsidTr="00726980">
        <w:trPr>
          <w:trHeight w:val="402"/>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8714B64"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w:t>
            </w:r>
          </w:p>
        </w:tc>
        <w:tc>
          <w:tcPr>
            <w:tcW w:w="6240" w:type="dxa"/>
            <w:tcBorders>
              <w:top w:val="nil"/>
              <w:left w:val="nil"/>
              <w:bottom w:val="single" w:sz="8" w:space="0" w:color="auto"/>
              <w:right w:val="single" w:sz="8" w:space="0" w:color="auto"/>
            </w:tcBorders>
            <w:shd w:val="clear" w:color="auto" w:fill="auto"/>
            <w:vAlign w:val="center"/>
            <w:hideMark/>
          </w:tcPr>
          <w:p w14:paraId="4D65EC68"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4" w:history="1">
              <w:r w:rsidR="00726980" w:rsidRPr="00726980">
                <w:rPr>
                  <w:rFonts w:ascii="Garamond" w:eastAsia="Times New Roman" w:hAnsi="Garamond" w:cs="Calibri"/>
                  <w:color w:val="0563C1"/>
                  <w:kern w:val="0"/>
                  <w:sz w:val="16"/>
                  <w:szCs w:val="16"/>
                  <w:u w:val="single"/>
                  <w:lang w:val="es-PE" w:eastAsia="es-PE"/>
                  <w14:ligatures w14:val="none"/>
                </w:rPr>
                <w:t>https://www.worldvaluessurvey.org/WVSDocumentationWVL.jsp</w:t>
              </w:r>
            </w:hyperlink>
          </w:p>
        </w:tc>
        <w:tc>
          <w:tcPr>
            <w:tcW w:w="5180" w:type="dxa"/>
            <w:tcBorders>
              <w:top w:val="nil"/>
              <w:left w:val="nil"/>
              <w:bottom w:val="single" w:sz="8" w:space="0" w:color="auto"/>
              <w:right w:val="single" w:sz="8" w:space="0" w:color="auto"/>
            </w:tcBorders>
            <w:shd w:val="clear" w:color="auto" w:fill="auto"/>
            <w:vAlign w:val="center"/>
            <w:hideMark/>
          </w:tcPr>
          <w:p w14:paraId="5A2B2AA5"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WVS_TimeSeries_4_0.dta</w:t>
            </w:r>
          </w:p>
        </w:tc>
        <w:tc>
          <w:tcPr>
            <w:tcW w:w="1980" w:type="dxa"/>
            <w:tcBorders>
              <w:top w:val="nil"/>
              <w:left w:val="nil"/>
              <w:bottom w:val="single" w:sz="8" w:space="0" w:color="auto"/>
              <w:right w:val="single" w:sz="8" w:space="0" w:color="auto"/>
            </w:tcBorders>
            <w:shd w:val="clear" w:color="auto" w:fill="auto"/>
            <w:vAlign w:val="center"/>
            <w:hideMark/>
          </w:tcPr>
          <w:p w14:paraId="450FE61D"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eastAsia="es-PE"/>
                <w14:ligatures w14:val="none"/>
              </w:rPr>
              <w:t>wvs6_7</w:t>
            </w:r>
          </w:p>
        </w:tc>
      </w:tr>
      <w:tr w:rsidR="00726980" w:rsidRPr="00726980" w14:paraId="08A7EA53" w14:textId="77777777" w:rsidTr="00726980">
        <w:trPr>
          <w:trHeight w:val="690"/>
        </w:trPr>
        <w:tc>
          <w:tcPr>
            <w:tcW w:w="960" w:type="dxa"/>
            <w:tcBorders>
              <w:top w:val="nil"/>
              <w:left w:val="single" w:sz="8" w:space="0" w:color="auto"/>
              <w:bottom w:val="single" w:sz="8" w:space="0" w:color="auto"/>
              <w:right w:val="single" w:sz="8" w:space="0" w:color="auto"/>
            </w:tcBorders>
            <w:shd w:val="clear" w:color="auto" w:fill="auto"/>
            <w:vAlign w:val="center"/>
            <w:hideMark/>
          </w:tcPr>
          <w:p w14:paraId="10463B13"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EVS</w:t>
            </w:r>
          </w:p>
        </w:tc>
        <w:tc>
          <w:tcPr>
            <w:tcW w:w="6240" w:type="dxa"/>
            <w:tcBorders>
              <w:top w:val="nil"/>
              <w:left w:val="nil"/>
              <w:bottom w:val="single" w:sz="8" w:space="0" w:color="auto"/>
              <w:right w:val="single" w:sz="8" w:space="0" w:color="auto"/>
            </w:tcBorders>
            <w:shd w:val="clear" w:color="auto" w:fill="auto"/>
            <w:vAlign w:val="center"/>
            <w:hideMark/>
          </w:tcPr>
          <w:p w14:paraId="7154F4B5" w14:textId="77777777" w:rsidR="00726980" w:rsidRPr="00726980" w:rsidRDefault="00000000" w:rsidP="00726980">
            <w:pPr>
              <w:spacing w:after="0" w:line="240" w:lineRule="auto"/>
              <w:jc w:val="center"/>
              <w:rPr>
                <w:rFonts w:ascii="Garamond" w:eastAsia="Times New Roman" w:hAnsi="Garamond" w:cs="Calibri"/>
                <w:color w:val="0563C1"/>
                <w:kern w:val="0"/>
                <w:sz w:val="16"/>
                <w:szCs w:val="16"/>
                <w:u w:val="single"/>
                <w:lang w:val="es-PE" w:eastAsia="es-PE"/>
                <w14:ligatures w14:val="none"/>
              </w:rPr>
            </w:pPr>
            <w:hyperlink r:id="rId85" w:history="1">
              <w:r w:rsidR="00726980" w:rsidRPr="00726980">
                <w:rPr>
                  <w:rFonts w:ascii="Garamond" w:eastAsia="Times New Roman" w:hAnsi="Garamond" w:cs="Calibri"/>
                  <w:color w:val="0563C1"/>
                  <w:kern w:val="0"/>
                  <w:sz w:val="16"/>
                  <w:szCs w:val="16"/>
                  <w:u w:val="single"/>
                  <w:lang w:val="es-PE" w:eastAsia="es-PE"/>
                  <w14:ligatures w14:val="none"/>
                </w:rPr>
                <w:t>https://europeanvaluesstudy.eu/methodology-data-documentation/survey-2017/full-release-evs2017/documentation-survey-2017/</w:t>
              </w:r>
            </w:hyperlink>
          </w:p>
        </w:tc>
        <w:tc>
          <w:tcPr>
            <w:tcW w:w="5180" w:type="dxa"/>
            <w:tcBorders>
              <w:top w:val="nil"/>
              <w:left w:val="nil"/>
              <w:bottom w:val="single" w:sz="8" w:space="0" w:color="auto"/>
              <w:right w:val="single" w:sz="8" w:space="0" w:color="auto"/>
            </w:tcBorders>
            <w:shd w:val="clear" w:color="auto" w:fill="auto"/>
            <w:vAlign w:val="center"/>
            <w:hideMark/>
          </w:tcPr>
          <w:p w14:paraId="633CB56B"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ZA7500_v5-0-0.dta</w:t>
            </w:r>
          </w:p>
        </w:tc>
        <w:tc>
          <w:tcPr>
            <w:tcW w:w="1980" w:type="dxa"/>
            <w:tcBorders>
              <w:top w:val="nil"/>
              <w:left w:val="nil"/>
              <w:bottom w:val="single" w:sz="8" w:space="0" w:color="auto"/>
              <w:right w:val="single" w:sz="8" w:space="0" w:color="auto"/>
            </w:tcBorders>
            <w:shd w:val="clear" w:color="auto" w:fill="auto"/>
            <w:vAlign w:val="center"/>
            <w:hideMark/>
          </w:tcPr>
          <w:p w14:paraId="2B08B8D7" w14:textId="77777777" w:rsidR="00726980" w:rsidRPr="00726980" w:rsidRDefault="00726980" w:rsidP="00726980">
            <w:pPr>
              <w:spacing w:after="0" w:line="240" w:lineRule="auto"/>
              <w:jc w:val="center"/>
              <w:rPr>
                <w:rFonts w:ascii="Garamond" w:eastAsia="Times New Roman" w:hAnsi="Garamond" w:cs="Calibri"/>
                <w:color w:val="000000"/>
                <w:kern w:val="0"/>
                <w:sz w:val="16"/>
                <w:szCs w:val="16"/>
                <w:lang w:val="es-PE" w:eastAsia="es-PE"/>
                <w14:ligatures w14:val="none"/>
              </w:rPr>
            </w:pPr>
            <w:r w:rsidRPr="00726980">
              <w:rPr>
                <w:rFonts w:ascii="Garamond" w:eastAsia="Times New Roman" w:hAnsi="Garamond" w:cs="Calibri"/>
                <w:color w:val="000000"/>
                <w:kern w:val="0"/>
                <w:sz w:val="16"/>
                <w:szCs w:val="16"/>
                <w:lang w:val="es-PE" w:eastAsia="es-PE"/>
                <w14:ligatures w14:val="none"/>
              </w:rPr>
              <w:t>evs</w:t>
            </w:r>
          </w:p>
        </w:tc>
      </w:tr>
    </w:tbl>
    <w:p w14:paraId="7F9B8B1E" w14:textId="77777777" w:rsidR="00726980" w:rsidRPr="00E2379C" w:rsidRDefault="00726980" w:rsidP="00BF1958">
      <w:pPr>
        <w:rPr>
          <w:rFonts w:ascii="Garamond" w:hAnsi="Garamond" w:cs="Times New Roman"/>
        </w:rPr>
        <w:sectPr w:rsidR="00726980" w:rsidRPr="00E2379C" w:rsidSect="00624943">
          <w:pgSz w:w="16838" w:h="11906" w:orient="landscape"/>
          <w:pgMar w:top="1701" w:right="1418" w:bottom="1701" w:left="1418" w:header="709" w:footer="709" w:gutter="0"/>
          <w:cols w:space="708"/>
          <w:docGrid w:linePitch="360"/>
        </w:sectPr>
      </w:pPr>
    </w:p>
    <w:p w14:paraId="0D34F3C4" w14:textId="2A094E56" w:rsidR="00BF1958" w:rsidRPr="00E2379C" w:rsidRDefault="00BF1958" w:rsidP="00BF1958">
      <w:pPr>
        <w:spacing w:line="360" w:lineRule="auto"/>
        <w:jc w:val="center"/>
        <w:rPr>
          <w:rFonts w:ascii="Garamond" w:hAnsi="Garamond" w:cs="Times New Roman"/>
        </w:rPr>
      </w:pPr>
      <w:r w:rsidRPr="00BF273A">
        <w:rPr>
          <w:rFonts w:ascii="Garamond" w:hAnsi="Garamond" w:cs="Times New Roman"/>
          <w:b/>
          <w:bCs/>
        </w:rPr>
        <w:lastRenderedPageBreak/>
        <w:t xml:space="preserve">Table </w:t>
      </w:r>
      <w:r w:rsidR="00B76D6D">
        <w:rPr>
          <w:rFonts w:ascii="Garamond" w:hAnsi="Garamond" w:cs="Times New Roman"/>
          <w:b/>
          <w:bCs/>
        </w:rPr>
        <w:t>B</w:t>
      </w:r>
      <w:r w:rsidR="007E53F1" w:rsidRPr="00BF273A">
        <w:rPr>
          <w:rFonts w:ascii="Garamond" w:hAnsi="Garamond" w:cs="Times New Roman"/>
          <w:b/>
          <w:bCs/>
        </w:rPr>
        <w:t>.2</w:t>
      </w:r>
      <w:r w:rsidR="007E53F1">
        <w:rPr>
          <w:rFonts w:ascii="Garamond" w:hAnsi="Garamond" w:cs="Times New Roman"/>
        </w:rPr>
        <w:t>: List of databases included by default</w:t>
      </w:r>
    </w:p>
    <w:tbl>
      <w:tblPr>
        <w:tblStyle w:val="TableGrid"/>
        <w:tblW w:w="0" w:type="auto"/>
        <w:tblLayout w:type="fixed"/>
        <w:tblLook w:val="04A0" w:firstRow="1" w:lastRow="0" w:firstColumn="1" w:lastColumn="0" w:noHBand="0" w:noVBand="1"/>
      </w:tblPr>
      <w:tblGrid>
        <w:gridCol w:w="1271"/>
        <w:gridCol w:w="2410"/>
        <w:gridCol w:w="4813"/>
      </w:tblGrid>
      <w:tr w:rsidR="00BF1958" w:rsidRPr="00E2379C" w14:paraId="6BAC6F47" w14:textId="77777777" w:rsidTr="00700A0E">
        <w:tc>
          <w:tcPr>
            <w:tcW w:w="1271" w:type="dxa"/>
          </w:tcPr>
          <w:p w14:paraId="43784F0A"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Source</w:t>
            </w:r>
          </w:p>
        </w:tc>
        <w:tc>
          <w:tcPr>
            <w:tcW w:w="2410" w:type="dxa"/>
          </w:tcPr>
          <w:p w14:paraId="797D0C3E"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Account</w:t>
            </w:r>
          </w:p>
        </w:tc>
        <w:tc>
          <w:tcPr>
            <w:tcW w:w="4813" w:type="dxa"/>
          </w:tcPr>
          <w:p w14:paraId="4D4BB004"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Access</w:t>
            </w:r>
          </w:p>
        </w:tc>
      </w:tr>
      <w:tr w:rsidR="00BF1958" w:rsidRPr="00E2379C" w14:paraId="735B66DF" w14:textId="77777777" w:rsidTr="00700A0E">
        <w:tc>
          <w:tcPr>
            <w:tcW w:w="1271" w:type="dxa"/>
          </w:tcPr>
          <w:p w14:paraId="5135F13A"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CIVICUS</w:t>
            </w:r>
          </w:p>
        </w:tc>
        <w:tc>
          <w:tcPr>
            <w:tcW w:w="2410" w:type="dxa"/>
          </w:tcPr>
          <w:p w14:paraId="1D74106B"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People Power Under Attack 2022</w:t>
            </w:r>
          </w:p>
        </w:tc>
        <w:tc>
          <w:tcPr>
            <w:tcW w:w="4813" w:type="dxa"/>
          </w:tcPr>
          <w:p w14:paraId="08A6A441" w14:textId="77777777" w:rsidR="00BF1958" w:rsidRPr="00E2379C" w:rsidRDefault="00000000" w:rsidP="00700A0E">
            <w:pPr>
              <w:spacing w:line="360" w:lineRule="auto"/>
              <w:jc w:val="both"/>
              <w:rPr>
                <w:rFonts w:ascii="Garamond" w:hAnsi="Garamond" w:cs="Times New Roman"/>
                <w:sz w:val="19"/>
                <w:szCs w:val="19"/>
              </w:rPr>
            </w:pPr>
            <w:hyperlink r:id="rId86" w:history="1">
              <w:r w:rsidR="00BF1958" w:rsidRPr="00E2379C">
                <w:rPr>
                  <w:rStyle w:val="Hyperlink"/>
                  <w:rFonts w:ascii="Garamond" w:hAnsi="Garamond" w:cs="Times New Roman"/>
                  <w:sz w:val="19"/>
                  <w:szCs w:val="19"/>
                </w:rPr>
                <w:t>https://civicus.contentfiles.net/media/assets/file/2022GlobalFindingsEmbargoed16March.pdf</w:t>
              </w:r>
            </w:hyperlink>
          </w:p>
          <w:p w14:paraId="7BF7FABF" w14:textId="77777777" w:rsidR="00BF1958" w:rsidRPr="00E2379C" w:rsidRDefault="00BF1958" w:rsidP="00700A0E">
            <w:pPr>
              <w:spacing w:line="360" w:lineRule="auto"/>
              <w:jc w:val="both"/>
              <w:rPr>
                <w:rFonts w:ascii="Garamond" w:hAnsi="Garamond" w:cs="Times New Roman"/>
                <w:sz w:val="19"/>
                <w:szCs w:val="19"/>
              </w:rPr>
            </w:pPr>
          </w:p>
        </w:tc>
      </w:tr>
      <w:tr w:rsidR="00BF1958" w:rsidRPr="00E2379C" w14:paraId="797DE819" w14:textId="77777777" w:rsidTr="00700A0E">
        <w:tc>
          <w:tcPr>
            <w:tcW w:w="1271" w:type="dxa"/>
          </w:tcPr>
          <w:p w14:paraId="14867206"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EIU</w:t>
            </w:r>
          </w:p>
        </w:tc>
        <w:tc>
          <w:tcPr>
            <w:tcW w:w="2410" w:type="dxa"/>
          </w:tcPr>
          <w:p w14:paraId="04D11125"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Democracy Index Reports 2015-2022</w:t>
            </w:r>
          </w:p>
        </w:tc>
        <w:tc>
          <w:tcPr>
            <w:tcW w:w="4813" w:type="dxa"/>
          </w:tcPr>
          <w:p w14:paraId="638B7E6C" w14:textId="77777777" w:rsidR="00BF1958" w:rsidRPr="00E2379C" w:rsidRDefault="00000000" w:rsidP="00700A0E">
            <w:pPr>
              <w:spacing w:line="360" w:lineRule="auto"/>
              <w:jc w:val="both"/>
              <w:rPr>
                <w:rFonts w:ascii="Garamond" w:hAnsi="Garamond" w:cs="Times New Roman"/>
                <w:sz w:val="19"/>
                <w:szCs w:val="19"/>
              </w:rPr>
            </w:pPr>
            <w:hyperlink r:id="rId87" w:history="1">
              <w:r w:rsidR="00BF1958" w:rsidRPr="00E2379C">
                <w:rPr>
                  <w:rStyle w:val="Hyperlink"/>
                  <w:rFonts w:ascii="Garamond" w:hAnsi="Garamond" w:cs="Times New Roman"/>
                  <w:sz w:val="19"/>
                  <w:szCs w:val="19"/>
                </w:rPr>
                <w:t>https://www.eiu.com/n/campaigns/democracy-index-2022/?utm_source=google&amp;utm_medium=paid-search&amp;utm_campaign=democracy-index-2022&amp;gclid=EAIaIQobChMIhNOPlc-HgAMVgUBIAB3OTwxmEAAYASAAEgJjn_D_BwE</w:t>
              </w:r>
            </w:hyperlink>
          </w:p>
        </w:tc>
      </w:tr>
      <w:tr w:rsidR="00BF1958" w:rsidRPr="00E2379C" w14:paraId="4816DF53" w14:textId="77777777" w:rsidTr="00700A0E">
        <w:tc>
          <w:tcPr>
            <w:tcW w:w="1271" w:type="dxa"/>
          </w:tcPr>
          <w:p w14:paraId="6E3DF260"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EQOSOGI</w:t>
            </w:r>
          </w:p>
        </w:tc>
        <w:tc>
          <w:tcPr>
            <w:tcW w:w="2410" w:type="dxa"/>
          </w:tcPr>
          <w:p w14:paraId="59885146" w14:textId="77777777" w:rsidR="00BF1958" w:rsidRPr="00E2379C" w:rsidRDefault="00BF1958" w:rsidP="00700A0E">
            <w:pPr>
              <w:spacing w:line="360" w:lineRule="auto"/>
              <w:jc w:val="both"/>
              <w:rPr>
                <w:rFonts w:ascii="Garamond" w:hAnsi="Garamond" w:cs="Times New Roman"/>
                <w:sz w:val="19"/>
                <w:szCs w:val="19"/>
              </w:rPr>
            </w:pPr>
            <w:r w:rsidRPr="00E2379C">
              <w:rPr>
                <w:rFonts w:ascii="Garamond" w:hAnsi="Garamond" w:cs="Times New Roman"/>
                <w:sz w:val="19"/>
                <w:szCs w:val="19"/>
              </w:rPr>
              <w:t>Equality of Opportunity for Sexual and Gender Minorities</w:t>
            </w:r>
          </w:p>
        </w:tc>
        <w:tc>
          <w:tcPr>
            <w:tcW w:w="4813" w:type="dxa"/>
          </w:tcPr>
          <w:p w14:paraId="5DA2C2C5" w14:textId="77777777" w:rsidR="00BF1958" w:rsidRPr="00E2379C" w:rsidRDefault="00000000" w:rsidP="00700A0E">
            <w:pPr>
              <w:spacing w:line="360" w:lineRule="auto"/>
              <w:jc w:val="both"/>
              <w:rPr>
                <w:rFonts w:ascii="Garamond" w:hAnsi="Garamond" w:cs="Times New Roman"/>
                <w:sz w:val="19"/>
                <w:szCs w:val="19"/>
              </w:rPr>
            </w:pPr>
            <w:hyperlink r:id="rId88" w:history="1">
              <w:r w:rsidR="00BF1958" w:rsidRPr="00E2379C">
                <w:rPr>
                  <w:rStyle w:val="Hyperlink"/>
                  <w:rFonts w:ascii="Garamond" w:hAnsi="Garamond" w:cs="Times New Roman"/>
                  <w:sz w:val="19"/>
                  <w:szCs w:val="19"/>
                </w:rPr>
                <w:t>https://www.worldbank.org/en/publication/equality-of-opportunity-for-sexual-and-gender-minorities</w:t>
              </w:r>
            </w:hyperlink>
          </w:p>
        </w:tc>
      </w:tr>
    </w:tbl>
    <w:p w14:paraId="3082523D" w14:textId="73D34A3E" w:rsidR="00BF1958" w:rsidRPr="00E2379C" w:rsidRDefault="00BF1958" w:rsidP="00BF1958">
      <w:pPr>
        <w:spacing w:line="360" w:lineRule="auto"/>
        <w:jc w:val="both"/>
        <w:rPr>
          <w:rFonts w:ascii="Garamond" w:hAnsi="Garamond" w:cs="Times New Roman"/>
          <w:sz w:val="19"/>
          <w:szCs w:val="19"/>
        </w:rPr>
      </w:pPr>
      <w:r w:rsidRPr="00E2379C">
        <w:rPr>
          <w:rFonts w:ascii="Garamond" w:hAnsi="Garamond" w:cs="Times New Roman"/>
          <w:sz w:val="19"/>
          <w:szCs w:val="19"/>
          <w:vertAlign w:val="superscript"/>
        </w:rPr>
        <w:t>a</w:t>
      </w:r>
      <w:r w:rsidRPr="00E2379C">
        <w:rPr>
          <w:rFonts w:ascii="Garamond" w:hAnsi="Garamond" w:cs="Times New Roman"/>
          <w:sz w:val="19"/>
          <w:szCs w:val="19"/>
        </w:rPr>
        <w:t xml:space="preserve">In the case of EIU, </w:t>
      </w:r>
      <w:r w:rsidR="006F43C2">
        <w:rPr>
          <w:rFonts w:ascii="Garamond" w:hAnsi="Garamond" w:cs="Times New Roman"/>
          <w:sz w:val="19"/>
          <w:szCs w:val="19"/>
        </w:rPr>
        <w:t>only</w:t>
      </w:r>
      <w:r w:rsidRPr="00E2379C">
        <w:rPr>
          <w:rFonts w:ascii="Garamond" w:hAnsi="Garamond" w:cs="Times New Roman"/>
          <w:sz w:val="19"/>
          <w:szCs w:val="19"/>
        </w:rPr>
        <w:t xml:space="preserve"> the URL for the 2022 report</w:t>
      </w:r>
      <w:r w:rsidR="006F43C2">
        <w:rPr>
          <w:rFonts w:ascii="Garamond" w:hAnsi="Garamond" w:cs="Times New Roman"/>
          <w:sz w:val="19"/>
          <w:szCs w:val="19"/>
        </w:rPr>
        <w:t xml:space="preserve"> is provided</w:t>
      </w:r>
      <w:r w:rsidRPr="00E2379C">
        <w:rPr>
          <w:rFonts w:ascii="Garamond" w:hAnsi="Garamond" w:cs="Times New Roman"/>
          <w:sz w:val="19"/>
          <w:szCs w:val="19"/>
        </w:rPr>
        <w:t>.</w:t>
      </w:r>
    </w:p>
    <w:p w14:paraId="33AD2B71" w14:textId="18ECB8E8" w:rsidR="00BF1958" w:rsidRPr="009D42EB" w:rsidRDefault="00BF1958" w:rsidP="00252C3B">
      <w:pPr>
        <w:jc w:val="both"/>
        <w:rPr>
          <w:rFonts w:ascii="Garamond" w:hAnsi="Garamond" w:cs="Times New Roman"/>
        </w:rPr>
      </w:pPr>
    </w:p>
    <w:sectPr w:rsidR="00BF1958" w:rsidRPr="009D42EB">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Omar Alburqueque" w:date="2024-04-14T21:08:00Z" w:initials="P">
    <w:p w14:paraId="4A0CE88F" w14:textId="77777777" w:rsidR="00A70FF5" w:rsidRDefault="00A70FF5" w:rsidP="00A70FF5">
      <w:pPr>
        <w:pStyle w:val="CommentText"/>
      </w:pPr>
      <w:r>
        <w:rPr>
          <w:rStyle w:val="CommentReference"/>
        </w:rPr>
        <w:annotationRef/>
      </w:r>
      <w:r>
        <w:t>Traer bold lines de CN v7 final.docx textualmente.</w:t>
      </w:r>
    </w:p>
  </w:comment>
  <w:comment w:id="6" w:author="Omar Alburqueque" w:date="2024-04-14T21:28:00Z" w:initials="P">
    <w:p w14:paraId="3DD291FE" w14:textId="77777777" w:rsidR="00004118" w:rsidRDefault="00D6369B" w:rsidP="00004118">
      <w:pPr>
        <w:pStyle w:val="CommentText"/>
      </w:pPr>
      <w:r>
        <w:rPr>
          <w:rStyle w:val="CommentReference"/>
        </w:rPr>
        <w:annotationRef/>
      </w:r>
      <w:r w:rsidR="00004118">
        <w:t>Agregar external indicators al codebook</w:t>
      </w:r>
    </w:p>
  </w:comment>
  <w:comment w:id="7" w:author="Omar Alburqueque" w:date="2024-04-14T21:42:00Z" w:initials="P">
    <w:p w14:paraId="535C0F4C" w14:textId="5EC81D06" w:rsidR="00D6369B" w:rsidRDefault="00D6369B" w:rsidP="00D6369B">
      <w:pPr>
        <w:pStyle w:val="CommentText"/>
      </w:pPr>
      <w:r>
        <w:rPr>
          <w:rStyle w:val="CommentReference"/>
        </w:rPr>
        <w:annotationRef/>
      </w:r>
      <w:r>
        <w:t>Ajustar el número del resto de tablas</w:t>
      </w:r>
    </w:p>
  </w:comment>
  <w:comment w:id="8" w:author="Omar Alburqueque" w:date="2024-04-14T21:58:00Z" w:initials="P">
    <w:p w14:paraId="03B990F2" w14:textId="77777777" w:rsidR="00D6369B" w:rsidRDefault="00D6369B" w:rsidP="00D6369B">
      <w:pPr>
        <w:pStyle w:val="CommentText"/>
      </w:pPr>
      <w:r>
        <w:rPr>
          <w:rStyle w:val="CommentReference"/>
        </w:rPr>
        <w:annotationRef/>
      </w:r>
      <w:r>
        <w:t>Revisar si toda las dimnesiones estan</w:t>
      </w:r>
    </w:p>
  </w:comment>
  <w:comment w:id="9" w:author="Omar Alburqueque" w:date="2024-04-14T22:02:00Z" w:initials="P">
    <w:p w14:paraId="155030B0" w14:textId="77777777" w:rsidR="00D6369B" w:rsidRDefault="00D6369B" w:rsidP="00D6369B">
      <w:pPr>
        <w:pStyle w:val="CommentText"/>
      </w:pPr>
      <w:r>
        <w:rPr>
          <w:rStyle w:val="CommentReference"/>
        </w:rPr>
        <w:annotationRef/>
      </w:r>
      <w:r>
        <w:t>Revisar numeros</w:t>
      </w:r>
    </w:p>
  </w:comment>
  <w:comment w:id="11" w:author="Omar Alburqueque" w:date="2024-04-14T22:31:00Z" w:initials="P">
    <w:p w14:paraId="0FD44A96" w14:textId="77777777" w:rsidR="00625677" w:rsidRDefault="00625677" w:rsidP="00625677">
      <w:pPr>
        <w:pStyle w:val="CommentText"/>
      </w:pPr>
      <w:r>
        <w:rPr>
          <w:rStyle w:val="CommentReference"/>
        </w:rPr>
        <w:annotationRef/>
      </w:r>
      <w:r>
        <w:t>Mover breakdown a la izq.</w:t>
      </w:r>
    </w:p>
    <w:p w14:paraId="5E3E0A92" w14:textId="77777777" w:rsidR="00625677" w:rsidRDefault="00625677" w:rsidP="00625677">
      <w:pPr>
        <w:pStyle w:val="CommentText"/>
      </w:pPr>
    </w:p>
    <w:p w14:paraId="0D287815" w14:textId="77777777" w:rsidR="00625677" w:rsidRDefault="00625677" w:rsidP="00625677">
      <w:pPr>
        <w:pStyle w:val="CommentText"/>
      </w:pPr>
      <w:r>
        <w:t>Cambiar colores: azules</w:t>
      </w:r>
    </w:p>
    <w:p w14:paraId="64936677" w14:textId="77777777" w:rsidR="00625677" w:rsidRDefault="00625677" w:rsidP="00625677">
      <w:pPr>
        <w:pStyle w:val="CommentText"/>
      </w:pPr>
    </w:p>
    <w:p w14:paraId="05CEBCD9" w14:textId="77777777" w:rsidR="00625677" w:rsidRDefault="00625677" w:rsidP="00625677">
      <w:pPr>
        <w:pStyle w:val="CommentText"/>
      </w:pPr>
      <w:r>
        <w:t>Breakdown en gris. Flechas en azul, bordes en azul. Nuevos features en otro color.</w:t>
      </w:r>
    </w:p>
    <w:p w14:paraId="60123F62" w14:textId="77777777" w:rsidR="00625677" w:rsidRDefault="00625677" w:rsidP="00625677">
      <w:pPr>
        <w:pStyle w:val="CommentText"/>
      </w:pPr>
    </w:p>
  </w:comment>
  <w:comment w:id="12" w:author="Omar Alburqueque" w:date="2024-04-14T22:33:00Z" w:initials="P">
    <w:p w14:paraId="1ADE0C59" w14:textId="77777777" w:rsidR="00625677" w:rsidRDefault="00625677" w:rsidP="00625677">
      <w:pPr>
        <w:pStyle w:val="CommentText"/>
      </w:pPr>
      <w:r>
        <w:rPr>
          <w:rStyle w:val="CommentReference"/>
        </w:rPr>
        <w:annotationRef/>
      </w:r>
      <w:r>
        <w:t>Agregar nivel de jerarquia “New features”</w:t>
      </w:r>
    </w:p>
  </w:comment>
  <w:comment w:id="15" w:author="Omar Alburqueque" w:date="2024-04-14T22:41:00Z" w:initials="P">
    <w:p w14:paraId="32008EAB" w14:textId="77777777" w:rsidR="00A520A4" w:rsidRDefault="00A520A4" w:rsidP="00A520A4">
      <w:pPr>
        <w:pStyle w:val="CommentText"/>
      </w:pPr>
      <w:r>
        <w:rPr>
          <w:rStyle w:val="CommentReference"/>
        </w:rPr>
        <w:annotationRef/>
      </w:r>
      <w:r>
        <w:t>6 panels</w:t>
      </w:r>
    </w:p>
  </w:comment>
  <w:comment w:id="16" w:author="Omar Alburqueque" w:date="2024-04-14T22:41:00Z" w:initials="P">
    <w:p w14:paraId="3C1DC1EA" w14:textId="77777777" w:rsidR="00A520A4" w:rsidRDefault="00A520A4" w:rsidP="00A520A4">
      <w:pPr>
        <w:pStyle w:val="CommentText"/>
      </w:pPr>
      <w:r>
        <w:rPr>
          <w:rStyle w:val="CommentReference"/>
        </w:rPr>
        <w:annotationRef/>
      </w:r>
      <w:r>
        <w:t>Pintar W1 / W2 en los paneles</w:t>
      </w:r>
    </w:p>
  </w:comment>
  <w:comment w:id="17" w:author="Omar Alburqueque" w:date="2024-04-14T22:41:00Z" w:initials="P">
    <w:p w14:paraId="7CDCAA2A" w14:textId="77777777" w:rsidR="00A520A4" w:rsidRDefault="00A520A4" w:rsidP="00A520A4">
      <w:pPr>
        <w:pStyle w:val="CommentText"/>
      </w:pPr>
      <w:r>
        <w:rPr>
          <w:rStyle w:val="CommentReference"/>
        </w:rPr>
        <w:annotationRef/>
      </w:r>
      <w:r>
        <w:t>Screenshot del codebook donde se ve el indicador en un mapa (WDI)</w:t>
      </w:r>
    </w:p>
  </w:comment>
  <w:comment w:id="18" w:author="Omar Alburqueque" w:date="2024-04-14T22:41:00Z" w:initials="P">
    <w:p w14:paraId="668D7132" w14:textId="77777777" w:rsidR="00A520A4" w:rsidRDefault="00A520A4" w:rsidP="00A520A4">
      <w:pPr>
        <w:pStyle w:val="CommentText"/>
      </w:pPr>
      <w:r>
        <w:rPr>
          <w:rStyle w:val="CommentReference"/>
        </w:rPr>
        <w:annotationRef/>
      </w:r>
      <w:r>
        <w:t>Screenshot de mapa subnational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0CE88F" w15:done="1"/>
  <w15:commentEx w15:paraId="3DD291FE" w15:done="1"/>
  <w15:commentEx w15:paraId="535C0F4C" w15:done="1"/>
  <w15:commentEx w15:paraId="03B990F2" w15:done="1"/>
  <w15:commentEx w15:paraId="155030B0" w15:done="1"/>
  <w15:commentEx w15:paraId="60123F62" w15:done="1"/>
  <w15:commentEx w15:paraId="1ADE0C59" w15:paraIdParent="60123F62" w15:done="1"/>
  <w15:commentEx w15:paraId="32008EAB" w15:done="0"/>
  <w15:commentEx w15:paraId="3C1DC1EA" w15:paraIdParent="32008EAB" w15:done="0"/>
  <w15:commentEx w15:paraId="7CDCAA2A" w15:paraIdParent="32008EAB" w15:done="0"/>
  <w15:commentEx w15:paraId="668D7132" w15:paraIdParent="32008E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2B39157" w16cex:dateUtc="2024-04-15T02:08:00Z"/>
  <w16cex:commentExtensible w16cex:durableId="1D73DB4A" w16cex:dateUtc="2024-04-15T02:28:00Z"/>
  <w16cex:commentExtensible w16cex:durableId="259E32F8" w16cex:dateUtc="2024-04-15T02:42:00Z"/>
  <w16cex:commentExtensible w16cex:durableId="15F527C9" w16cex:dateUtc="2024-04-15T02:58:00Z"/>
  <w16cex:commentExtensible w16cex:durableId="1ACDCBDB" w16cex:dateUtc="2024-04-15T03:02:00Z"/>
  <w16cex:commentExtensible w16cex:durableId="7CAB8245" w16cex:dateUtc="2024-04-15T03:31:00Z"/>
  <w16cex:commentExtensible w16cex:durableId="12347DF9" w16cex:dateUtc="2024-04-15T03:33:00Z"/>
  <w16cex:commentExtensible w16cex:durableId="33C9D442" w16cex:dateUtc="2024-04-15T03:41:00Z"/>
  <w16cex:commentExtensible w16cex:durableId="61A5C4F8" w16cex:dateUtc="2024-04-15T03:41:00Z"/>
  <w16cex:commentExtensible w16cex:durableId="2E2A5ACA" w16cex:dateUtc="2024-04-15T03:41:00Z"/>
  <w16cex:commentExtensible w16cex:durableId="76BE8175" w16cex:dateUtc="2024-04-15T03: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0CE88F" w16cid:durableId="72B39157"/>
  <w16cid:commentId w16cid:paraId="3DD291FE" w16cid:durableId="1D73DB4A"/>
  <w16cid:commentId w16cid:paraId="535C0F4C" w16cid:durableId="259E32F8"/>
  <w16cid:commentId w16cid:paraId="03B990F2" w16cid:durableId="15F527C9"/>
  <w16cid:commentId w16cid:paraId="155030B0" w16cid:durableId="1ACDCBDB"/>
  <w16cid:commentId w16cid:paraId="60123F62" w16cid:durableId="7CAB8245"/>
  <w16cid:commentId w16cid:paraId="1ADE0C59" w16cid:durableId="12347DF9"/>
  <w16cid:commentId w16cid:paraId="32008EAB" w16cid:durableId="33C9D442"/>
  <w16cid:commentId w16cid:paraId="3C1DC1EA" w16cid:durableId="61A5C4F8"/>
  <w16cid:commentId w16cid:paraId="7CDCAA2A" w16cid:durableId="2E2A5ACA"/>
  <w16cid:commentId w16cid:paraId="668D7132" w16cid:durableId="76BE81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A01E8" w14:textId="77777777" w:rsidR="00624943" w:rsidRPr="003203D6" w:rsidRDefault="00624943" w:rsidP="00055BB4">
      <w:pPr>
        <w:spacing w:after="0" w:line="240" w:lineRule="auto"/>
      </w:pPr>
      <w:r w:rsidRPr="003203D6">
        <w:separator/>
      </w:r>
    </w:p>
  </w:endnote>
  <w:endnote w:type="continuationSeparator" w:id="0">
    <w:p w14:paraId="2AD44DC4" w14:textId="77777777" w:rsidR="00624943" w:rsidRPr="003203D6" w:rsidRDefault="00624943" w:rsidP="00055BB4">
      <w:pPr>
        <w:spacing w:after="0" w:line="240" w:lineRule="auto"/>
      </w:pPr>
      <w:r w:rsidRPr="003203D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3982689"/>
      <w:docPartObj>
        <w:docPartGallery w:val="Page Numbers (Bottom of Page)"/>
        <w:docPartUnique/>
      </w:docPartObj>
    </w:sdtPr>
    <w:sdtEndPr>
      <w:rPr>
        <w:noProof/>
      </w:rPr>
    </w:sdtEndPr>
    <w:sdtContent>
      <w:p w14:paraId="64DC6F32" w14:textId="23E8685A" w:rsidR="00631F35" w:rsidRDefault="00631F3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30C2DB" w14:textId="77777777" w:rsidR="00631F35" w:rsidRDefault="00631F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B447B" w14:textId="77777777" w:rsidR="00624943" w:rsidRPr="003203D6" w:rsidRDefault="00624943" w:rsidP="00055BB4">
      <w:pPr>
        <w:spacing w:after="0" w:line="240" w:lineRule="auto"/>
      </w:pPr>
      <w:r w:rsidRPr="003203D6">
        <w:separator/>
      </w:r>
    </w:p>
  </w:footnote>
  <w:footnote w:type="continuationSeparator" w:id="0">
    <w:p w14:paraId="7BF497A7" w14:textId="77777777" w:rsidR="00624943" w:rsidRPr="003203D6" w:rsidRDefault="00624943" w:rsidP="00055BB4">
      <w:pPr>
        <w:spacing w:after="0" w:line="240" w:lineRule="auto"/>
      </w:pPr>
      <w:r w:rsidRPr="003203D6">
        <w:continuationSeparator/>
      </w:r>
    </w:p>
  </w:footnote>
  <w:footnote w:id="1">
    <w:p w14:paraId="3212968E" w14:textId="6DC3DBB2" w:rsidR="00FD4B86" w:rsidRPr="00FD4B86" w:rsidRDefault="00FD4B86" w:rsidP="00FD4B86">
      <w:pPr>
        <w:pStyle w:val="FootnoteText"/>
        <w:jc w:val="both"/>
        <w:rPr>
          <w:rFonts w:ascii="Garamond" w:hAnsi="Garamond"/>
        </w:rPr>
      </w:pPr>
      <w:r w:rsidRPr="00FD4B86">
        <w:rPr>
          <w:rStyle w:val="FootnoteReference"/>
          <w:rFonts w:ascii="Garamond" w:hAnsi="Garamond"/>
        </w:rPr>
        <w:footnoteRef/>
      </w:r>
      <w:r w:rsidRPr="00FD4B86">
        <w:rPr>
          <w:rFonts w:ascii="Garamond" w:hAnsi="Garamond"/>
        </w:rPr>
        <w:t xml:space="preserve"> Barometers typically involve participants aged 18 and older, with some exceptions where the starting age is lower, such as 16 in Brazil and Nicaragua, and 17 in Palestine. In some Asian countries, the minimum age for being a participant is 19 or 20.</w:t>
      </w:r>
    </w:p>
  </w:footnote>
  <w:footnote w:id="2">
    <w:p w14:paraId="72DD168C" w14:textId="59C4987C" w:rsidR="00FD4B86" w:rsidRPr="006566D7" w:rsidRDefault="00FD4B86" w:rsidP="006566D7">
      <w:pPr>
        <w:pStyle w:val="FootnoteText"/>
        <w:jc w:val="both"/>
        <w:rPr>
          <w:rFonts w:ascii="Garamond" w:hAnsi="Garamond"/>
        </w:rPr>
      </w:pPr>
      <w:r w:rsidRPr="006566D7">
        <w:rPr>
          <w:rStyle w:val="FootnoteReference"/>
          <w:rFonts w:ascii="Garamond" w:hAnsi="Garamond"/>
        </w:rPr>
        <w:footnoteRef/>
      </w:r>
      <w:r w:rsidRPr="006566D7">
        <w:rPr>
          <w:rFonts w:ascii="Garamond" w:hAnsi="Garamond"/>
        </w:rPr>
        <w:t xml:space="preserve"> Notable exceptions include countries like India or China where the sample size exceeds 4000. </w:t>
      </w:r>
    </w:p>
  </w:footnote>
  <w:footnote w:id="3">
    <w:p w14:paraId="0ECBC702" w14:textId="60FDD22A" w:rsidR="006566D7" w:rsidRPr="006566D7" w:rsidRDefault="006566D7" w:rsidP="006566D7">
      <w:pPr>
        <w:pStyle w:val="FootnoteText"/>
        <w:jc w:val="both"/>
      </w:pPr>
      <w:r w:rsidRPr="006566D7">
        <w:rPr>
          <w:rStyle w:val="FootnoteReference"/>
          <w:rFonts w:ascii="Garamond" w:hAnsi="Garamond"/>
        </w:rPr>
        <w:footnoteRef/>
      </w:r>
      <w:r w:rsidRPr="006566D7">
        <w:rPr>
          <w:rFonts w:ascii="Garamond" w:hAnsi="Garamond"/>
        </w:rPr>
        <w:t xml:space="preserve"> Some exceptions include Canada, China, and Indonesia with more than 3000 observations in WVS, and Denmark, Switzerland, Germany, Italy, and Netherlands with more than 2000 interviewees in EVS.</w:t>
      </w:r>
    </w:p>
  </w:footnote>
  <w:footnote w:id="4">
    <w:p w14:paraId="1C8724A0" w14:textId="6C1A29E1" w:rsidR="007D010E" w:rsidRPr="007D010E" w:rsidRDefault="007D010E">
      <w:pPr>
        <w:pStyle w:val="FootnoteText"/>
        <w:rPr>
          <w:rFonts w:ascii="Garamond" w:hAnsi="Garamond"/>
        </w:rPr>
      </w:pPr>
      <w:r w:rsidRPr="007D010E">
        <w:rPr>
          <w:rStyle w:val="FootnoteReference"/>
          <w:rFonts w:ascii="Garamond" w:hAnsi="Garamond"/>
        </w:rPr>
        <w:footnoteRef/>
      </w:r>
      <w:r w:rsidRPr="007D010E">
        <w:rPr>
          <w:rFonts w:ascii="Garamond" w:hAnsi="Garamond"/>
        </w:rPr>
        <w:t xml:space="preserve"> </w:t>
      </w:r>
      <w:r w:rsidR="006F43C2">
        <w:rPr>
          <w:rFonts w:ascii="Garamond" w:hAnsi="Garamond"/>
        </w:rPr>
        <w:t>T</w:t>
      </w:r>
      <w:r>
        <w:rPr>
          <w:rFonts w:ascii="Garamond" w:hAnsi="Garamond"/>
        </w:rPr>
        <w:t>he terms “indicators” and “variables”</w:t>
      </w:r>
      <w:r w:rsidR="006F43C2">
        <w:rPr>
          <w:rFonts w:ascii="Garamond" w:hAnsi="Garamond"/>
        </w:rPr>
        <w:t xml:space="preserve"> are used</w:t>
      </w:r>
      <w:r>
        <w:rPr>
          <w:rFonts w:ascii="Garamond" w:hAnsi="Garamond"/>
        </w:rPr>
        <w:t xml:space="preserve"> interchangeably.</w:t>
      </w:r>
    </w:p>
  </w:footnote>
  <w:footnote w:id="5">
    <w:p w14:paraId="2FBD7BEA" w14:textId="388EE62D" w:rsidR="001D469C" w:rsidRPr="001051BD" w:rsidRDefault="001D469C" w:rsidP="001051BD">
      <w:pPr>
        <w:pStyle w:val="FootnoteText"/>
        <w:jc w:val="both"/>
        <w:rPr>
          <w:rFonts w:ascii="Garamond" w:hAnsi="Garamond"/>
        </w:rPr>
      </w:pPr>
      <w:r w:rsidRPr="001051BD">
        <w:rPr>
          <w:rStyle w:val="FootnoteReference"/>
          <w:rFonts w:ascii="Garamond" w:hAnsi="Garamond"/>
        </w:rPr>
        <w:footnoteRef/>
      </w:r>
      <w:r w:rsidRPr="001051BD">
        <w:rPr>
          <w:rFonts w:ascii="Garamond" w:hAnsi="Garamond"/>
        </w:rPr>
        <w:t xml:space="preserve"> Since the </w:t>
      </w:r>
      <w:r w:rsidRPr="001051BD">
        <w:rPr>
          <w:rFonts w:ascii="Consolas" w:hAnsi="Consolas"/>
          <w:sz w:val="18"/>
          <w:szCs w:val="18"/>
        </w:rPr>
        <w:t>category</w:t>
      </w:r>
      <w:r w:rsidRPr="001051BD">
        <w:rPr>
          <w:rFonts w:ascii="Garamond" w:hAnsi="Garamond"/>
          <w:sz w:val="18"/>
          <w:szCs w:val="18"/>
        </w:rPr>
        <w:t xml:space="preserve"> </w:t>
      </w:r>
      <w:r w:rsidRPr="001051BD">
        <w:rPr>
          <w:rFonts w:ascii="Garamond" w:hAnsi="Garamond"/>
        </w:rPr>
        <w:t xml:space="preserve">column can take country-specific values, i.e. the names of subnational units, the resulting </w:t>
      </w:r>
      <w:r w:rsidRPr="001051BD">
        <w:rPr>
          <w:rFonts w:ascii="Consolas" w:hAnsi="Consolas"/>
          <w:sz w:val="18"/>
          <w:szCs w:val="18"/>
        </w:rPr>
        <w:t>variable</w:t>
      </w:r>
      <w:r w:rsidRPr="001051BD">
        <w:rPr>
          <w:rFonts w:ascii="Garamond" w:hAnsi="Garamond"/>
        </w:rPr>
        <w:t xml:space="preserve"> column could be too large in many cases. To solve this issue, each subnational unit is assigned with a correlative number. For instance,</w:t>
      </w:r>
      <w:r w:rsidR="001051BD" w:rsidRPr="001051BD">
        <w:rPr>
          <w:rFonts w:ascii="Garamond" w:hAnsi="Garamond"/>
        </w:rPr>
        <w:t xml:space="preserve"> the</w:t>
      </w:r>
      <w:r w:rsidRPr="001051BD">
        <w:rPr>
          <w:rFonts w:ascii="Garamond" w:hAnsi="Garamond"/>
        </w:rPr>
        <w:t xml:space="preserve"> </w:t>
      </w:r>
      <w:r w:rsidR="001051BD" w:rsidRPr="001051BD">
        <w:rPr>
          <w:rFonts w:ascii="Consolas" w:hAnsi="Consolas"/>
          <w:sz w:val="18"/>
          <w:szCs w:val="18"/>
        </w:rPr>
        <w:t>‘Amazonas’</w:t>
      </w:r>
      <w:r w:rsidR="001051BD" w:rsidRPr="001051BD">
        <w:rPr>
          <w:rFonts w:ascii="Garamond" w:hAnsi="Garamond"/>
          <w:sz w:val="18"/>
          <w:szCs w:val="18"/>
        </w:rPr>
        <w:t xml:space="preserve"> </w:t>
      </w:r>
      <w:r w:rsidR="001051BD" w:rsidRPr="001051BD">
        <w:rPr>
          <w:rFonts w:ascii="Garamond" w:hAnsi="Garamond"/>
        </w:rPr>
        <w:t xml:space="preserve">department in Peru would be referred as </w:t>
      </w:r>
      <w:r w:rsidR="001051BD" w:rsidRPr="001051BD">
        <w:rPr>
          <w:rFonts w:ascii="Consolas" w:hAnsi="Consolas"/>
          <w:sz w:val="18"/>
          <w:szCs w:val="18"/>
        </w:rPr>
        <w:t>ADM1_PER1</w:t>
      </w:r>
      <w:r w:rsidR="001051BD" w:rsidRPr="001051BD">
        <w:rPr>
          <w:rFonts w:ascii="Garamond" w:hAnsi="Garamond"/>
        </w:rPr>
        <w:t>.</w:t>
      </w:r>
    </w:p>
  </w:footnote>
  <w:footnote w:id="6">
    <w:p w14:paraId="22C91815" w14:textId="79CF4CA9" w:rsidR="005E77D7" w:rsidRPr="00B16D97" w:rsidRDefault="005E77D7" w:rsidP="005E77D7">
      <w:pPr>
        <w:pStyle w:val="FootnoteText"/>
        <w:jc w:val="both"/>
        <w:rPr>
          <w:rFonts w:ascii="Garamond" w:hAnsi="Garamond" w:cs="Times New Roman"/>
        </w:rPr>
      </w:pPr>
      <w:r w:rsidRPr="00B16D97">
        <w:rPr>
          <w:rStyle w:val="FootnoteReference"/>
          <w:rFonts w:ascii="Garamond" w:hAnsi="Garamond" w:cs="Times New Roman"/>
        </w:rPr>
        <w:footnoteRef/>
      </w:r>
      <w:r w:rsidRPr="00B16D97">
        <w:rPr>
          <w:rFonts w:ascii="Garamond" w:hAnsi="Garamond" w:cs="Times New Roman"/>
        </w:rPr>
        <w:t xml:space="preserve"> It would not be possible to upload </w:t>
      </w:r>
      <w:r w:rsidR="002C427F" w:rsidRPr="00B16D97">
        <w:rPr>
          <w:rFonts w:ascii="Garamond" w:hAnsi="Garamond" w:cs="Times New Roman"/>
        </w:rPr>
        <w:t xml:space="preserve">all </w:t>
      </w:r>
      <w:r w:rsidRPr="00B16D97">
        <w:rPr>
          <w:rFonts w:ascii="Garamond" w:hAnsi="Garamond" w:cs="Times New Roman"/>
        </w:rPr>
        <w:t xml:space="preserve">the databases to the "SSGD v2.0" folder since it would </w:t>
      </w:r>
      <w:r w:rsidR="002C427F" w:rsidRPr="00B16D97">
        <w:rPr>
          <w:rFonts w:ascii="Garamond" w:hAnsi="Garamond" w:cs="Times New Roman"/>
        </w:rPr>
        <w:t>imply a</w:t>
      </w:r>
      <w:r w:rsidRPr="00B16D97">
        <w:rPr>
          <w:rFonts w:ascii="Garamond" w:hAnsi="Garamond" w:cs="Times New Roman"/>
        </w:rPr>
        <w:t xml:space="preserve"> violati</w:t>
      </w:r>
      <w:r w:rsidR="002C427F" w:rsidRPr="00B16D97">
        <w:rPr>
          <w:rFonts w:ascii="Garamond" w:hAnsi="Garamond" w:cs="Times New Roman"/>
        </w:rPr>
        <w:t>on</w:t>
      </w:r>
      <w:r w:rsidRPr="00B16D97">
        <w:rPr>
          <w:rFonts w:ascii="Garamond" w:hAnsi="Garamond" w:cs="Times New Roman"/>
        </w:rPr>
        <w:t xml:space="preserve"> </w:t>
      </w:r>
      <w:r w:rsidR="002C427F" w:rsidRPr="00B16D97">
        <w:rPr>
          <w:rFonts w:ascii="Garamond" w:hAnsi="Garamond" w:cs="Times New Roman"/>
        </w:rPr>
        <w:t xml:space="preserve">of </w:t>
      </w:r>
      <w:r w:rsidRPr="00B16D97">
        <w:rPr>
          <w:rFonts w:ascii="Garamond" w:hAnsi="Garamond" w:cs="Times New Roman"/>
        </w:rPr>
        <w:t>the use</w:t>
      </w:r>
      <w:r w:rsidR="002C427F" w:rsidRPr="00B16D97">
        <w:rPr>
          <w:rFonts w:ascii="Garamond" w:hAnsi="Garamond" w:cs="Times New Roman"/>
        </w:rPr>
        <w:t>-of-data</w:t>
      </w:r>
      <w:r w:rsidRPr="00B16D97">
        <w:rPr>
          <w:rFonts w:ascii="Garamond" w:hAnsi="Garamond" w:cs="Times New Roman"/>
        </w:rPr>
        <w:t xml:space="preserve"> policies.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02pt;height:34pt;visibility:visible;mso-wrap-style:square" o:bullet="t">
        <v:imagedata r:id="rId1" o:title=""/>
      </v:shape>
    </w:pict>
  </w:numPicBullet>
  <w:abstractNum w:abstractNumId="0" w15:restartNumberingAfterBreak="0">
    <w:nsid w:val="FFFFFF89"/>
    <w:multiLevelType w:val="singleLevel"/>
    <w:tmpl w:val="B1860F0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714048"/>
    <w:multiLevelType w:val="hybridMultilevel"/>
    <w:tmpl w:val="276A8FD6"/>
    <w:lvl w:ilvl="0" w:tplc="3D6A9C20">
      <w:numFmt w:val="bullet"/>
      <w:lvlText w:val="-"/>
      <w:lvlJc w:val="left"/>
      <w:pPr>
        <w:ind w:left="1065" w:hanging="360"/>
      </w:pPr>
      <w:rPr>
        <w:rFonts w:ascii="Garamond" w:eastAsiaTheme="minorHAnsi" w:hAnsi="Garamond" w:cs="Times New Roman" w:hint="default"/>
      </w:rPr>
    </w:lvl>
    <w:lvl w:ilvl="1" w:tplc="280A0003">
      <w:start w:val="1"/>
      <w:numFmt w:val="bullet"/>
      <w:lvlText w:val="o"/>
      <w:lvlJc w:val="left"/>
      <w:pPr>
        <w:ind w:left="1785" w:hanging="360"/>
      </w:pPr>
      <w:rPr>
        <w:rFonts w:ascii="Courier New" w:hAnsi="Courier New" w:cs="Courier New" w:hint="default"/>
      </w:rPr>
    </w:lvl>
    <w:lvl w:ilvl="2" w:tplc="280A0005">
      <w:start w:val="1"/>
      <w:numFmt w:val="bullet"/>
      <w:lvlText w:val=""/>
      <w:lvlJc w:val="left"/>
      <w:pPr>
        <w:ind w:left="2505" w:hanging="360"/>
      </w:pPr>
      <w:rPr>
        <w:rFonts w:ascii="Wingdings" w:hAnsi="Wingdings" w:hint="default"/>
      </w:rPr>
    </w:lvl>
    <w:lvl w:ilvl="3" w:tplc="280A0001" w:tentative="1">
      <w:start w:val="1"/>
      <w:numFmt w:val="bullet"/>
      <w:lvlText w:val=""/>
      <w:lvlJc w:val="left"/>
      <w:pPr>
        <w:ind w:left="3225" w:hanging="360"/>
      </w:pPr>
      <w:rPr>
        <w:rFonts w:ascii="Symbol" w:hAnsi="Symbol" w:hint="default"/>
      </w:rPr>
    </w:lvl>
    <w:lvl w:ilvl="4" w:tplc="280A0003" w:tentative="1">
      <w:start w:val="1"/>
      <w:numFmt w:val="bullet"/>
      <w:lvlText w:val="o"/>
      <w:lvlJc w:val="left"/>
      <w:pPr>
        <w:ind w:left="3945" w:hanging="360"/>
      </w:pPr>
      <w:rPr>
        <w:rFonts w:ascii="Courier New" w:hAnsi="Courier New" w:cs="Courier New" w:hint="default"/>
      </w:rPr>
    </w:lvl>
    <w:lvl w:ilvl="5" w:tplc="280A0005" w:tentative="1">
      <w:start w:val="1"/>
      <w:numFmt w:val="bullet"/>
      <w:lvlText w:val=""/>
      <w:lvlJc w:val="left"/>
      <w:pPr>
        <w:ind w:left="4665" w:hanging="360"/>
      </w:pPr>
      <w:rPr>
        <w:rFonts w:ascii="Wingdings" w:hAnsi="Wingdings" w:hint="default"/>
      </w:rPr>
    </w:lvl>
    <w:lvl w:ilvl="6" w:tplc="280A0001" w:tentative="1">
      <w:start w:val="1"/>
      <w:numFmt w:val="bullet"/>
      <w:lvlText w:val=""/>
      <w:lvlJc w:val="left"/>
      <w:pPr>
        <w:ind w:left="5385" w:hanging="360"/>
      </w:pPr>
      <w:rPr>
        <w:rFonts w:ascii="Symbol" w:hAnsi="Symbol" w:hint="default"/>
      </w:rPr>
    </w:lvl>
    <w:lvl w:ilvl="7" w:tplc="280A0003" w:tentative="1">
      <w:start w:val="1"/>
      <w:numFmt w:val="bullet"/>
      <w:lvlText w:val="o"/>
      <w:lvlJc w:val="left"/>
      <w:pPr>
        <w:ind w:left="6105" w:hanging="360"/>
      </w:pPr>
      <w:rPr>
        <w:rFonts w:ascii="Courier New" w:hAnsi="Courier New" w:cs="Courier New" w:hint="default"/>
      </w:rPr>
    </w:lvl>
    <w:lvl w:ilvl="8" w:tplc="280A0005" w:tentative="1">
      <w:start w:val="1"/>
      <w:numFmt w:val="bullet"/>
      <w:lvlText w:val=""/>
      <w:lvlJc w:val="left"/>
      <w:pPr>
        <w:ind w:left="6825" w:hanging="360"/>
      </w:pPr>
      <w:rPr>
        <w:rFonts w:ascii="Wingdings" w:hAnsi="Wingdings" w:hint="default"/>
      </w:rPr>
    </w:lvl>
  </w:abstractNum>
  <w:abstractNum w:abstractNumId="2" w15:restartNumberingAfterBreak="0">
    <w:nsid w:val="0B6B4609"/>
    <w:multiLevelType w:val="hybridMultilevel"/>
    <w:tmpl w:val="FF2260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C7A2532"/>
    <w:multiLevelType w:val="hybridMultilevel"/>
    <w:tmpl w:val="5BCE53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19B0037"/>
    <w:multiLevelType w:val="hybridMultilevel"/>
    <w:tmpl w:val="B734B874"/>
    <w:lvl w:ilvl="0" w:tplc="B708384E">
      <w:start w:val="1"/>
      <w:numFmt w:val="bullet"/>
      <w:lvlText w:val=""/>
      <w:lvlJc w:val="left"/>
      <w:pPr>
        <w:ind w:left="720" w:hanging="360"/>
      </w:pPr>
      <w:rPr>
        <w:rFonts w:ascii="Symbol" w:hAnsi="Symbol"/>
      </w:rPr>
    </w:lvl>
    <w:lvl w:ilvl="1" w:tplc="6C4E895A">
      <w:start w:val="1"/>
      <w:numFmt w:val="bullet"/>
      <w:lvlText w:val=""/>
      <w:lvlJc w:val="left"/>
      <w:pPr>
        <w:ind w:left="720" w:hanging="360"/>
      </w:pPr>
      <w:rPr>
        <w:rFonts w:ascii="Symbol" w:hAnsi="Symbol"/>
      </w:rPr>
    </w:lvl>
    <w:lvl w:ilvl="2" w:tplc="B9522FD4">
      <w:start w:val="1"/>
      <w:numFmt w:val="bullet"/>
      <w:lvlText w:val=""/>
      <w:lvlJc w:val="left"/>
      <w:pPr>
        <w:ind w:left="720" w:hanging="360"/>
      </w:pPr>
      <w:rPr>
        <w:rFonts w:ascii="Symbol" w:hAnsi="Symbol"/>
      </w:rPr>
    </w:lvl>
    <w:lvl w:ilvl="3" w:tplc="384663EC">
      <w:start w:val="1"/>
      <w:numFmt w:val="bullet"/>
      <w:lvlText w:val=""/>
      <w:lvlJc w:val="left"/>
      <w:pPr>
        <w:ind w:left="720" w:hanging="360"/>
      </w:pPr>
      <w:rPr>
        <w:rFonts w:ascii="Symbol" w:hAnsi="Symbol"/>
      </w:rPr>
    </w:lvl>
    <w:lvl w:ilvl="4" w:tplc="B3649C5A">
      <w:start w:val="1"/>
      <w:numFmt w:val="bullet"/>
      <w:lvlText w:val=""/>
      <w:lvlJc w:val="left"/>
      <w:pPr>
        <w:ind w:left="720" w:hanging="360"/>
      </w:pPr>
      <w:rPr>
        <w:rFonts w:ascii="Symbol" w:hAnsi="Symbol"/>
      </w:rPr>
    </w:lvl>
    <w:lvl w:ilvl="5" w:tplc="A19A04FC">
      <w:start w:val="1"/>
      <w:numFmt w:val="bullet"/>
      <w:lvlText w:val=""/>
      <w:lvlJc w:val="left"/>
      <w:pPr>
        <w:ind w:left="720" w:hanging="360"/>
      </w:pPr>
      <w:rPr>
        <w:rFonts w:ascii="Symbol" w:hAnsi="Symbol"/>
      </w:rPr>
    </w:lvl>
    <w:lvl w:ilvl="6" w:tplc="75FA6646">
      <w:start w:val="1"/>
      <w:numFmt w:val="bullet"/>
      <w:lvlText w:val=""/>
      <w:lvlJc w:val="left"/>
      <w:pPr>
        <w:ind w:left="720" w:hanging="360"/>
      </w:pPr>
      <w:rPr>
        <w:rFonts w:ascii="Symbol" w:hAnsi="Symbol"/>
      </w:rPr>
    </w:lvl>
    <w:lvl w:ilvl="7" w:tplc="12C80710">
      <w:start w:val="1"/>
      <w:numFmt w:val="bullet"/>
      <w:lvlText w:val=""/>
      <w:lvlJc w:val="left"/>
      <w:pPr>
        <w:ind w:left="720" w:hanging="360"/>
      </w:pPr>
      <w:rPr>
        <w:rFonts w:ascii="Symbol" w:hAnsi="Symbol"/>
      </w:rPr>
    </w:lvl>
    <w:lvl w:ilvl="8" w:tplc="4D46E40E">
      <w:start w:val="1"/>
      <w:numFmt w:val="bullet"/>
      <w:lvlText w:val=""/>
      <w:lvlJc w:val="left"/>
      <w:pPr>
        <w:ind w:left="720" w:hanging="360"/>
      </w:pPr>
      <w:rPr>
        <w:rFonts w:ascii="Symbol" w:hAnsi="Symbol"/>
      </w:rPr>
    </w:lvl>
  </w:abstractNum>
  <w:abstractNum w:abstractNumId="5" w15:restartNumberingAfterBreak="0">
    <w:nsid w:val="2B7902EA"/>
    <w:multiLevelType w:val="hybridMultilevel"/>
    <w:tmpl w:val="820C7576"/>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35CC0967"/>
    <w:multiLevelType w:val="hybridMultilevel"/>
    <w:tmpl w:val="2BB8B59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28D577B"/>
    <w:multiLevelType w:val="hybridMultilevel"/>
    <w:tmpl w:val="181C2B1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7C505A3"/>
    <w:multiLevelType w:val="hybridMultilevel"/>
    <w:tmpl w:val="C184880E"/>
    <w:lvl w:ilvl="0" w:tplc="3D6A9C20">
      <w:numFmt w:val="bullet"/>
      <w:lvlText w:val="-"/>
      <w:lvlJc w:val="left"/>
      <w:pPr>
        <w:ind w:left="1065" w:hanging="360"/>
      </w:pPr>
      <w:rPr>
        <w:rFonts w:ascii="Garamond" w:eastAsiaTheme="minorHAnsi" w:hAnsi="Garamond"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B0411BC"/>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1E321D"/>
    <w:multiLevelType w:val="hybridMultilevel"/>
    <w:tmpl w:val="6A92FB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5C10764"/>
    <w:multiLevelType w:val="hybridMultilevel"/>
    <w:tmpl w:val="8200A394"/>
    <w:lvl w:ilvl="0" w:tplc="0C78D86C">
      <w:start w:val="1"/>
      <w:numFmt w:val="upperLetter"/>
      <w:lvlText w:val="%1."/>
      <w:lvlJc w:val="lef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AE83E5E"/>
    <w:multiLevelType w:val="hybridMultilevel"/>
    <w:tmpl w:val="770C96AE"/>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5CD50F19"/>
    <w:multiLevelType w:val="hybridMultilevel"/>
    <w:tmpl w:val="303E265A"/>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D93233F"/>
    <w:multiLevelType w:val="hybridMultilevel"/>
    <w:tmpl w:val="B6BAB02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2B619C1"/>
    <w:multiLevelType w:val="hybridMultilevel"/>
    <w:tmpl w:val="854E6488"/>
    <w:lvl w:ilvl="0" w:tplc="4AC02C82">
      <w:start w:val="1"/>
      <w:numFmt w:val="bullet"/>
      <w:lvlText w:val=""/>
      <w:lvlJc w:val="left"/>
      <w:pPr>
        <w:ind w:left="720" w:hanging="360"/>
      </w:pPr>
      <w:rPr>
        <w:rFonts w:ascii="Symbol" w:hAnsi="Symbol"/>
      </w:rPr>
    </w:lvl>
    <w:lvl w:ilvl="1" w:tplc="EF4264AA">
      <w:start w:val="1"/>
      <w:numFmt w:val="bullet"/>
      <w:lvlText w:val=""/>
      <w:lvlJc w:val="left"/>
      <w:pPr>
        <w:ind w:left="720" w:hanging="360"/>
      </w:pPr>
      <w:rPr>
        <w:rFonts w:ascii="Symbol" w:hAnsi="Symbol"/>
      </w:rPr>
    </w:lvl>
    <w:lvl w:ilvl="2" w:tplc="33AC9504">
      <w:start w:val="1"/>
      <w:numFmt w:val="bullet"/>
      <w:lvlText w:val=""/>
      <w:lvlJc w:val="left"/>
      <w:pPr>
        <w:ind w:left="720" w:hanging="360"/>
      </w:pPr>
      <w:rPr>
        <w:rFonts w:ascii="Symbol" w:hAnsi="Symbol"/>
      </w:rPr>
    </w:lvl>
    <w:lvl w:ilvl="3" w:tplc="4732ACC6">
      <w:start w:val="1"/>
      <w:numFmt w:val="bullet"/>
      <w:lvlText w:val=""/>
      <w:lvlJc w:val="left"/>
      <w:pPr>
        <w:ind w:left="720" w:hanging="360"/>
      </w:pPr>
      <w:rPr>
        <w:rFonts w:ascii="Symbol" w:hAnsi="Symbol"/>
      </w:rPr>
    </w:lvl>
    <w:lvl w:ilvl="4" w:tplc="AEA8F920">
      <w:start w:val="1"/>
      <w:numFmt w:val="bullet"/>
      <w:lvlText w:val=""/>
      <w:lvlJc w:val="left"/>
      <w:pPr>
        <w:ind w:left="720" w:hanging="360"/>
      </w:pPr>
      <w:rPr>
        <w:rFonts w:ascii="Symbol" w:hAnsi="Symbol"/>
      </w:rPr>
    </w:lvl>
    <w:lvl w:ilvl="5" w:tplc="F7BC92DE">
      <w:start w:val="1"/>
      <w:numFmt w:val="bullet"/>
      <w:lvlText w:val=""/>
      <w:lvlJc w:val="left"/>
      <w:pPr>
        <w:ind w:left="720" w:hanging="360"/>
      </w:pPr>
      <w:rPr>
        <w:rFonts w:ascii="Symbol" w:hAnsi="Symbol"/>
      </w:rPr>
    </w:lvl>
    <w:lvl w:ilvl="6" w:tplc="C6B8F55A">
      <w:start w:val="1"/>
      <w:numFmt w:val="bullet"/>
      <w:lvlText w:val=""/>
      <w:lvlJc w:val="left"/>
      <w:pPr>
        <w:ind w:left="720" w:hanging="360"/>
      </w:pPr>
      <w:rPr>
        <w:rFonts w:ascii="Symbol" w:hAnsi="Symbol"/>
      </w:rPr>
    </w:lvl>
    <w:lvl w:ilvl="7" w:tplc="0C5EBB06">
      <w:start w:val="1"/>
      <w:numFmt w:val="bullet"/>
      <w:lvlText w:val=""/>
      <w:lvlJc w:val="left"/>
      <w:pPr>
        <w:ind w:left="720" w:hanging="360"/>
      </w:pPr>
      <w:rPr>
        <w:rFonts w:ascii="Symbol" w:hAnsi="Symbol"/>
      </w:rPr>
    </w:lvl>
    <w:lvl w:ilvl="8" w:tplc="84A2AF90">
      <w:start w:val="1"/>
      <w:numFmt w:val="bullet"/>
      <w:lvlText w:val=""/>
      <w:lvlJc w:val="left"/>
      <w:pPr>
        <w:ind w:left="720" w:hanging="360"/>
      </w:pPr>
      <w:rPr>
        <w:rFonts w:ascii="Symbol" w:hAnsi="Symbol"/>
      </w:rPr>
    </w:lvl>
  </w:abstractNum>
  <w:abstractNum w:abstractNumId="16" w15:restartNumberingAfterBreak="0">
    <w:nsid w:val="66173F63"/>
    <w:multiLevelType w:val="hybridMultilevel"/>
    <w:tmpl w:val="57304FA8"/>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9B63855"/>
    <w:multiLevelType w:val="hybridMultilevel"/>
    <w:tmpl w:val="A69C5ADE"/>
    <w:lvl w:ilvl="0" w:tplc="63CE43E0">
      <w:start w:val="1"/>
      <w:numFmt w:val="bullet"/>
      <w:lvlText w:val=""/>
      <w:lvlJc w:val="left"/>
      <w:pPr>
        <w:ind w:left="720" w:hanging="360"/>
      </w:pPr>
      <w:rPr>
        <w:rFonts w:ascii="Symbol" w:hAnsi="Symbol"/>
      </w:rPr>
    </w:lvl>
    <w:lvl w:ilvl="1" w:tplc="3C6ECF92">
      <w:start w:val="1"/>
      <w:numFmt w:val="bullet"/>
      <w:lvlText w:val=""/>
      <w:lvlJc w:val="left"/>
      <w:pPr>
        <w:ind w:left="720" w:hanging="360"/>
      </w:pPr>
      <w:rPr>
        <w:rFonts w:ascii="Symbol" w:hAnsi="Symbol"/>
      </w:rPr>
    </w:lvl>
    <w:lvl w:ilvl="2" w:tplc="A54A9E20">
      <w:start w:val="1"/>
      <w:numFmt w:val="bullet"/>
      <w:lvlText w:val=""/>
      <w:lvlJc w:val="left"/>
      <w:pPr>
        <w:ind w:left="720" w:hanging="360"/>
      </w:pPr>
      <w:rPr>
        <w:rFonts w:ascii="Symbol" w:hAnsi="Symbol"/>
      </w:rPr>
    </w:lvl>
    <w:lvl w:ilvl="3" w:tplc="ABD4524E">
      <w:start w:val="1"/>
      <w:numFmt w:val="bullet"/>
      <w:lvlText w:val=""/>
      <w:lvlJc w:val="left"/>
      <w:pPr>
        <w:ind w:left="720" w:hanging="360"/>
      </w:pPr>
      <w:rPr>
        <w:rFonts w:ascii="Symbol" w:hAnsi="Symbol"/>
      </w:rPr>
    </w:lvl>
    <w:lvl w:ilvl="4" w:tplc="0E3C7B56">
      <w:start w:val="1"/>
      <w:numFmt w:val="bullet"/>
      <w:lvlText w:val=""/>
      <w:lvlJc w:val="left"/>
      <w:pPr>
        <w:ind w:left="720" w:hanging="360"/>
      </w:pPr>
      <w:rPr>
        <w:rFonts w:ascii="Symbol" w:hAnsi="Symbol"/>
      </w:rPr>
    </w:lvl>
    <w:lvl w:ilvl="5" w:tplc="2E107672">
      <w:start w:val="1"/>
      <w:numFmt w:val="bullet"/>
      <w:lvlText w:val=""/>
      <w:lvlJc w:val="left"/>
      <w:pPr>
        <w:ind w:left="720" w:hanging="360"/>
      </w:pPr>
      <w:rPr>
        <w:rFonts w:ascii="Symbol" w:hAnsi="Symbol"/>
      </w:rPr>
    </w:lvl>
    <w:lvl w:ilvl="6" w:tplc="861C51CA">
      <w:start w:val="1"/>
      <w:numFmt w:val="bullet"/>
      <w:lvlText w:val=""/>
      <w:lvlJc w:val="left"/>
      <w:pPr>
        <w:ind w:left="720" w:hanging="360"/>
      </w:pPr>
      <w:rPr>
        <w:rFonts w:ascii="Symbol" w:hAnsi="Symbol"/>
      </w:rPr>
    </w:lvl>
    <w:lvl w:ilvl="7" w:tplc="075ED9FE">
      <w:start w:val="1"/>
      <w:numFmt w:val="bullet"/>
      <w:lvlText w:val=""/>
      <w:lvlJc w:val="left"/>
      <w:pPr>
        <w:ind w:left="720" w:hanging="360"/>
      </w:pPr>
      <w:rPr>
        <w:rFonts w:ascii="Symbol" w:hAnsi="Symbol"/>
      </w:rPr>
    </w:lvl>
    <w:lvl w:ilvl="8" w:tplc="6D34BC56">
      <w:start w:val="1"/>
      <w:numFmt w:val="bullet"/>
      <w:lvlText w:val=""/>
      <w:lvlJc w:val="left"/>
      <w:pPr>
        <w:ind w:left="720" w:hanging="360"/>
      </w:pPr>
      <w:rPr>
        <w:rFonts w:ascii="Symbol" w:hAnsi="Symbol"/>
      </w:rPr>
    </w:lvl>
  </w:abstractNum>
  <w:num w:numId="1" w16cid:durableId="408506293">
    <w:abstractNumId w:val="2"/>
  </w:num>
  <w:num w:numId="2" w16cid:durableId="1208106418">
    <w:abstractNumId w:val="3"/>
  </w:num>
  <w:num w:numId="3" w16cid:durableId="1545214668">
    <w:abstractNumId w:val="9"/>
  </w:num>
  <w:num w:numId="4" w16cid:durableId="1245527945">
    <w:abstractNumId w:val="4"/>
  </w:num>
  <w:num w:numId="5" w16cid:durableId="1712920540">
    <w:abstractNumId w:val="15"/>
  </w:num>
  <w:num w:numId="6" w16cid:durableId="1423381641">
    <w:abstractNumId w:val="17"/>
  </w:num>
  <w:num w:numId="7" w16cid:durableId="827944952">
    <w:abstractNumId w:val="14"/>
  </w:num>
  <w:num w:numId="8" w16cid:durableId="1731229158">
    <w:abstractNumId w:val="10"/>
  </w:num>
  <w:num w:numId="9" w16cid:durableId="1153177618">
    <w:abstractNumId w:val="6"/>
  </w:num>
  <w:num w:numId="10" w16cid:durableId="1397627283">
    <w:abstractNumId w:val="0"/>
  </w:num>
  <w:num w:numId="11" w16cid:durableId="1445880745">
    <w:abstractNumId w:val="1"/>
  </w:num>
  <w:num w:numId="12" w16cid:durableId="1946645256">
    <w:abstractNumId w:val="8"/>
  </w:num>
  <w:num w:numId="13" w16cid:durableId="971056337">
    <w:abstractNumId w:val="13"/>
  </w:num>
  <w:num w:numId="14" w16cid:durableId="1697390350">
    <w:abstractNumId w:val="11"/>
  </w:num>
  <w:num w:numId="15" w16cid:durableId="1153334707">
    <w:abstractNumId w:val="7"/>
  </w:num>
  <w:num w:numId="16" w16cid:durableId="1671789422">
    <w:abstractNumId w:val="16"/>
  </w:num>
  <w:num w:numId="17" w16cid:durableId="79447652">
    <w:abstractNumId w:val="12"/>
  </w:num>
  <w:num w:numId="18" w16cid:durableId="183448885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mar Alburqueque">
    <w15:presenceInfo w15:providerId="None" w15:userId="Omar Alburque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Q2NzIwtDAwNzQxNDQyUdpeDU4uLM/DyQAhODWgCrP5zYLQAAAA=="/>
  </w:docVars>
  <w:rsids>
    <w:rsidRoot w:val="001A5684"/>
    <w:rsid w:val="00004118"/>
    <w:rsid w:val="000107FF"/>
    <w:rsid w:val="0001404D"/>
    <w:rsid w:val="00021ADD"/>
    <w:rsid w:val="000276D8"/>
    <w:rsid w:val="00040016"/>
    <w:rsid w:val="00043284"/>
    <w:rsid w:val="00045139"/>
    <w:rsid w:val="00046DE4"/>
    <w:rsid w:val="000540DC"/>
    <w:rsid w:val="00054616"/>
    <w:rsid w:val="00055BB4"/>
    <w:rsid w:val="00060C65"/>
    <w:rsid w:val="00063F72"/>
    <w:rsid w:val="00066E83"/>
    <w:rsid w:val="0007637D"/>
    <w:rsid w:val="00076A78"/>
    <w:rsid w:val="00080BBA"/>
    <w:rsid w:val="000A5AB6"/>
    <w:rsid w:val="000B15F6"/>
    <w:rsid w:val="000C2916"/>
    <w:rsid w:val="000C71A8"/>
    <w:rsid w:val="000D1AF5"/>
    <w:rsid w:val="000D31FB"/>
    <w:rsid w:val="000D42E1"/>
    <w:rsid w:val="000E51B6"/>
    <w:rsid w:val="00102AA5"/>
    <w:rsid w:val="001040C6"/>
    <w:rsid w:val="001051BD"/>
    <w:rsid w:val="00106D25"/>
    <w:rsid w:val="00107B5B"/>
    <w:rsid w:val="00111C9A"/>
    <w:rsid w:val="00112B6E"/>
    <w:rsid w:val="00117D2A"/>
    <w:rsid w:val="00125CF1"/>
    <w:rsid w:val="0013537C"/>
    <w:rsid w:val="00150D34"/>
    <w:rsid w:val="00150FBE"/>
    <w:rsid w:val="0015173D"/>
    <w:rsid w:val="00161DB4"/>
    <w:rsid w:val="00163823"/>
    <w:rsid w:val="00171739"/>
    <w:rsid w:val="00186F16"/>
    <w:rsid w:val="001910E8"/>
    <w:rsid w:val="001A09A9"/>
    <w:rsid w:val="001A41B6"/>
    <w:rsid w:val="001A5684"/>
    <w:rsid w:val="001C27D7"/>
    <w:rsid w:val="001C7DD4"/>
    <w:rsid w:val="001D0D4F"/>
    <w:rsid w:val="001D469C"/>
    <w:rsid w:val="001F10F9"/>
    <w:rsid w:val="001F218A"/>
    <w:rsid w:val="00205CED"/>
    <w:rsid w:val="00212034"/>
    <w:rsid w:val="00216C3A"/>
    <w:rsid w:val="002205C0"/>
    <w:rsid w:val="00232261"/>
    <w:rsid w:val="00232611"/>
    <w:rsid w:val="00240C2C"/>
    <w:rsid w:val="0024290E"/>
    <w:rsid w:val="002447D8"/>
    <w:rsid w:val="00252C3B"/>
    <w:rsid w:val="0025749D"/>
    <w:rsid w:val="00257FF1"/>
    <w:rsid w:val="002642A1"/>
    <w:rsid w:val="00273155"/>
    <w:rsid w:val="00286C2D"/>
    <w:rsid w:val="00294D92"/>
    <w:rsid w:val="002B5F51"/>
    <w:rsid w:val="002B7025"/>
    <w:rsid w:val="002C427F"/>
    <w:rsid w:val="002C7F88"/>
    <w:rsid w:val="002D4516"/>
    <w:rsid w:val="002D6F74"/>
    <w:rsid w:val="002E4E66"/>
    <w:rsid w:val="002F2378"/>
    <w:rsid w:val="002F2F66"/>
    <w:rsid w:val="00304B42"/>
    <w:rsid w:val="00316FE7"/>
    <w:rsid w:val="003203D6"/>
    <w:rsid w:val="00323196"/>
    <w:rsid w:val="00324838"/>
    <w:rsid w:val="00331DF0"/>
    <w:rsid w:val="003416DC"/>
    <w:rsid w:val="00351FCA"/>
    <w:rsid w:val="00352A96"/>
    <w:rsid w:val="0036792C"/>
    <w:rsid w:val="00372165"/>
    <w:rsid w:val="003742FB"/>
    <w:rsid w:val="00375BD2"/>
    <w:rsid w:val="003857B3"/>
    <w:rsid w:val="00390A81"/>
    <w:rsid w:val="003A6D33"/>
    <w:rsid w:val="003B3FAE"/>
    <w:rsid w:val="003C74DC"/>
    <w:rsid w:val="003D2CDE"/>
    <w:rsid w:val="003D79F8"/>
    <w:rsid w:val="003E23FE"/>
    <w:rsid w:val="003F5E48"/>
    <w:rsid w:val="004013A6"/>
    <w:rsid w:val="00404FE4"/>
    <w:rsid w:val="0040731E"/>
    <w:rsid w:val="00416B32"/>
    <w:rsid w:val="00430215"/>
    <w:rsid w:val="004304AC"/>
    <w:rsid w:val="0043068A"/>
    <w:rsid w:val="00435BDC"/>
    <w:rsid w:val="00443209"/>
    <w:rsid w:val="0044637B"/>
    <w:rsid w:val="00446AE4"/>
    <w:rsid w:val="0045357C"/>
    <w:rsid w:val="00453DC9"/>
    <w:rsid w:val="00455725"/>
    <w:rsid w:val="00463BAF"/>
    <w:rsid w:val="00470B60"/>
    <w:rsid w:val="00474EBC"/>
    <w:rsid w:val="004764D8"/>
    <w:rsid w:val="00477CC0"/>
    <w:rsid w:val="00477D26"/>
    <w:rsid w:val="00480C7C"/>
    <w:rsid w:val="004844C2"/>
    <w:rsid w:val="00486B1E"/>
    <w:rsid w:val="00487F3E"/>
    <w:rsid w:val="004A06C6"/>
    <w:rsid w:val="004A5F2B"/>
    <w:rsid w:val="004A7241"/>
    <w:rsid w:val="004B39D2"/>
    <w:rsid w:val="004C0FF3"/>
    <w:rsid w:val="004C703D"/>
    <w:rsid w:val="004D7FBD"/>
    <w:rsid w:val="004E2E47"/>
    <w:rsid w:val="004E4F03"/>
    <w:rsid w:val="004E50B9"/>
    <w:rsid w:val="004E5736"/>
    <w:rsid w:val="004F3D7C"/>
    <w:rsid w:val="004F42A6"/>
    <w:rsid w:val="004F5870"/>
    <w:rsid w:val="004F6C5A"/>
    <w:rsid w:val="004F71DC"/>
    <w:rsid w:val="00500123"/>
    <w:rsid w:val="00503919"/>
    <w:rsid w:val="00507711"/>
    <w:rsid w:val="00510BC3"/>
    <w:rsid w:val="005120B5"/>
    <w:rsid w:val="0051385D"/>
    <w:rsid w:val="005149DF"/>
    <w:rsid w:val="00520962"/>
    <w:rsid w:val="00521F45"/>
    <w:rsid w:val="00525B21"/>
    <w:rsid w:val="00535972"/>
    <w:rsid w:val="00535BB3"/>
    <w:rsid w:val="005375ED"/>
    <w:rsid w:val="00553EDA"/>
    <w:rsid w:val="00565E56"/>
    <w:rsid w:val="00574821"/>
    <w:rsid w:val="005811EC"/>
    <w:rsid w:val="00593E6D"/>
    <w:rsid w:val="005A18F1"/>
    <w:rsid w:val="005B7E6D"/>
    <w:rsid w:val="005D1DFB"/>
    <w:rsid w:val="005D22D3"/>
    <w:rsid w:val="005D33F2"/>
    <w:rsid w:val="005D5ABC"/>
    <w:rsid w:val="005E77D7"/>
    <w:rsid w:val="00603180"/>
    <w:rsid w:val="00613C3A"/>
    <w:rsid w:val="00614E3B"/>
    <w:rsid w:val="00616D4D"/>
    <w:rsid w:val="00624943"/>
    <w:rsid w:val="00625677"/>
    <w:rsid w:val="00625B2D"/>
    <w:rsid w:val="00631F35"/>
    <w:rsid w:val="00640193"/>
    <w:rsid w:val="00651123"/>
    <w:rsid w:val="00651367"/>
    <w:rsid w:val="00651B9B"/>
    <w:rsid w:val="006566D7"/>
    <w:rsid w:val="006617E1"/>
    <w:rsid w:val="00675C04"/>
    <w:rsid w:val="0068445B"/>
    <w:rsid w:val="00696C17"/>
    <w:rsid w:val="006B257A"/>
    <w:rsid w:val="006B3848"/>
    <w:rsid w:val="006B54F5"/>
    <w:rsid w:val="006C5780"/>
    <w:rsid w:val="006E2270"/>
    <w:rsid w:val="006F43C2"/>
    <w:rsid w:val="00712C8F"/>
    <w:rsid w:val="0071376F"/>
    <w:rsid w:val="007160E5"/>
    <w:rsid w:val="00726980"/>
    <w:rsid w:val="00742B30"/>
    <w:rsid w:val="00750E65"/>
    <w:rsid w:val="0077457D"/>
    <w:rsid w:val="00777F0F"/>
    <w:rsid w:val="00791550"/>
    <w:rsid w:val="00792B07"/>
    <w:rsid w:val="007950E0"/>
    <w:rsid w:val="007A2011"/>
    <w:rsid w:val="007B5202"/>
    <w:rsid w:val="007C6DBD"/>
    <w:rsid w:val="007D010E"/>
    <w:rsid w:val="007D3F07"/>
    <w:rsid w:val="007E1875"/>
    <w:rsid w:val="007E53F1"/>
    <w:rsid w:val="007F0450"/>
    <w:rsid w:val="00800374"/>
    <w:rsid w:val="008058F5"/>
    <w:rsid w:val="00817581"/>
    <w:rsid w:val="00820E17"/>
    <w:rsid w:val="00821A3B"/>
    <w:rsid w:val="008323CC"/>
    <w:rsid w:val="00851B3B"/>
    <w:rsid w:val="00853B74"/>
    <w:rsid w:val="00866612"/>
    <w:rsid w:val="00875A8B"/>
    <w:rsid w:val="008840CD"/>
    <w:rsid w:val="00884CAA"/>
    <w:rsid w:val="00893945"/>
    <w:rsid w:val="008A2B8B"/>
    <w:rsid w:val="008A4765"/>
    <w:rsid w:val="008A4DD5"/>
    <w:rsid w:val="008A7AF5"/>
    <w:rsid w:val="008C186C"/>
    <w:rsid w:val="008C2353"/>
    <w:rsid w:val="008C345A"/>
    <w:rsid w:val="008D39A7"/>
    <w:rsid w:val="008D44E3"/>
    <w:rsid w:val="008E4478"/>
    <w:rsid w:val="008E7250"/>
    <w:rsid w:val="008F0098"/>
    <w:rsid w:val="008F2CC2"/>
    <w:rsid w:val="009033E6"/>
    <w:rsid w:val="009049EC"/>
    <w:rsid w:val="00907FEA"/>
    <w:rsid w:val="00911152"/>
    <w:rsid w:val="00927954"/>
    <w:rsid w:val="009361B5"/>
    <w:rsid w:val="00941620"/>
    <w:rsid w:val="009619F0"/>
    <w:rsid w:val="00970A5F"/>
    <w:rsid w:val="00970C30"/>
    <w:rsid w:val="00984ED0"/>
    <w:rsid w:val="009A2F23"/>
    <w:rsid w:val="009A5C7C"/>
    <w:rsid w:val="009B38FE"/>
    <w:rsid w:val="009B4977"/>
    <w:rsid w:val="009C12DA"/>
    <w:rsid w:val="009D01F6"/>
    <w:rsid w:val="009D0501"/>
    <w:rsid w:val="009D0848"/>
    <w:rsid w:val="009D2560"/>
    <w:rsid w:val="009D2C4C"/>
    <w:rsid w:val="009D2F6C"/>
    <w:rsid w:val="009D42EB"/>
    <w:rsid w:val="009F0195"/>
    <w:rsid w:val="009F3570"/>
    <w:rsid w:val="009F51E7"/>
    <w:rsid w:val="00A02572"/>
    <w:rsid w:val="00A24E1E"/>
    <w:rsid w:val="00A26F94"/>
    <w:rsid w:val="00A3771C"/>
    <w:rsid w:val="00A436C2"/>
    <w:rsid w:val="00A460D8"/>
    <w:rsid w:val="00A460E5"/>
    <w:rsid w:val="00A520A4"/>
    <w:rsid w:val="00A66DCA"/>
    <w:rsid w:val="00A67429"/>
    <w:rsid w:val="00A70FF5"/>
    <w:rsid w:val="00A8096C"/>
    <w:rsid w:val="00A831B1"/>
    <w:rsid w:val="00A85E18"/>
    <w:rsid w:val="00A9383F"/>
    <w:rsid w:val="00AA0622"/>
    <w:rsid w:val="00AA7B0D"/>
    <w:rsid w:val="00AB23F8"/>
    <w:rsid w:val="00AB6DCE"/>
    <w:rsid w:val="00AD6DEA"/>
    <w:rsid w:val="00AE5EAC"/>
    <w:rsid w:val="00AF0E71"/>
    <w:rsid w:val="00AF6DED"/>
    <w:rsid w:val="00B04F83"/>
    <w:rsid w:val="00B06F88"/>
    <w:rsid w:val="00B114BD"/>
    <w:rsid w:val="00B13CEB"/>
    <w:rsid w:val="00B16D97"/>
    <w:rsid w:val="00B1790F"/>
    <w:rsid w:val="00B2586C"/>
    <w:rsid w:val="00B26766"/>
    <w:rsid w:val="00B27CA0"/>
    <w:rsid w:val="00B409FC"/>
    <w:rsid w:val="00B45309"/>
    <w:rsid w:val="00B51579"/>
    <w:rsid w:val="00B56791"/>
    <w:rsid w:val="00B65BE4"/>
    <w:rsid w:val="00B74DEF"/>
    <w:rsid w:val="00B76D6D"/>
    <w:rsid w:val="00B77C5E"/>
    <w:rsid w:val="00B809D6"/>
    <w:rsid w:val="00B81B48"/>
    <w:rsid w:val="00BB117B"/>
    <w:rsid w:val="00BB4BEE"/>
    <w:rsid w:val="00BB580A"/>
    <w:rsid w:val="00BB7943"/>
    <w:rsid w:val="00BC1880"/>
    <w:rsid w:val="00BC2AD9"/>
    <w:rsid w:val="00BD1794"/>
    <w:rsid w:val="00BE1B60"/>
    <w:rsid w:val="00BE3AA2"/>
    <w:rsid w:val="00BF1958"/>
    <w:rsid w:val="00BF273A"/>
    <w:rsid w:val="00BF4B3E"/>
    <w:rsid w:val="00C02ED5"/>
    <w:rsid w:val="00C039C6"/>
    <w:rsid w:val="00C07E66"/>
    <w:rsid w:val="00C16A1D"/>
    <w:rsid w:val="00C1741A"/>
    <w:rsid w:val="00C23896"/>
    <w:rsid w:val="00C30EF9"/>
    <w:rsid w:val="00C42D7D"/>
    <w:rsid w:val="00C47207"/>
    <w:rsid w:val="00C4764E"/>
    <w:rsid w:val="00C47710"/>
    <w:rsid w:val="00C55605"/>
    <w:rsid w:val="00C6146A"/>
    <w:rsid w:val="00C6436B"/>
    <w:rsid w:val="00C65E87"/>
    <w:rsid w:val="00C7146A"/>
    <w:rsid w:val="00C72A0E"/>
    <w:rsid w:val="00C84179"/>
    <w:rsid w:val="00C8599D"/>
    <w:rsid w:val="00C86161"/>
    <w:rsid w:val="00C900A6"/>
    <w:rsid w:val="00CA4608"/>
    <w:rsid w:val="00CA4F25"/>
    <w:rsid w:val="00CB215C"/>
    <w:rsid w:val="00CB51BB"/>
    <w:rsid w:val="00CD194E"/>
    <w:rsid w:val="00CD718E"/>
    <w:rsid w:val="00CD7A80"/>
    <w:rsid w:val="00CE2435"/>
    <w:rsid w:val="00CE5435"/>
    <w:rsid w:val="00CF34FE"/>
    <w:rsid w:val="00CF7EE8"/>
    <w:rsid w:val="00D02C47"/>
    <w:rsid w:val="00D0592D"/>
    <w:rsid w:val="00D06BAF"/>
    <w:rsid w:val="00D13206"/>
    <w:rsid w:val="00D22F9F"/>
    <w:rsid w:val="00D30196"/>
    <w:rsid w:val="00D30292"/>
    <w:rsid w:val="00D33A17"/>
    <w:rsid w:val="00D35EE0"/>
    <w:rsid w:val="00D63182"/>
    <w:rsid w:val="00D6369B"/>
    <w:rsid w:val="00D643BF"/>
    <w:rsid w:val="00D64E95"/>
    <w:rsid w:val="00D6501E"/>
    <w:rsid w:val="00D67C50"/>
    <w:rsid w:val="00D710A1"/>
    <w:rsid w:val="00D71550"/>
    <w:rsid w:val="00D77AF0"/>
    <w:rsid w:val="00D847E7"/>
    <w:rsid w:val="00D85DBC"/>
    <w:rsid w:val="00D9095F"/>
    <w:rsid w:val="00D95C0E"/>
    <w:rsid w:val="00DA0C28"/>
    <w:rsid w:val="00DB38EC"/>
    <w:rsid w:val="00DC748D"/>
    <w:rsid w:val="00DD3BDC"/>
    <w:rsid w:val="00DD3D28"/>
    <w:rsid w:val="00DD6443"/>
    <w:rsid w:val="00DE4AEA"/>
    <w:rsid w:val="00DE6B17"/>
    <w:rsid w:val="00DE7522"/>
    <w:rsid w:val="00E06A44"/>
    <w:rsid w:val="00E20DA3"/>
    <w:rsid w:val="00E225C0"/>
    <w:rsid w:val="00E2379C"/>
    <w:rsid w:val="00E268DB"/>
    <w:rsid w:val="00E30486"/>
    <w:rsid w:val="00E3235A"/>
    <w:rsid w:val="00E458B7"/>
    <w:rsid w:val="00E63B1C"/>
    <w:rsid w:val="00E7327B"/>
    <w:rsid w:val="00E736BC"/>
    <w:rsid w:val="00E77317"/>
    <w:rsid w:val="00E845A5"/>
    <w:rsid w:val="00E8661E"/>
    <w:rsid w:val="00E96116"/>
    <w:rsid w:val="00E9760A"/>
    <w:rsid w:val="00EA6591"/>
    <w:rsid w:val="00EA6BFE"/>
    <w:rsid w:val="00EA7213"/>
    <w:rsid w:val="00EC16FE"/>
    <w:rsid w:val="00EE0BE4"/>
    <w:rsid w:val="00EE5BB8"/>
    <w:rsid w:val="00F0202F"/>
    <w:rsid w:val="00F04540"/>
    <w:rsid w:val="00F048CA"/>
    <w:rsid w:val="00F11EE5"/>
    <w:rsid w:val="00F1771F"/>
    <w:rsid w:val="00F22AD9"/>
    <w:rsid w:val="00F30101"/>
    <w:rsid w:val="00F30332"/>
    <w:rsid w:val="00F36746"/>
    <w:rsid w:val="00F41163"/>
    <w:rsid w:val="00F4217D"/>
    <w:rsid w:val="00F454AB"/>
    <w:rsid w:val="00F5777B"/>
    <w:rsid w:val="00F60792"/>
    <w:rsid w:val="00F62D75"/>
    <w:rsid w:val="00F6706A"/>
    <w:rsid w:val="00F70F2C"/>
    <w:rsid w:val="00F71651"/>
    <w:rsid w:val="00F74E6D"/>
    <w:rsid w:val="00F75B34"/>
    <w:rsid w:val="00F77706"/>
    <w:rsid w:val="00F90534"/>
    <w:rsid w:val="00F94F7E"/>
    <w:rsid w:val="00FA0C63"/>
    <w:rsid w:val="00FA2C2A"/>
    <w:rsid w:val="00FA4C21"/>
    <w:rsid w:val="00FA56F3"/>
    <w:rsid w:val="00FA5963"/>
    <w:rsid w:val="00FA7CDF"/>
    <w:rsid w:val="00FB4F33"/>
    <w:rsid w:val="00FB565F"/>
    <w:rsid w:val="00FB6A91"/>
    <w:rsid w:val="00FD2500"/>
    <w:rsid w:val="00FD4B86"/>
    <w:rsid w:val="00FD6E2C"/>
    <w:rsid w:val="00FF1193"/>
    <w:rsid w:val="00FF4997"/>
    <w:rsid w:val="00FF49B9"/>
    <w:rsid w:val="00FF75D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1657FC"/>
  <w15:chartTrackingRefBased/>
  <w15:docId w15:val="{C426EED3-3AAB-494F-862B-17C17797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063F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684"/>
    <w:pPr>
      <w:ind w:left="720"/>
      <w:contextualSpacing/>
    </w:pPr>
  </w:style>
  <w:style w:type="table" w:styleId="TableGrid">
    <w:name w:val="Table Grid"/>
    <w:basedOn w:val="TableNormal"/>
    <w:uiPriority w:val="39"/>
    <w:rsid w:val="00B45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B38EC"/>
    <w:rPr>
      <w:sz w:val="16"/>
      <w:szCs w:val="16"/>
    </w:rPr>
  </w:style>
  <w:style w:type="paragraph" w:styleId="CommentText">
    <w:name w:val="annotation text"/>
    <w:basedOn w:val="Normal"/>
    <w:link w:val="CommentTextChar"/>
    <w:uiPriority w:val="99"/>
    <w:unhideWhenUsed/>
    <w:rsid w:val="00DB38EC"/>
    <w:pPr>
      <w:spacing w:line="240" w:lineRule="auto"/>
    </w:pPr>
    <w:rPr>
      <w:sz w:val="20"/>
      <w:szCs w:val="20"/>
    </w:rPr>
  </w:style>
  <w:style w:type="character" w:customStyle="1" w:styleId="CommentTextChar">
    <w:name w:val="Comment Text Char"/>
    <w:basedOn w:val="DefaultParagraphFont"/>
    <w:link w:val="CommentText"/>
    <w:uiPriority w:val="99"/>
    <w:rsid w:val="00DB38EC"/>
    <w:rPr>
      <w:sz w:val="20"/>
      <w:szCs w:val="20"/>
    </w:rPr>
  </w:style>
  <w:style w:type="paragraph" w:styleId="CommentSubject">
    <w:name w:val="annotation subject"/>
    <w:basedOn w:val="CommentText"/>
    <w:next w:val="CommentText"/>
    <w:link w:val="CommentSubjectChar"/>
    <w:uiPriority w:val="99"/>
    <w:semiHidden/>
    <w:unhideWhenUsed/>
    <w:rsid w:val="00DB38EC"/>
    <w:rPr>
      <w:b/>
      <w:bCs/>
    </w:rPr>
  </w:style>
  <w:style w:type="character" w:customStyle="1" w:styleId="CommentSubjectChar">
    <w:name w:val="Comment Subject Char"/>
    <w:basedOn w:val="CommentTextChar"/>
    <w:link w:val="CommentSubject"/>
    <w:uiPriority w:val="99"/>
    <w:semiHidden/>
    <w:rsid w:val="00DB38EC"/>
    <w:rPr>
      <w:b/>
      <w:bCs/>
      <w:sz w:val="20"/>
      <w:szCs w:val="20"/>
    </w:rPr>
  </w:style>
  <w:style w:type="paragraph" w:styleId="FootnoteText">
    <w:name w:val="footnote text"/>
    <w:basedOn w:val="Normal"/>
    <w:link w:val="FootnoteTextChar"/>
    <w:uiPriority w:val="99"/>
    <w:semiHidden/>
    <w:unhideWhenUsed/>
    <w:rsid w:val="00055B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5BB4"/>
    <w:rPr>
      <w:sz w:val="20"/>
      <w:szCs w:val="20"/>
    </w:rPr>
  </w:style>
  <w:style w:type="character" w:styleId="FootnoteReference">
    <w:name w:val="footnote reference"/>
    <w:basedOn w:val="DefaultParagraphFont"/>
    <w:uiPriority w:val="99"/>
    <w:semiHidden/>
    <w:unhideWhenUsed/>
    <w:rsid w:val="00055BB4"/>
    <w:rPr>
      <w:vertAlign w:val="superscript"/>
    </w:rPr>
  </w:style>
  <w:style w:type="character" w:styleId="Hyperlink">
    <w:name w:val="Hyperlink"/>
    <w:basedOn w:val="DefaultParagraphFont"/>
    <w:uiPriority w:val="99"/>
    <w:unhideWhenUsed/>
    <w:rsid w:val="001A41B6"/>
    <w:rPr>
      <w:color w:val="0563C1" w:themeColor="hyperlink"/>
      <w:u w:val="single"/>
    </w:rPr>
  </w:style>
  <w:style w:type="character" w:styleId="UnresolvedMention">
    <w:name w:val="Unresolved Mention"/>
    <w:basedOn w:val="DefaultParagraphFont"/>
    <w:uiPriority w:val="99"/>
    <w:semiHidden/>
    <w:unhideWhenUsed/>
    <w:rsid w:val="001A41B6"/>
    <w:rPr>
      <w:color w:val="605E5C"/>
      <w:shd w:val="clear" w:color="auto" w:fill="E1DFDD"/>
    </w:rPr>
  </w:style>
  <w:style w:type="character" w:customStyle="1" w:styleId="Heading1Char">
    <w:name w:val="Heading 1 Char"/>
    <w:basedOn w:val="DefaultParagraphFont"/>
    <w:link w:val="Heading1"/>
    <w:uiPriority w:val="9"/>
    <w:rsid w:val="00063F7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F4B3E"/>
    <w:pPr>
      <w:outlineLvl w:val="9"/>
    </w:pPr>
    <w:rPr>
      <w:kern w:val="0"/>
      <w14:ligatures w14:val="none"/>
    </w:rPr>
  </w:style>
  <w:style w:type="paragraph" w:styleId="TOC1">
    <w:name w:val="toc 1"/>
    <w:basedOn w:val="Normal"/>
    <w:next w:val="Normal"/>
    <w:autoRedefine/>
    <w:uiPriority w:val="39"/>
    <w:unhideWhenUsed/>
    <w:rsid w:val="00BF4B3E"/>
    <w:pPr>
      <w:spacing w:after="100"/>
    </w:pPr>
  </w:style>
  <w:style w:type="paragraph" w:styleId="TOC2">
    <w:name w:val="toc 2"/>
    <w:basedOn w:val="Normal"/>
    <w:next w:val="Normal"/>
    <w:autoRedefine/>
    <w:uiPriority w:val="39"/>
    <w:unhideWhenUsed/>
    <w:rsid w:val="00BF4B3E"/>
    <w:pPr>
      <w:spacing w:after="100"/>
      <w:ind w:left="220"/>
    </w:pPr>
  </w:style>
  <w:style w:type="paragraph" w:styleId="TOC3">
    <w:name w:val="toc 3"/>
    <w:basedOn w:val="Normal"/>
    <w:next w:val="Normal"/>
    <w:autoRedefine/>
    <w:uiPriority w:val="39"/>
    <w:unhideWhenUsed/>
    <w:rsid w:val="00BF4B3E"/>
    <w:pPr>
      <w:spacing w:after="100"/>
      <w:ind w:left="440"/>
    </w:pPr>
  </w:style>
  <w:style w:type="character" w:styleId="PlaceholderText">
    <w:name w:val="Placeholder Text"/>
    <w:basedOn w:val="DefaultParagraphFont"/>
    <w:uiPriority w:val="99"/>
    <w:semiHidden/>
    <w:rsid w:val="00CF34FE"/>
    <w:rPr>
      <w:color w:val="808080"/>
    </w:rPr>
  </w:style>
  <w:style w:type="paragraph" w:styleId="Header">
    <w:name w:val="header"/>
    <w:basedOn w:val="Normal"/>
    <w:link w:val="HeaderChar"/>
    <w:uiPriority w:val="99"/>
    <w:unhideWhenUsed/>
    <w:rsid w:val="00FB56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65F"/>
    <w:rPr>
      <w:lang w:val="en-US"/>
    </w:rPr>
  </w:style>
  <w:style w:type="paragraph" w:styleId="Footer">
    <w:name w:val="footer"/>
    <w:basedOn w:val="Normal"/>
    <w:link w:val="FooterChar"/>
    <w:uiPriority w:val="99"/>
    <w:unhideWhenUsed/>
    <w:rsid w:val="00FB56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65F"/>
    <w:rPr>
      <w:lang w:val="en-US"/>
    </w:rPr>
  </w:style>
  <w:style w:type="paragraph" w:styleId="Revision">
    <w:name w:val="Revision"/>
    <w:hidden/>
    <w:uiPriority w:val="99"/>
    <w:semiHidden/>
    <w:rsid w:val="003857B3"/>
    <w:pPr>
      <w:spacing w:after="0" w:line="240" w:lineRule="auto"/>
    </w:pPr>
    <w:rPr>
      <w:lang w:val="en-US"/>
    </w:rPr>
  </w:style>
  <w:style w:type="paragraph" w:styleId="ListBullet">
    <w:name w:val="List Bullet"/>
    <w:basedOn w:val="Normal"/>
    <w:uiPriority w:val="99"/>
    <w:unhideWhenUsed/>
    <w:rsid w:val="004C0FF3"/>
    <w:pPr>
      <w:numPr>
        <w:numId w:val="10"/>
      </w:numPr>
      <w:contextualSpacing/>
    </w:pPr>
  </w:style>
  <w:style w:type="paragraph" w:styleId="NormalWeb">
    <w:name w:val="Normal (Web)"/>
    <w:basedOn w:val="Normal"/>
    <w:uiPriority w:val="99"/>
    <w:unhideWhenUsed/>
    <w:rsid w:val="002F2378"/>
    <w:pPr>
      <w:spacing w:before="100" w:beforeAutospacing="1" w:after="100" w:afterAutospacing="1" w:line="240" w:lineRule="auto"/>
    </w:pPr>
    <w:rPr>
      <w:rFonts w:ascii="Times New Roman" w:eastAsia="Times New Roman" w:hAnsi="Times New Roman" w:cs="Times New Roman"/>
      <w:kern w:val="0"/>
      <w:sz w:val="24"/>
      <w:szCs w:val="24"/>
      <w:lang w:val="es-PE" w:eastAsia="es-PE"/>
      <w14:ligatures w14:val="none"/>
    </w:rPr>
  </w:style>
  <w:style w:type="character" w:styleId="FollowedHyperlink">
    <w:name w:val="FollowedHyperlink"/>
    <w:basedOn w:val="DefaultParagraphFont"/>
    <w:uiPriority w:val="99"/>
    <w:semiHidden/>
    <w:unhideWhenUsed/>
    <w:rsid w:val="007950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5973">
      <w:bodyDiv w:val="1"/>
      <w:marLeft w:val="0"/>
      <w:marRight w:val="0"/>
      <w:marTop w:val="0"/>
      <w:marBottom w:val="0"/>
      <w:divBdr>
        <w:top w:val="none" w:sz="0" w:space="0" w:color="auto"/>
        <w:left w:val="none" w:sz="0" w:space="0" w:color="auto"/>
        <w:bottom w:val="none" w:sz="0" w:space="0" w:color="auto"/>
        <w:right w:val="none" w:sz="0" w:space="0" w:color="auto"/>
      </w:divBdr>
    </w:div>
    <w:div w:id="225189009">
      <w:bodyDiv w:val="1"/>
      <w:marLeft w:val="0"/>
      <w:marRight w:val="0"/>
      <w:marTop w:val="0"/>
      <w:marBottom w:val="0"/>
      <w:divBdr>
        <w:top w:val="none" w:sz="0" w:space="0" w:color="auto"/>
        <w:left w:val="none" w:sz="0" w:space="0" w:color="auto"/>
        <w:bottom w:val="none" w:sz="0" w:space="0" w:color="auto"/>
        <w:right w:val="none" w:sz="0" w:space="0" w:color="auto"/>
      </w:divBdr>
    </w:div>
    <w:div w:id="257834292">
      <w:bodyDiv w:val="1"/>
      <w:marLeft w:val="0"/>
      <w:marRight w:val="0"/>
      <w:marTop w:val="0"/>
      <w:marBottom w:val="0"/>
      <w:divBdr>
        <w:top w:val="none" w:sz="0" w:space="0" w:color="auto"/>
        <w:left w:val="none" w:sz="0" w:space="0" w:color="auto"/>
        <w:bottom w:val="none" w:sz="0" w:space="0" w:color="auto"/>
        <w:right w:val="none" w:sz="0" w:space="0" w:color="auto"/>
      </w:divBdr>
    </w:div>
    <w:div w:id="296837464">
      <w:bodyDiv w:val="1"/>
      <w:marLeft w:val="0"/>
      <w:marRight w:val="0"/>
      <w:marTop w:val="0"/>
      <w:marBottom w:val="0"/>
      <w:divBdr>
        <w:top w:val="none" w:sz="0" w:space="0" w:color="auto"/>
        <w:left w:val="none" w:sz="0" w:space="0" w:color="auto"/>
        <w:bottom w:val="none" w:sz="0" w:space="0" w:color="auto"/>
        <w:right w:val="none" w:sz="0" w:space="0" w:color="auto"/>
      </w:divBdr>
    </w:div>
    <w:div w:id="747920343">
      <w:bodyDiv w:val="1"/>
      <w:marLeft w:val="0"/>
      <w:marRight w:val="0"/>
      <w:marTop w:val="0"/>
      <w:marBottom w:val="0"/>
      <w:divBdr>
        <w:top w:val="none" w:sz="0" w:space="0" w:color="auto"/>
        <w:left w:val="none" w:sz="0" w:space="0" w:color="auto"/>
        <w:bottom w:val="none" w:sz="0" w:space="0" w:color="auto"/>
        <w:right w:val="none" w:sz="0" w:space="0" w:color="auto"/>
      </w:divBdr>
    </w:div>
    <w:div w:id="809131117">
      <w:bodyDiv w:val="1"/>
      <w:marLeft w:val="0"/>
      <w:marRight w:val="0"/>
      <w:marTop w:val="0"/>
      <w:marBottom w:val="0"/>
      <w:divBdr>
        <w:top w:val="none" w:sz="0" w:space="0" w:color="auto"/>
        <w:left w:val="none" w:sz="0" w:space="0" w:color="auto"/>
        <w:bottom w:val="none" w:sz="0" w:space="0" w:color="auto"/>
        <w:right w:val="none" w:sz="0" w:space="0" w:color="auto"/>
      </w:divBdr>
    </w:div>
    <w:div w:id="885946849">
      <w:bodyDiv w:val="1"/>
      <w:marLeft w:val="0"/>
      <w:marRight w:val="0"/>
      <w:marTop w:val="0"/>
      <w:marBottom w:val="0"/>
      <w:divBdr>
        <w:top w:val="none" w:sz="0" w:space="0" w:color="auto"/>
        <w:left w:val="none" w:sz="0" w:space="0" w:color="auto"/>
        <w:bottom w:val="none" w:sz="0" w:space="0" w:color="auto"/>
        <w:right w:val="none" w:sz="0" w:space="0" w:color="auto"/>
      </w:divBdr>
    </w:div>
    <w:div w:id="962686816">
      <w:bodyDiv w:val="1"/>
      <w:marLeft w:val="0"/>
      <w:marRight w:val="0"/>
      <w:marTop w:val="0"/>
      <w:marBottom w:val="0"/>
      <w:divBdr>
        <w:top w:val="none" w:sz="0" w:space="0" w:color="auto"/>
        <w:left w:val="none" w:sz="0" w:space="0" w:color="auto"/>
        <w:bottom w:val="none" w:sz="0" w:space="0" w:color="auto"/>
        <w:right w:val="none" w:sz="0" w:space="0" w:color="auto"/>
      </w:divBdr>
    </w:div>
    <w:div w:id="1102844429">
      <w:bodyDiv w:val="1"/>
      <w:marLeft w:val="0"/>
      <w:marRight w:val="0"/>
      <w:marTop w:val="0"/>
      <w:marBottom w:val="0"/>
      <w:divBdr>
        <w:top w:val="none" w:sz="0" w:space="0" w:color="auto"/>
        <w:left w:val="none" w:sz="0" w:space="0" w:color="auto"/>
        <w:bottom w:val="none" w:sz="0" w:space="0" w:color="auto"/>
        <w:right w:val="none" w:sz="0" w:space="0" w:color="auto"/>
      </w:divBdr>
    </w:div>
    <w:div w:id="1193760173">
      <w:bodyDiv w:val="1"/>
      <w:marLeft w:val="0"/>
      <w:marRight w:val="0"/>
      <w:marTop w:val="0"/>
      <w:marBottom w:val="0"/>
      <w:divBdr>
        <w:top w:val="none" w:sz="0" w:space="0" w:color="auto"/>
        <w:left w:val="none" w:sz="0" w:space="0" w:color="auto"/>
        <w:bottom w:val="none" w:sz="0" w:space="0" w:color="auto"/>
        <w:right w:val="none" w:sz="0" w:space="0" w:color="auto"/>
      </w:divBdr>
    </w:div>
    <w:div w:id="1229071378">
      <w:bodyDiv w:val="1"/>
      <w:marLeft w:val="0"/>
      <w:marRight w:val="0"/>
      <w:marTop w:val="0"/>
      <w:marBottom w:val="0"/>
      <w:divBdr>
        <w:top w:val="none" w:sz="0" w:space="0" w:color="auto"/>
        <w:left w:val="none" w:sz="0" w:space="0" w:color="auto"/>
        <w:bottom w:val="none" w:sz="0" w:space="0" w:color="auto"/>
        <w:right w:val="none" w:sz="0" w:space="0" w:color="auto"/>
      </w:divBdr>
    </w:div>
    <w:div w:id="1424834413">
      <w:bodyDiv w:val="1"/>
      <w:marLeft w:val="0"/>
      <w:marRight w:val="0"/>
      <w:marTop w:val="0"/>
      <w:marBottom w:val="0"/>
      <w:divBdr>
        <w:top w:val="none" w:sz="0" w:space="0" w:color="auto"/>
        <w:left w:val="none" w:sz="0" w:space="0" w:color="auto"/>
        <w:bottom w:val="none" w:sz="0" w:space="0" w:color="auto"/>
        <w:right w:val="none" w:sz="0" w:space="0" w:color="auto"/>
      </w:divBdr>
    </w:div>
    <w:div w:id="195902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worldbank.org/en/publication/globalfindex" TargetMode="External"/><Relationship Id="rId21" Type="http://schemas.openxmlformats.org/officeDocument/2006/relationships/hyperlink" Target="https://europeanvaluesstudy.eu/" TargetMode="External"/><Relationship Id="rId42" Type="http://schemas.openxmlformats.org/officeDocument/2006/relationships/image" Target="media/image11.emf"/><Relationship Id="rId47" Type="http://schemas.openxmlformats.org/officeDocument/2006/relationships/image" Target="media/image16.jpeg"/><Relationship Id="rId63" Type="http://schemas.openxmlformats.org/officeDocument/2006/relationships/hyperlink" Target="https://github.com/Paola-Ballon/Social-Sustainability-Global-Database-v2.0/tree/main/documentation" TargetMode="External"/><Relationship Id="rId68" Type="http://schemas.microsoft.com/office/2007/relationships/diagramDrawing" Target="diagrams/drawing1.xml"/><Relationship Id="rId84" Type="http://schemas.openxmlformats.org/officeDocument/2006/relationships/hyperlink" Target="https://www.worldvaluessurvey.org/WVSDocumentationWVL.jsp" TargetMode="External"/><Relationship Id="rId89" Type="http://schemas.openxmlformats.org/officeDocument/2006/relationships/fontTable" Target="fontTable.xml"/><Relationship Id="rId16" Type="http://schemas.openxmlformats.org/officeDocument/2006/relationships/hyperlink" Target="https://www.afrobarometer.org/" TargetMode="External"/><Relationship Id="rId11" Type="http://schemas.microsoft.com/office/2011/relationships/commentsExtended" Target="commentsExtended.xml"/><Relationship Id="rId32" Type="http://schemas.openxmlformats.org/officeDocument/2006/relationships/hyperlink" Target="https://www.worldbank.org/en/publication/equality-of-opportunity-for-sexual-and-gender-minorities" TargetMode="External"/><Relationship Id="rId37" Type="http://schemas.openxmlformats.org/officeDocument/2006/relationships/image" Target="media/image6.emf"/><Relationship Id="rId53" Type="http://schemas.openxmlformats.org/officeDocument/2006/relationships/image" Target="media/image22.emf"/><Relationship Id="rId58" Type="http://schemas.openxmlformats.org/officeDocument/2006/relationships/image" Target="media/image27.png"/><Relationship Id="rId74" Type="http://schemas.openxmlformats.org/officeDocument/2006/relationships/hyperlink" Target="https://www.asianbarometer.org/data?page=d10" TargetMode="External"/><Relationship Id="rId79" Type="http://schemas.openxmlformats.org/officeDocument/2006/relationships/hyperlink" Target="https://login.gesis.org/realms/gesis/login-actions/registration?client_id=gesis-gws-client&amp;tab_id=zKStYMozrOQ" TargetMode="External"/><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image" Target="media/image3.png"/><Relationship Id="rId22" Type="http://schemas.openxmlformats.org/officeDocument/2006/relationships/hyperlink" Target="https://worldjusticeproject.org/" TargetMode="External"/><Relationship Id="rId27" Type="http://schemas.openxmlformats.org/officeDocument/2006/relationships/hyperlink" Target="https://monitor.civicus.org/" TargetMode="External"/><Relationship Id="rId30" Type="http://schemas.openxmlformats.org/officeDocument/2006/relationships/hyperlink" Target="https://www.eiu.com/n/campaigns/democracy-index-2022/" TargetMode="External"/><Relationship Id="rId35" Type="http://schemas.openxmlformats.org/officeDocument/2006/relationships/image" Target="media/image4.jpe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diagramData" Target="diagrams/data1.xml"/><Relationship Id="rId69" Type="http://schemas.openxmlformats.org/officeDocument/2006/relationships/hyperlink" Target="http://spqsapps.worldbank.org/qs/ECA/_layouts/15/WopiFrame.aspx?sourcedoc=/qs/ECA/SiteAssets/datalibweb_Guidelines_1page.pdf&amp;action=default" TargetMode="External"/><Relationship Id="rId77" Type="http://schemas.openxmlformats.org/officeDocument/2006/relationships/hyperlink" Target="https://acleddata.com/data-export-tool/" TargetMode="External"/><Relationship Id="rId8" Type="http://schemas.openxmlformats.org/officeDocument/2006/relationships/image" Target="media/image2.png"/><Relationship Id="rId51" Type="http://schemas.openxmlformats.org/officeDocument/2006/relationships/image" Target="media/image20.png"/><Relationship Id="rId72" Type="http://schemas.openxmlformats.org/officeDocument/2006/relationships/hyperlink" Target="https://github.com/Paola-Ballon/Social-Sustainability-Global-Database-v2.0/blob/main/documentation/supplementary_material_SSGD_v2.0.xlsx" TargetMode="External"/><Relationship Id="rId80" Type="http://schemas.openxmlformats.org/officeDocument/2006/relationships/hyperlink" Target="https://europeanvaluesstudy.eu/methodology-data-documentation/survey-2017/full-release-evs2017/documentation-survey-2017/" TargetMode="External"/><Relationship Id="rId85" Type="http://schemas.openxmlformats.org/officeDocument/2006/relationships/hyperlink" Target="https://europeanvaluesstudy.eu/methodology-data-documentation/survey-2017/full-release-evs2017/documentation-survey-2017/"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https://www.arabbarometer.org/" TargetMode="External"/><Relationship Id="rId25" Type="http://schemas.openxmlformats.org/officeDocument/2006/relationships/hyperlink" Target="https://acleddata.com/" TargetMode="External"/><Relationship Id="rId33" Type="http://schemas.openxmlformats.org/officeDocument/2006/relationships/hyperlink" Target="https://reproducibility.worldbank.org/index.php/submit-package" TargetMode="External"/><Relationship Id="rId38" Type="http://schemas.openxmlformats.org/officeDocument/2006/relationships/image" Target="media/image7.emf"/><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diagramColors" Target="diagrams/colors1.xml"/><Relationship Id="rId20" Type="http://schemas.openxmlformats.org/officeDocument/2006/relationships/hyperlink" Target="https://www.worldvaluessurvey.org/wvs.jsp" TargetMode="External"/><Relationship Id="rId41" Type="http://schemas.openxmlformats.org/officeDocument/2006/relationships/image" Target="media/image10.emf"/><Relationship Id="rId54" Type="http://schemas.openxmlformats.org/officeDocument/2006/relationships/image" Target="media/image23.jpeg"/><Relationship Id="rId62" Type="http://schemas.openxmlformats.org/officeDocument/2006/relationships/image" Target="media/image31.png"/><Relationship Id="rId70" Type="http://schemas.openxmlformats.org/officeDocument/2006/relationships/hyperlink" Target="https://datahelpdesk.worldbank.org/knowledgebase/articles/889464-wbopendata-stata-module-to-access-world-bank-data" TargetMode="External"/><Relationship Id="rId75" Type="http://schemas.openxmlformats.org/officeDocument/2006/relationships/hyperlink" Target="https://www.latinobarometro.org/lat.jsp" TargetMode="External"/><Relationship Id="rId83" Type="http://schemas.openxmlformats.org/officeDocument/2006/relationships/hyperlink" Target="https://acleddata.com/data-export-tool/" TargetMode="External"/><Relationship Id="rId88" Type="http://schemas.openxmlformats.org/officeDocument/2006/relationships/hyperlink" Target="https://www.worldbank.org/en/publication/equality-of-opportunity-for-sexual-and-gender-minorities"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www.worldbank.org/en/publication/worldwide-governance-indicators" TargetMode="External"/><Relationship Id="rId28" Type="http://schemas.openxmlformats.org/officeDocument/2006/relationships/hyperlink" Target="https://hdr.undp.org/data-center/human-development-index" TargetMode="External"/><Relationship Id="rId36" Type="http://schemas.openxmlformats.org/officeDocument/2006/relationships/image" Target="media/image5.emf"/><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comments" Target="comments.xml"/><Relationship Id="rId31" Type="http://schemas.openxmlformats.org/officeDocument/2006/relationships/hyperlink" Target="https://esgdata.worldbank.org/?lang=en"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diagramLayout" Target="diagrams/layout1.xml"/><Relationship Id="rId73" Type="http://schemas.openxmlformats.org/officeDocument/2006/relationships/hyperlink" Target="https://github.com/Paola-Ballon/Social-Sustainability-Global-Database-v2.0/blob/main/documentation/SSGD%20v2.0%20codebook.xlsx" TargetMode="External"/><Relationship Id="rId78" Type="http://schemas.openxmlformats.org/officeDocument/2006/relationships/hyperlink" Target="https://www.worldvaluessurvey.org/WVSDocumentationWVL.jsp" TargetMode="External"/><Relationship Id="rId81" Type="http://schemas.openxmlformats.org/officeDocument/2006/relationships/hyperlink" Target="https://www.asianbarometer.org/data?page=d10" TargetMode="External"/><Relationship Id="rId86" Type="http://schemas.openxmlformats.org/officeDocument/2006/relationships/hyperlink" Target="https://civicus.contentfiles.net/media/assets/file/2022GlobalFindingsEmbargoed16March.pdf" TargetMode="External"/><Relationship Id="rId4" Type="http://schemas.openxmlformats.org/officeDocument/2006/relationships/settings" Target="settings.xml"/><Relationship Id="rId9" Type="http://schemas.openxmlformats.org/officeDocument/2006/relationships/hyperlink" Target="https://documents1.worldbank.org/curated/en/099121223173511026/pdf/BOSIB1ab32eaff0051a2191da7db5542842.pdf" TargetMode="External"/><Relationship Id="rId13" Type="http://schemas.microsoft.com/office/2018/08/relationships/commentsExtensible" Target="commentsExtensible.xml"/><Relationship Id="rId18" Type="http://schemas.openxmlformats.org/officeDocument/2006/relationships/hyperlink" Target="https://www.asianbarometer.org/" TargetMode="External"/><Relationship Id="rId39" Type="http://schemas.openxmlformats.org/officeDocument/2006/relationships/image" Target="media/image8.emf"/><Relationship Id="rId34" Type="http://schemas.openxmlformats.org/officeDocument/2006/relationships/hyperlink" Target="https://datacatalog.worldbank.org/int/search/dataset/0038272/world-bank-official-boundaries" TargetMode="External"/><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yperlink" Target="https://developer.acleddata.com/" TargetMode="Externa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https://wbl.worldbank.org/en/wbl" TargetMode="External"/><Relationship Id="rId24" Type="http://schemas.openxmlformats.org/officeDocument/2006/relationships/hyperlink" Target="https://databank.worldbank.org/source/world-development-indicators" TargetMode="External"/><Relationship Id="rId40" Type="http://schemas.openxmlformats.org/officeDocument/2006/relationships/image" Target="media/image9.png"/><Relationship Id="rId45" Type="http://schemas.openxmlformats.org/officeDocument/2006/relationships/image" Target="media/image14.png"/><Relationship Id="rId66" Type="http://schemas.openxmlformats.org/officeDocument/2006/relationships/diagramQuickStyle" Target="diagrams/quickStyle1.xml"/><Relationship Id="rId87" Type="http://schemas.openxmlformats.org/officeDocument/2006/relationships/hyperlink" Target="https://www.eiu.com/n/campaigns/democracy-index-2022/?utm_source=google&amp;utm_medium=paid-search&amp;utm_campaign=democracy-index-2022&amp;gclid=EAIaIQobChMIhNOPlc-HgAMVgUBIAB3OTwxmEAAYASAAEgJjn_D_BwE" TargetMode="External"/><Relationship Id="rId61" Type="http://schemas.openxmlformats.org/officeDocument/2006/relationships/image" Target="media/image30.png"/><Relationship Id="rId82" Type="http://schemas.openxmlformats.org/officeDocument/2006/relationships/hyperlink" Target="https://www.latinobarometro.org/latContents.jsp" TargetMode="External"/><Relationship Id="rId19" Type="http://schemas.openxmlformats.org/officeDocument/2006/relationships/hyperlink" Target="https://www.latinobarometro.org/lat.js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F72E36-C5E6-47A4-A8AF-72F1081F47B2}"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PE"/>
        </a:p>
      </dgm:t>
    </dgm:pt>
    <dgm:pt modelId="{88976B5D-4C6B-454E-AF09-84F55FEA032C}">
      <dgm:prSet phldrT="[Text]"/>
      <dgm:spPr>
        <a:solidFill>
          <a:srgbClr val="F26E03"/>
        </a:solidFill>
        <a:ln w="12700">
          <a:solidFill>
            <a:schemeClr val="tx1"/>
          </a:solidFill>
          <a:prstDash val="solid"/>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1. User profile</a:t>
          </a:r>
        </a:p>
      </dgm:t>
    </dgm:pt>
    <dgm:pt modelId="{DC6AC1B1-B24D-4D9F-9AD4-956A456DBB53}" type="parTrans" cxnId="{D0B2C389-59DF-4528-BEAA-D3EB12882C16}">
      <dgm:prSet/>
      <dgm:spPr/>
      <dgm:t>
        <a:bodyPr/>
        <a:lstStyle/>
        <a:p>
          <a:endParaRPr lang="es-PE"/>
        </a:p>
      </dgm:t>
    </dgm:pt>
    <dgm:pt modelId="{1A1AF951-EB17-4753-A31E-33022F035076}" type="sibTrans" cxnId="{D0B2C389-59DF-4528-BEAA-D3EB12882C16}">
      <dgm:prSet/>
      <dgm:spPr/>
      <dgm:t>
        <a:bodyPr/>
        <a:lstStyle/>
        <a:p>
          <a:endParaRPr lang="es-PE"/>
        </a:p>
      </dgm:t>
    </dgm:pt>
    <dgm:pt modelId="{B3D9EBE8-E361-4944-A1E8-70F2228FFC0A}">
      <dgm:prSet phldrT="[Text]" custT="1"/>
      <dgm:spPr/>
      <dgm:t>
        <a:bodyPr/>
        <a:lstStyle/>
        <a:p>
          <a:r>
            <a:rPr lang="es-PE" sz="700">
              <a:latin typeface="Garamond" panose="02020404030301010803" pitchFamily="18" charset="0"/>
              <a:cs typeface="Times New Roman" panose="02020603050405020304" pitchFamily="18" charset="0"/>
            </a:rPr>
            <a:t>The user declares the working directory.</a:t>
          </a:r>
        </a:p>
      </dgm:t>
    </dgm:pt>
    <dgm:pt modelId="{5F9D2B65-82F8-4C51-A671-460E2A30A13A}" type="parTrans" cxnId="{47FB5255-F7D9-407E-9CA0-1488235AF4C1}">
      <dgm:prSet/>
      <dgm:spPr/>
      <dgm:t>
        <a:bodyPr/>
        <a:lstStyle/>
        <a:p>
          <a:endParaRPr lang="es-PE"/>
        </a:p>
      </dgm:t>
    </dgm:pt>
    <dgm:pt modelId="{F3DD18C7-A829-45A8-AED1-D51DE2145C3D}" type="sibTrans" cxnId="{47FB5255-F7D9-407E-9CA0-1488235AF4C1}">
      <dgm:prSet/>
      <dgm:spPr/>
      <dgm:t>
        <a:bodyPr/>
        <a:lstStyle/>
        <a:p>
          <a:endParaRPr lang="es-PE"/>
        </a:p>
      </dgm:t>
    </dgm:pt>
    <dgm:pt modelId="{C2215E34-5504-41DA-8924-C4C18CCBF5E0}">
      <dgm:prSet phldrT="[Text]"/>
      <dgm:spPr>
        <a:solidFill>
          <a:srgbClr val="F28519"/>
        </a:solidFill>
        <a:ln>
          <a:prstDash val="solid"/>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2. Data download</a:t>
          </a:r>
        </a:p>
      </dgm:t>
    </dgm:pt>
    <dgm:pt modelId="{26013439-6D45-4B76-BBEE-CC26178F9623}" type="parTrans" cxnId="{70BCD630-8ED8-4FD0-B9C3-2DADC0625EB0}">
      <dgm:prSet/>
      <dgm:spPr/>
      <dgm:t>
        <a:bodyPr/>
        <a:lstStyle/>
        <a:p>
          <a:endParaRPr lang="es-PE"/>
        </a:p>
      </dgm:t>
    </dgm:pt>
    <dgm:pt modelId="{100C2F4D-BB4D-4ECA-94D9-3004BD5035E8}" type="sibTrans" cxnId="{70BCD630-8ED8-4FD0-B9C3-2DADC0625EB0}">
      <dgm:prSet/>
      <dgm:spPr/>
      <dgm:t>
        <a:bodyPr/>
        <a:lstStyle/>
        <a:p>
          <a:endParaRPr lang="es-PE"/>
        </a:p>
      </dgm:t>
    </dgm:pt>
    <dgm:pt modelId="{191D358C-3A3A-4FD1-99C2-E02337296ACE}">
      <dgm:prSet phldrT="[Text]"/>
      <dgm:spPr>
        <a:solidFill>
          <a:srgbClr val="F1992E"/>
        </a:solidFill>
        <a:ln>
          <a:solidFill>
            <a:schemeClr val="tx1"/>
          </a:solidFill>
        </a:ln>
        <a:effectLst>
          <a:outerShdw blurRad="50800" dist="50800" dir="5400000" algn="ctr" rotWithShape="0">
            <a:schemeClr val="tx1"/>
          </a:outerShdw>
        </a:effectLst>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3. Generation of indicators</a:t>
          </a:r>
        </a:p>
      </dgm:t>
    </dgm:pt>
    <dgm:pt modelId="{6E35B67F-5E1B-4F20-8D1D-AFD568A6082B}" type="parTrans" cxnId="{DB321559-6122-4E63-ABE1-0EFA327C1FBD}">
      <dgm:prSet/>
      <dgm:spPr/>
      <dgm:t>
        <a:bodyPr/>
        <a:lstStyle/>
        <a:p>
          <a:endParaRPr lang="es-PE"/>
        </a:p>
      </dgm:t>
    </dgm:pt>
    <dgm:pt modelId="{45935E66-A8EC-45F1-A111-33AFDE13B880}" type="sibTrans" cxnId="{DB321559-6122-4E63-ABE1-0EFA327C1FBD}">
      <dgm:prSet/>
      <dgm:spPr/>
      <dgm:t>
        <a:bodyPr/>
        <a:lstStyle/>
        <a:p>
          <a:endParaRPr lang="es-PE"/>
        </a:p>
      </dgm:t>
    </dgm:pt>
    <dgm:pt modelId="{2B50E56D-A75C-443D-B654-92416BD9BA56}">
      <dgm:prSet phldrT="[Text]" custT="1"/>
      <dgm:spPr/>
      <dgm:t>
        <a:bodyPr/>
        <a:lstStyle/>
        <a:p>
          <a:r>
            <a:rPr lang="es-PE" sz="700">
              <a:latin typeface="Garamond" panose="02020404030301010803" pitchFamily="18" charset="0"/>
              <a:cs typeface="Times New Roman" panose="02020603050405020304" pitchFamily="18" charset="0"/>
            </a:rPr>
            <a:t>The user generates the indicators for every source included in the SSGD v2.0.</a:t>
          </a:r>
        </a:p>
      </dgm:t>
    </dgm:pt>
    <dgm:pt modelId="{EA8BF930-A715-40E5-8D75-A29856F46E99}" type="parTrans" cxnId="{3E739CB3-9F35-4793-93C5-D1F0627D555C}">
      <dgm:prSet/>
      <dgm:spPr/>
      <dgm:t>
        <a:bodyPr/>
        <a:lstStyle/>
        <a:p>
          <a:endParaRPr lang="es-PE"/>
        </a:p>
      </dgm:t>
    </dgm:pt>
    <dgm:pt modelId="{C118A45D-006F-4C5C-AF0E-86EE8D4264D3}" type="sibTrans" cxnId="{3E739CB3-9F35-4793-93C5-D1F0627D555C}">
      <dgm:prSet/>
      <dgm:spPr/>
      <dgm:t>
        <a:bodyPr/>
        <a:lstStyle/>
        <a:p>
          <a:endParaRPr lang="es-PE"/>
        </a:p>
      </dgm:t>
    </dgm:pt>
    <dgm:pt modelId="{F2C9DD60-2C43-44AB-BB69-C045E52D52F6}">
      <dgm:prSet/>
      <dgm:spPr>
        <a:solidFill>
          <a:srgbClr val="F1AC44"/>
        </a:solidFill>
        <a:ln>
          <a:solidFill>
            <a:schemeClr val="tx1"/>
          </a:solidFill>
        </a:ln>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4. Data processing</a:t>
          </a:r>
        </a:p>
      </dgm:t>
    </dgm:pt>
    <dgm:pt modelId="{CCA606CF-E845-47C8-BDB0-9C749D62C346}" type="parTrans" cxnId="{D5A45546-57FD-44A6-B1AF-D364D858AC23}">
      <dgm:prSet/>
      <dgm:spPr/>
      <dgm:t>
        <a:bodyPr/>
        <a:lstStyle/>
        <a:p>
          <a:endParaRPr lang="es-PE"/>
        </a:p>
      </dgm:t>
    </dgm:pt>
    <dgm:pt modelId="{767E424D-3891-405A-A142-17374C5AB0FB}" type="sibTrans" cxnId="{D5A45546-57FD-44A6-B1AF-D364D858AC23}">
      <dgm:prSet/>
      <dgm:spPr/>
      <dgm:t>
        <a:bodyPr/>
        <a:lstStyle/>
        <a:p>
          <a:endParaRPr lang="es-PE"/>
        </a:p>
      </dgm:t>
    </dgm:pt>
    <dgm:pt modelId="{192E9BFE-0590-4C5F-B874-128630C11E28}">
      <dgm:prSet custT="1"/>
      <dgm:spPr/>
      <dgm:t>
        <a:bodyPr/>
        <a:lstStyle/>
        <a:p>
          <a:r>
            <a:rPr lang="es-PE" sz="700">
              <a:latin typeface="Garamond" panose="02020404030301010803" pitchFamily="18" charset="0"/>
              <a:cs typeface="Times New Roman" panose="02020603050405020304" pitchFamily="18" charset="0"/>
            </a:rPr>
            <a:t>The user process the generated data for every source and classifies them into waves. </a:t>
          </a:r>
        </a:p>
      </dgm:t>
    </dgm:pt>
    <dgm:pt modelId="{B142FBB6-AB2F-4087-9081-38120E06E691}" type="parTrans" cxnId="{910FD9B3-BAD7-4A7E-B748-2F571E708A32}">
      <dgm:prSet/>
      <dgm:spPr/>
      <dgm:t>
        <a:bodyPr/>
        <a:lstStyle/>
        <a:p>
          <a:endParaRPr lang="es-PE"/>
        </a:p>
      </dgm:t>
    </dgm:pt>
    <dgm:pt modelId="{B52A0B26-81B2-4318-9959-1C9F73D00BFF}" type="sibTrans" cxnId="{910FD9B3-BAD7-4A7E-B748-2F571E708A32}">
      <dgm:prSet/>
      <dgm:spPr/>
      <dgm:t>
        <a:bodyPr/>
        <a:lstStyle/>
        <a:p>
          <a:endParaRPr lang="es-PE"/>
        </a:p>
      </dgm:t>
    </dgm:pt>
    <dgm:pt modelId="{BC5DD700-987E-4062-9B08-976F199EBFB4}">
      <dgm:prSet/>
      <dgm:spPr>
        <a:solidFill>
          <a:srgbClr val="F1BE5B"/>
        </a:solidFill>
        <a:ln>
          <a:solidFill>
            <a:schemeClr val="tx1"/>
          </a:solidFill>
        </a:ln>
      </dgm:spPr>
      <dgm:t>
        <a:bodyPr/>
        <a:lstStyle/>
        <a:p>
          <a:r>
            <a:rPr lang="es-PE" b="1">
              <a:effectLst>
                <a:outerShdw blurRad="50800" dist="50800" dir="5400000" algn="ctr" rotWithShape="0">
                  <a:schemeClr val="tx1"/>
                </a:outerShdw>
              </a:effectLst>
              <a:latin typeface="Garamond" panose="02020404030301010803" pitchFamily="18" charset="0"/>
              <a:cs typeface="Times New Roman" panose="02020603050405020304" pitchFamily="18" charset="0"/>
            </a:rPr>
            <a:t>5. Data merge</a:t>
          </a:r>
        </a:p>
      </dgm:t>
    </dgm:pt>
    <dgm:pt modelId="{DFA51003-48C3-485D-A376-5A15B25386AC}" type="parTrans" cxnId="{075EB9F5-3AA3-4572-B6DA-3C2D1914B1E2}">
      <dgm:prSet/>
      <dgm:spPr/>
      <dgm:t>
        <a:bodyPr/>
        <a:lstStyle/>
        <a:p>
          <a:endParaRPr lang="es-PE"/>
        </a:p>
      </dgm:t>
    </dgm:pt>
    <dgm:pt modelId="{4F3C46E2-F930-42CB-9C73-866EA043618D}" type="sibTrans" cxnId="{075EB9F5-3AA3-4572-B6DA-3C2D1914B1E2}">
      <dgm:prSet/>
      <dgm:spPr/>
      <dgm:t>
        <a:bodyPr/>
        <a:lstStyle/>
        <a:p>
          <a:endParaRPr lang="es-PE"/>
        </a:p>
      </dgm:t>
    </dgm:pt>
    <dgm:pt modelId="{86DCD9E5-F818-410D-B6A0-AD3AFE003C8E}">
      <dgm:prSet phldrT="[Text]" custT="1"/>
      <dgm:spPr/>
      <dgm:t>
        <a:bodyPr/>
        <a:lstStyle/>
        <a:p>
          <a:r>
            <a:rPr lang="es-PE" sz="700" b="1">
              <a:latin typeface="Garamond" panose="02020404030301010803" pitchFamily="18" charset="0"/>
              <a:cs typeface="Times New Roman" panose="02020603050405020304" pitchFamily="18" charset="0"/>
            </a:rPr>
            <a:t>Master files: </a:t>
          </a:r>
          <a:r>
            <a:rPr lang="es-PE" sz="600">
              <a:latin typeface="Consolas" panose="020B0609020204030204" pitchFamily="49" charset="0"/>
              <a:cs typeface="Times New Roman" panose="02020603050405020304" pitchFamily="18" charset="0"/>
            </a:rPr>
            <a:t>ssgd_v2_user_profile.R</a:t>
          </a:r>
          <a:r>
            <a:rPr lang="es-PE" sz="700">
              <a:latin typeface="Garamond" panose="02020404030301010803" pitchFamily="18" charset="0"/>
              <a:cs typeface="Times New Roman" panose="02020603050405020304" pitchFamily="18" charset="0"/>
            </a:rPr>
            <a:t>, </a:t>
          </a:r>
          <a:r>
            <a:rPr lang="es-PE" sz="600">
              <a:latin typeface="Consolas" panose="020B0609020204030204" pitchFamily="49" charset="0"/>
              <a:cs typeface="Times New Roman" panose="02020603050405020304" pitchFamily="18" charset="0"/>
            </a:rPr>
            <a:t>ssgd_v2_user_profile.do</a:t>
          </a:r>
          <a:r>
            <a:rPr lang="es-PE" sz="700">
              <a:latin typeface="Garamond" panose="02020404030301010803" pitchFamily="18" charset="0"/>
              <a:cs typeface="Times New Roman" panose="02020603050405020304" pitchFamily="18" charset="0"/>
            </a:rPr>
            <a:t> </a:t>
          </a:r>
        </a:p>
      </dgm:t>
    </dgm:pt>
    <dgm:pt modelId="{26EDA3B1-26E1-4BE3-AEAD-D141FAC97CC4}" type="parTrans" cxnId="{90D3E898-2B2A-44DA-8E1B-31ED8B1D9D8B}">
      <dgm:prSet/>
      <dgm:spPr/>
      <dgm:t>
        <a:bodyPr/>
        <a:lstStyle/>
        <a:p>
          <a:endParaRPr lang="es-PE"/>
        </a:p>
      </dgm:t>
    </dgm:pt>
    <dgm:pt modelId="{06957E72-ADF4-424E-B3EF-525B599A3349}" type="sibTrans" cxnId="{90D3E898-2B2A-44DA-8E1B-31ED8B1D9D8B}">
      <dgm:prSet/>
      <dgm:spPr/>
      <dgm:t>
        <a:bodyPr/>
        <a:lstStyle/>
        <a:p>
          <a:endParaRPr lang="es-PE"/>
        </a:p>
      </dgm:t>
    </dgm:pt>
    <dgm:pt modelId="{19FC6E30-5BA0-43E6-AC25-0F4D46EA74BD}">
      <dgm:prSet phldrT="[Text]" custT="1"/>
      <dgm:spPr/>
      <dgm:t>
        <a:bodyPr/>
        <a:lstStyle/>
        <a:p>
          <a:r>
            <a:rPr lang="es-PE" sz="700">
              <a:latin typeface="Garamond" panose="02020404030301010803" pitchFamily="18" charset="0"/>
              <a:cs typeface="Times New Roman" panose="02020603050405020304" pitchFamily="18" charset="0"/>
            </a:rPr>
            <a:t>The user engages in a semi-automatic data-downloading process.</a:t>
          </a:r>
        </a:p>
      </dgm:t>
    </dgm:pt>
    <dgm:pt modelId="{43D0221B-D9EE-44AC-AE62-3E4AE6A4F600}" type="sibTrans" cxnId="{9375BB45-167D-4EF4-B215-F738E6F61E16}">
      <dgm:prSet/>
      <dgm:spPr/>
      <dgm:t>
        <a:bodyPr/>
        <a:lstStyle/>
        <a:p>
          <a:endParaRPr lang="es-PE"/>
        </a:p>
      </dgm:t>
    </dgm:pt>
    <dgm:pt modelId="{CBFD89DB-FEED-4161-8569-22A93CBFB534}" type="parTrans" cxnId="{9375BB45-167D-4EF4-B215-F738E6F61E16}">
      <dgm:prSet/>
      <dgm:spPr/>
      <dgm:t>
        <a:bodyPr/>
        <a:lstStyle/>
        <a:p>
          <a:endParaRPr lang="es-PE"/>
        </a:p>
      </dgm:t>
    </dgm:pt>
    <dgm:pt modelId="{3111CDEA-359B-4FDD-B92D-8BF04D6CA03A}">
      <dgm:prSet custT="1"/>
      <dgm:spPr/>
      <dgm:t>
        <a:bodyPr/>
        <a:lstStyle/>
        <a:p>
          <a:r>
            <a:rPr lang="es-PE" sz="700">
              <a:latin typeface="Garamond" panose="02020404030301010803" pitchFamily="18" charset="0"/>
              <a:cs typeface="Times New Roman" panose="02020603050405020304" pitchFamily="18" charset="0"/>
            </a:rPr>
            <a:t>The user generates the final dataset by merging all the data processed from every source.</a:t>
          </a:r>
        </a:p>
      </dgm:t>
    </dgm:pt>
    <dgm:pt modelId="{061A0D12-E964-4CFB-8138-8B1452C772FA}" type="parTrans" cxnId="{F01911CB-5999-49DE-8F59-7EA6E71C0CAF}">
      <dgm:prSet/>
      <dgm:spPr/>
      <dgm:t>
        <a:bodyPr/>
        <a:lstStyle/>
        <a:p>
          <a:endParaRPr lang="es-PE"/>
        </a:p>
      </dgm:t>
    </dgm:pt>
    <dgm:pt modelId="{5C7A321D-2AD6-4F76-9833-385F96799137}" type="sibTrans" cxnId="{F01911CB-5999-49DE-8F59-7EA6E71C0CAF}">
      <dgm:prSet/>
      <dgm:spPr/>
      <dgm:t>
        <a:bodyPr/>
        <a:lstStyle/>
        <a:p>
          <a:endParaRPr lang="es-PE"/>
        </a:p>
      </dgm:t>
    </dgm:pt>
    <dgm:pt modelId="{885632B8-7D7E-40B1-AF90-31DB84B943C2}">
      <dgm:prSet phldrT="[Tex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ssgd_v2_gen_indicators.do</a:t>
          </a:r>
          <a:r>
            <a:rPr lang="es-PE" sz="700">
              <a:latin typeface="Garamond" panose="02020404030301010803" pitchFamily="18" charset="0"/>
              <a:cs typeface="Times New Roman" panose="02020603050405020304" pitchFamily="18" charset="0"/>
            </a:rPr>
            <a:t>  </a:t>
          </a:r>
        </a:p>
      </dgm:t>
    </dgm:pt>
    <dgm:pt modelId="{6F3E70F2-ACA1-45B0-94B6-E7BBCBDE0270}" type="parTrans" cxnId="{161A9895-33AE-458B-93D6-FB8D59AED60E}">
      <dgm:prSet/>
      <dgm:spPr/>
      <dgm:t>
        <a:bodyPr/>
        <a:lstStyle/>
        <a:p>
          <a:endParaRPr lang="es-PE"/>
        </a:p>
      </dgm:t>
    </dgm:pt>
    <dgm:pt modelId="{BA7D5C2F-7ED1-459E-9496-1DDA02903A37}" type="sibTrans" cxnId="{161A9895-33AE-458B-93D6-FB8D59AED60E}">
      <dgm:prSet/>
      <dgm:spPr/>
      <dgm:t>
        <a:bodyPr/>
        <a:lstStyle/>
        <a:p>
          <a:endParaRPr lang="es-PE"/>
        </a:p>
      </dgm:t>
    </dgm:pt>
    <dgm:pt modelId="{4C5604C3-150A-4D8B-9FB1-AB1CE1C03543}">
      <dgm:prSe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ssgd_v2_data_proc.do</a:t>
          </a:r>
          <a:endParaRPr lang="es-PE" sz="700" b="1">
            <a:latin typeface="Consolas" panose="020B0609020204030204" pitchFamily="49" charset="0"/>
            <a:cs typeface="Times New Roman" panose="02020603050405020304" pitchFamily="18" charset="0"/>
          </a:endParaRPr>
        </a:p>
      </dgm:t>
    </dgm:pt>
    <dgm:pt modelId="{E17E3F50-9D69-41A1-B508-4176F80506A0}" type="parTrans" cxnId="{39A6BF23-DF7A-4DF7-A99D-716878184443}">
      <dgm:prSet/>
      <dgm:spPr/>
      <dgm:t>
        <a:bodyPr/>
        <a:lstStyle/>
        <a:p>
          <a:endParaRPr lang="es-PE"/>
        </a:p>
      </dgm:t>
    </dgm:pt>
    <dgm:pt modelId="{9942D8E1-E406-428A-B94F-5290DEA5A81A}" type="sibTrans" cxnId="{39A6BF23-DF7A-4DF7-A99D-716878184443}">
      <dgm:prSet/>
      <dgm:spPr/>
      <dgm:t>
        <a:bodyPr/>
        <a:lstStyle/>
        <a:p>
          <a:endParaRPr lang="es-PE"/>
        </a:p>
      </dgm:t>
    </dgm:pt>
    <dgm:pt modelId="{0EAB908C-FF24-4504-A33C-78F1D8C3D601}">
      <dgm:prSet custT="1"/>
      <dgm:spPr/>
      <dgm:t>
        <a:bodyPr/>
        <a:lstStyle/>
        <a:p>
          <a:r>
            <a:rPr lang="es-PE" sz="700" b="1">
              <a:latin typeface="Garamond" panose="02020404030301010803" pitchFamily="18" charset="0"/>
              <a:cs typeface="Times New Roman" panose="02020603050405020304" pitchFamily="18" charset="0"/>
            </a:rPr>
            <a:t>Master file</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ssgd_v2_merge.do</a:t>
          </a:r>
          <a:endParaRPr lang="es-PE" sz="700" b="1">
            <a:latin typeface="Consolas" panose="020B0609020204030204" pitchFamily="49" charset="0"/>
            <a:cs typeface="Times New Roman" panose="02020603050405020304" pitchFamily="18" charset="0"/>
          </a:endParaRPr>
        </a:p>
      </dgm:t>
    </dgm:pt>
    <dgm:pt modelId="{8099F4D2-549D-4A56-A86F-49F85171EC28}" type="parTrans" cxnId="{0B63D6CE-5F80-45E9-8054-32B3F79A00A7}">
      <dgm:prSet/>
      <dgm:spPr/>
      <dgm:t>
        <a:bodyPr/>
        <a:lstStyle/>
        <a:p>
          <a:endParaRPr lang="es-PE"/>
        </a:p>
      </dgm:t>
    </dgm:pt>
    <dgm:pt modelId="{EC1A5EED-2EE4-4723-AB69-2F32409FFACF}" type="sibTrans" cxnId="{0B63D6CE-5F80-45E9-8054-32B3F79A00A7}">
      <dgm:prSet/>
      <dgm:spPr/>
      <dgm:t>
        <a:bodyPr/>
        <a:lstStyle/>
        <a:p>
          <a:endParaRPr lang="es-PE"/>
        </a:p>
      </dgm:t>
    </dgm:pt>
    <dgm:pt modelId="{236A2237-650F-4D2A-ABEF-F585BA64DE86}">
      <dgm:prSet phldrT="[Text]" custT="1"/>
      <dgm:spPr/>
      <dgm:t>
        <a:bodyPr/>
        <a:lstStyle/>
        <a:p>
          <a:r>
            <a:rPr lang="es-PE" sz="700" b="1">
              <a:latin typeface="Garamond" panose="02020404030301010803" pitchFamily="18" charset="0"/>
              <a:cs typeface="Times New Roman" panose="02020603050405020304" pitchFamily="18" charset="0"/>
            </a:rPr>
            <a:t>Master files:</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ssgd_v2_data_download_p1.R</a:t>
          </a:r>
          <a:r>
            <a:rPr lang="es-PE" sz="700" b="0">
              <a:latin typeface="Garamond" panose="02020404030301010803" pitchFamily="18" charset="0"/>
              <a:cs typeface="Times New Roman" panose="02020603050405020304" pitchFamily="18" charset="0"/>
            </a:rPr>
            <a:t>, </a:t>
          </a:r>
          <a:r>
            <a:rPr lang="es-PE" sz="600" b="0">
              <a:latin typeface="Consolas" panose="020B0609020204030204" pitchFamily="49" charset="0"/>
              <a:cs typeface="Times New Roman" panose="02020603050405020304" pitchFamily="18" charset="0"/>
            </a:rPr>
            <a:t>ssgd_v2_data_download_p2.do</a:t>
          </a:r>
          <a:endParaRPr lang="es-PE" sz="700" b="1">
            <a:latin typeface="Consolas" panose="020B0609020204030204" pitchFamily="49" charset="0"/>
            <a:cs typeface="Times New Roman" panose="02020603050405020304" pitchFamily="18" charset="0"/>
          </a:endParaRPr>
        </a:p>
      </dgm:t>
    </dgm:pt>
    <dgm:pt modelId="{8054A2C0-09AE-4505-9141-A5B8BF358A57}" type="sibTrans" cxnId="{C4B8B31F-EF50-4394-97CD-972760E2366A}">
      <dgm:prSet/>
      <dgm:spPr/>
      <dgm:t>
        <a:bodyPr/>
        <a:lstStyle/>
        <a:p>
          <a:endParaRPr lang="es-PE"/>
        </a:p>
      </dgm:t>
    </dgm:pt>
    <dgm:pt modelId="{75EE3874-3289-4790-9F4E-4377AAFCD55D}" type="parTrans" cxnId="{C4B8B31F-EF50-4394-97CD-972760E2366A}">
      <dgm:prSet/>
      <dgm:spPr/>
      <dgm:t>
        <a:bodyPr/>
        <a:lstStyle/>
        <a:p>
          <a:endParaRPr lang="es-PE"/>
        </a:p>
      </dgm:t>
    </dgm:pt>
    <dgm:pt modelId="{934144A3-817F-4A12-B4C5-8506C78F6F69}" type="pres">
      <dgm:prSet presAssocID="{89F72E36-C5E6-47A4-A8AF-72F1081F47B2}" presName="rootnode" presStyleCnt="0">
        <dgm:presLayoutVars>
          <dgm:chMax/>
          <dgm:chPref/>
          <dgm:dir/>
          <dgm:animLvl val="lvl"/>
        </dgm:presLayoutVars>
      </dgm:prSet>
      <dgm:spPr/>
    </dgm:pt>
    <dgm:pt modelId="{263D3335-2F06-42FE-9EB2-50A8900AB725}" type="pres">
      <dgm:prSet presAssocID="{88976B5D-4C6B-454E-AF09-84F55FEA032C}" presName="composite" presStyleCnt="0"/>
      <dgm:spPr/>
    </dgm:pt>
    <dgm:pt modelId="{3ECD0BE7-5F2F-4D9D-A411-7646A60FBC65}" type="pres">
      <dgm:prSet presAssocID="{88976B5D-4C6B-454E-AF09-84F55FEA032C}" presName="bentUpArrow1" presStyleLbl="alignImgPlace1" presStyleIdx="0" presStyleCnt="4"/>
      <dgm:spPr>
        <a:solidFill>
          <a:srgbClr val="F26E03"/>
        </a:solidFill>
        <a:ln w="12700">
          <a:solidFill>
            <a:schemeClr val="tx1"/>
          </a:solidFill>
          <a:prstDash val="sysDash"/>
        </a:ln>
      </dgm:spPr>
    </dgm:pt>
    <dgm:pt modelId="{E1BA52B7-6D50-4CA8-90B9-AA6B86B3DB86}" type="pres">
      <dgm:prSet presAssocID="{88976B5D-4C6B-454E-AF09-84F55FEA032C}" presName="ParentText" presStyleLbl="node1" presStyleIdx="0" presStyleCnt="5">
        <dgm:presLayoutVars>
          <dgm:chMax val="1"/>
          <dgm:chPref val="1"/>
          <dgm:bulletEnabled val="1"/>
        </dgm:presLayoutVars>
      </dgm:prSet>
      <dgm:spPr/>
    </dgm:pt>
    <dgm:pt modelId="{1832E5F3-F3FE-44B6-BB59-92D233DC3504}" type="pres">
      <dgm:prSet presAssocID="{88976B5D-4C6B-454E-AF09-84F55FEA032C}" presName="ChildText" presStyleLbl="revTx" presStyleIdx="0" presStyleCnt="5" custScaleX="249970" custLinFactNeighborX="80525" custLinFactNeighborY="1176">
        <dgm:presLayoutVars>
          <dgm:chMax val="0"/>
          <dgm:chPref val="0"/>
          <dgm:bulletEnabled val="1"/>
        </dgm:presLayoutVars>
      </dgm:prSet>
      <dgm:spPr/>
    </dgm:pt>
    <dgm:pt modelId="{49D30D58-3167-40EC-9497-559465A3B582}" type="pres">
      <dgm:prSet presAssocID="{1A1AF951-EB17-4753-A31E-33022F035076}" presName="sibTrans" presStyleCnt="0"/>
      <dgm:spPr/>
    </dgm:pt>
    <dgm:pt modelId="{F21EA844-3BA6-49C9-BAEA-7449AA6DDF56}" type="pres">
      <dgm:prSet presAssocID="{C2215E34-5504-41DA-8924-C4C18CCBF5E0}" presName="composite" presStyleCnt="0"/>
      <dgm:spPr/>
    </dgm:pt>
    <dgm:pt modelId="{F50180EA-3CD8-4C7B-A10E-C2086AC72866}" type="pres">
      <dgm:prSet presAssocID="{C2215E34-5504-41DA-8924-C4C18CCBF5E0}" presName="bentUpArrow1" presStyleLbl="alignImgPlace1" presStyleIdx="1" presStyleCnt="4"/>
      <dgm:spPr>
        <a:solidFill>
          <a:srgbClr val="F28519"/>
        </a:solidFill>
        <a:ln>
          <a:prstDash val="sysDash"/>
        </a:ln>
      </dgm:spPr>
    </dgm:pt>
    <dgm:pt modelId="{C48F93A6-C766-4884-B8FA-509B85986113}" type="pres">
      <dgm:prSet presAssocID="{C2215E34-5504-41DA-8924-C4C18CCBF5E0}" presName="ParentText" presStyleLbl="node1" presStyleIdx="1" presStyleCnt="5">
        <dgm:presLayoutVars>
          <dgm:chMax val="1"/>
          <dgm:chPref val="1"/>
          <dgm:bulletEnabled val="1"/>
        </dgm:presLayoutVars>
      </dgm:prSet>
      <dgm:spPr/>
    </dgm:pt>
    <dgm:pt modelId="{0AFC4BA7-757D-4FA3-B43A-9EA5C0DD25A4}" type="pres">
      <dgm:prSet presAssocID="{C2215E34-5504-41DA-8924-C4C18CCBF5E0}" presName="ChildText" presStyleLbl="revTx" presStyleIdx="1" presStyleCnt="5" custScaleX="264266" custLinFactNeighborX="89859" custLinFactNeighborY="1958">
        <dgm:presLayoutVars>
          <dgm:chMax val="0"/>
          <dgm:chPref val="0"/>
          <dgm:bulletEnabled val="1"/>
        </dgm:presLayoutVars>
      </dgm:prSet>
      <dgm:spPr/>
    </dgm:pt>
    <dgm:pt modelId="{95F669ED-3862-46F5-9DBB-88F015BCDE7F}" type="pres">
      <dgm:prSet presAssocID="{100C2F4D-BB4D-4ECA-94D9-3004BD5035E8}" presName="sibTrans" presStyleCnt="0"/>
      <dgm:spPr/>
    </dgm:pt>
    <dgm:pt modelId="{D6679F2E-E79E-4833-8E1B-A7F7F5BEB626}" type="pres">
      <dgm:prSet presAssocID="{191D358C-3A3A-4FD1-99C2-E02337296ACE}" presName="composite" presStyleCnt="0"/>
      <dgm:spPr/>
    </dgm:pt>
    <dgm:pt modelId="{D17530E7-0BEC-4758-BEEC-5F2A9B9FD0EF}" type="pres">
      <dgm:prSet presAssocID="{191D358C-3A3A-4FD1-99C2-E02337296ACE}" presName="bentUpArrow1" presStyleLbl="alignImgPlace1" presStyleIdx="2" presStyleCnt="4"/>
      <dgm:spPr>
        <a:solidFill>
          <a:srgbClr val="F1992E"/>
        </a:solidFill>
        <a:ln>
          <a:solidFill>
            <a:schemeClr val="tx1"/>
          </a:solidFill>
          <a:prstDash val="sysDash"/>
        </a:ln>
      </dgm:spPr>
    </dgm:pt>
    <dgm:pt modelId="{C21B55C0-CDC0-46B7-83C3-311B76963045}" type="pres">
      <dgm:prSet presAssocID="{191D358C-3A3A-4FD1-99C2-E02337296ACE}" presName="ParentText" presStyleLbl="node1" presStyleIdx="2" presStyleCnt="5">
        <dgm:presLayoutVars>
          <dgm:chMax val="1"/>
          <dgm:chPref val="1"/>
          <dgm:bulletEnabled val="1"/>
        </dgm:presLayoutVars>
      </dgm:prSet>
      <dgm:spPr/>
    </dgm:pt>
    <dgm:pt modelId="{B06F0917-3D48-4A79-AC16-B5138E08DB69}" type="pres">
      <dgm:prSet presAssocID="{191D358C-3A3A-4FD1-99C2-E02337296ACE}" presName="ChildText" presStyleLbl="revTx" presStyleIdx="2" presStyleCnt="5" custScaleX="250156" custLinFactNeighborX="82183" custLinFactNeighborY="1100">
        <dgm:presLayoutVars>
          <dgm:chMax val="0"/>
          <dgm:chPref val="0"/>
          <dgm:bulletEnabled val="1"/>
        </dgm:presLayoutVars>
      </dgm:prSet>
      <dgm:spPr/>
    </dgm:pt>
    <dgm:pt modelId="{923037D9-2CCE-4731-9A7E-A9F698A9E974}" type="pres">
      <dgm:prSet presAssocID="{45935E66-A8EC-45F1-A111-33AFDE13B880}" presName="sibTrans" presStyleCnt="0"/>
      <dgm:spPr/>
    </dgm:pt>
    <dgm:pt modelId="{8D213FF6-805C-4830-AD42-C36BEBBBDAD8}" type="pres">
      <dgm:prSet presAssocID="{F2C9DD60-2C43-44AB-BB69-C045E52D52F6}" presName="composite" presStyleCnt="0"/>
      <dgm:spPr/>
    </dgm:pt>
    <dgm:pt modelId="{E0F34487-F0F2-406C-8913-AF62CC0FDDBC}" type="pres">
      <dgm:prSet presAssocID="{F2C9DD60-2C43-44AB-BB69-C045E52D52F6}" presName="bentUpArrow1" presStyleLbl="alignImgPlace1" presStyleIdx="3" presStyleCnt="4"/>
      <dgm:spPr>
        <a:solidFill>
          <a:srgbClr val="F1AC44"/>
        </a:solidFill>
        <a:ln>
          <a:solidFill>
            <a:schemeClr val="tx1"/>
          </a:solidFill>
          <a:prstDash val="sysDash"/>
        </a:ln>
      </dgm:spPr>
    </dgm:pt>
    <dgm:pt modelId="{EED33DA8-0ED2-4205-9EBD-7B9DF5945349}" type="pres">
      <dgm:prSet presAssocID="{F2C9DD60-2C43-44AB-BB69-C045E52D52F6}" presName="ParentText" presStyleLbl="node1" presStyleIdx="3" presStyleCnt="5">
        <dgm:presLayoutVars>
          <dgm:chMax val="1"/>
          <dgm:chPref val="1"/>
          <dgm:bulletEnabled val="1"/>
        </dgm:presLayoutVars>
      </dgm:prSet>
      <dgm:spPr/>
    </dgm:pt>
    <dgm:pt modelId="{FD061701-27AA-4530-8E11-A96CA8A92E21}" type="pres">
      <dgm:prSet presAssocID="{F2C9DD60-2C43-44AB-BB69-C045E52D52F6}" presName="ChildText" presStyleLbl="revTx" presStyleIdx="3" presStyleCnt="5" custScaleX="263499" custLinFactNeighborX="87319" custLinFactNeighborY="-1101">
        <dgm:presLayoutVars>
          <dgm:chMax val="0"/>
          <dgm:chPref val="0"/>
          <dgm:bulletEnabled val="1"/>
        </dgm:presLayoutVars>
      </dgm:prSet>
      <dgm:spPr/>
    </dgm:pt>
    <dgm:pt modelId="{D9D460B7-7249-4748-84D9-374797DAF8E4}" type="pres">
      <dgm:prSet presAssocID="{767E424D-3891-405A-A142-17374C5AB0FB}" presName="sibTrans" presStyleCnt="0"/>
      <dgm:spPr/>
    </dgm:pt>
    <dgm:pt modelId="{6543BACD-D9FB-430E-B8DF-989BC542A9D3}" type="pres">
      <dgm:prSet presAssocID="{BC5DD700-987E-4062-9B08-976F199EBFB4}" presName="composite" presStyleCnt="0"/>
      <dgm:spPr/>
    </dgm:pt>
    <dgm:pt modelId="{12650E0F-FF49-45EE-ADBC-EF989F21A685}" type="pres">
      <dgm:prSet presAssocID="{BC5DD700-987E-4062-9B08-976F199EBFB4}" presName="ParentText" presStyleLbl="node1" presStyleIdx="4" presStyleCnt="5">
        <dgm:presLayoutVars>
          <dgm:chMax val="1"/>
          <dgm:chPref val="1"/>
          <dgm:bulletEnabled val="1"/>
        </dgm:presLayoutVars>
      </dgm:prSet>
      <dgm:spPr/>
    </dgm:pt>
    <dgm:pt modelId="{3C743F2E-B46D-49AD-9E63-A65D2003EC7D}" type="pres">
      <dgm:prSet presAssocID="{BC5DD700-987E-4062-9B08-976F199EBFB4}" presName="FinalChildText" presStyleLbl="revTx" presStyleIdx="4" presStyleCnt="5" custScaleX="242384" custLinFactNeighborX="74478" custLinFactNeighborY="1100">
        <dgm:presLayoutVars>
          <dgm:chMax val="0"/>
          <dgm:chPref val="0"/>
          <dgm:bulletEnabled val="1"/>
        </dgm:presLayoutVars>
      </dgm:prSet>
      <dgm:spPr/>
    </dgm:pt>
  </dgm:ptLst>
  <dgm:cxnLst>
    <dgm:cxn modelId="{0932F406-9911-476B-9B2E-66BF0542F680}" type="presOf" srcId="{4C5604C3-150A-4D8B-9FB1-AB1CE1C03543}" destId="{FD061701-27AA-4530-8E11-A96CA8A92E21}" srcOrd="0" destOrd="1" presId="urn:microsoft.com/office/officeart/2005/8/layout/StepDownProcess"/>
    <dgm:cxn modelId="{A5261619-B732-4341-8A08-B5BB7A68C661}" type="presOf" srcId="{0EAB908C-FF24-4504-A33C-78F1D8C3D601}" destId="{3C743F2E-B46D-49AD-9E63-A65D2003EC7D}" srcOrd="0" destOrd="1" presId="urn:microsoft.com/office/officeart/2005/8/layout/StepDownProcess"/>
    <dgm:cxn modelId="{C4B8B31F-EF50-4394-97CD-972760E2366A}" srcId="{C2215E34-5504-41DA-8924-C4C18CCBF5E0}" destId="{236A2237-650F-4D2A-ABEF-F585BA64DE86}" srcOrd="1" destOrd="0" parTransId="{75EE3874-3289-4790-9F4E-4377AAFCD55D}" sibTransId="{8054A2C0-09AE-4505-9141-A5B8BF358A57}"/>
    <dgm:cxn modelId="{39A6BF23-DF7A-4DF7-A99D-716878184443}" srcId="{F2C9DD60-2C43-44AB-BB69-C045E52D52F6}" destId="{4C5604C3-150A-4D8B-9FB1-AB1CE1C03543}" srcOrd="1" destOrd="0" parTransId="{E17E3F50-9D69-41A1-B508-4176F80506A0}" sibTransId="{9942D8E1-E406-428A-B94F-5290DEA5A81A}"/>
    <dgm:cxn modelId="{70BCD630-8ED8-4FD0-B9C3-2DADC0625EB0}" srcId="{89F72E36-C5E6-47A4-A8AF-72F1081F47B2}" destId="{C2215E34-5504-41DA-8924-C4C18CCBF5E0}" srcOrd="1" destOrd="0" parTransId="{26013439-6D45-4B76-BBEE-CC26178F9623}" sibTransId="{100C2F4D-BB4D-4ECA-94D9-3004BD5035E8}"/>
    <dgm:cxn modelId="{B836FF61-10B9-47CD-972A-7D846E1E9661}" type="presOf" srcId="{191D358C-3A3A-4FD1-99C2-E02337296ACE}" destId="{C21B55C0-CDC0-46B7-83C3-311B76963045}" srcOrd="0" destOrd="0" presId="urn:microsoft.com/office/officeart/2005/8/layout/StepDownProcess"/>
    <dgm:cxn modelId="{9375BB45-167D-4EF4-B215-F738E6F61E16}" srcId="{C2215E34-5504-41DA-8924-C4C18CCBF5E0}" destId="{19FC6E30-5BA0-43E6-AC25-0F4D46EA74BD}" srcOrd="0" destOrd="0" parTransId="{CBFD89DB-FEED-4161-8569-22A93CBFB534}" sibTransId="{43D0221B-D9EE-44AC-AE62-3E4AE6A4F600}"/>
    <dgm:cxn modelId="{D5A45546-57FD-44A6-B1AF-D364D858AC23}" srcId="{89F72E36-C5E6-47A4-A8AF-72F1081F47B2}" destId="{F2C9DD60-2C43-44AB-BB69-C045E52D52F6}" srcOrd="3" destOrd="0" parTransId="{CCA606CF-E845-47C8-BDB0-9C749D62C346}" sibTransId="{767E424D-3891-405A-A142-17374C5AB0FB}"/>
    <dgm:cxn modelId="{B56E9471-9B21-4EA9-9517-CA84D847A4D9}" type="presOf" srcId="{192E9BFE-0590-4C5F-B874-128630C11E28}" destId="{FD061701-27AA-4530-8E11-A96CA8A92E21}" srcOrd="0" destOrd="0" presId="urn:microsoft.com/office/officeart/2005/8/layout/StepDownProcess"/>
    <dgm:cxn modelId="{47FB5255-F7D9-407E-9CA0-1488235AF4C1}" srcId="{88976B5D-4C6B-454E-AF09-84F55FEA032C}" destId="{B3D9EBE8-E361-4944-A1E8-70F2228FFC0A}" srcOrd="0" destOrd="0" parTransId="{5F9D2B65-82F8-4C51-A671-460E2A30A13A}" sibTransId="{F3DD18C7-A829-45A8-AED1-D51DE2145C3D}"/>
    <dgm:cxn modelId="{7147B958-8B30-4D76-BEDF-281D574DE974}" type="presOf" srcId="{86DCD9E5-F818-410D-B6A0-AD3AFE003C8E}" destId="{1832E5F3-F3FE-44B6-BB59-92D233DC3504}" srcOrd="0" destOrd="1" presId="urn:microsoft.com/office/officeart/2005/8/layout/StepDownProcess"/>
    <dgm:cxn modelId="{DB321559-6122-4E63-ABE1-0EFA327C1FBD}" srcId="{89F72E36-C5E6-47A4-A8AF-72F1081F47B2}" destId="{191D358C-3A3A-4FD1-99C2-E02337296ACE}" srcOrd="2" destOrd="0" parTransId="{6E35B67F-5E1B-4F20-8D1D-AFD568A6082B}" sibTransId="{45935E66-A8EC-45F1-A111-33AFDE13B880}"/>
    <dgm:cxn modelId="{3C46ED7C-5528-411F-BC05-524AF69BE7E8}" type="presOf" srcId="{B3D9EBE8-E361-4944-A1E8-70F2228FFC0A}" destId="{1832E5F3-F3FE-44B6-BB59-92D233DC3504}" srcOrd="0" destOrd="0" presId="urn:microsoft.com/office/officeart/2005/8/layout/StepDownProcess"/>
    <dgm:cxn modelId="{AD406688-1054-4ADC-9541-0EC402AB9940}" type="presOf" srcId="{88976B5D-4C6B-454E-AF09-84F55FEA032C}" destId="{E1BA52B7-6D50-4CA8-90B9-AA6B86B3DB86}" srcOrd="0" destOrd="0" presId="urn:microsoft.com/office/officeart/2005/8/layout/StepDownProcess"/>
    <dgm:cxn modelId="{D0B2C389-59DF-4528-BEAA-D3EB12882C16}" srcId="{89F72E36-C5E6-47A4-A8AF-72F1081F47B2}" destId="{88976B5D-4C6B-454E-AF09-84F55FEA032C}" srcOrd="0" destOrd="0" parTransId="{DC6AC1B1-B24D-4D9F-9AD4-956A456DBB53}" sibTransId="{1A1AF951-EB17-4753-A31E-33022F035076}"/>
    <dgm:cxn modelId="{C4178492-7FFD-4E91-BEBA-2374D376C7BE}" type="presOf" srcId="{885632B8-7D7E-40B1-AF90-31DB84B943C2}" destId="{B06F0917-3D48-4A79-AC16-B5138E08DB69}" srcOrd="0" destOrd="1" presId="urn:microsoft.com/office/officeart/2005/8/layout/StepDownProcess"/>
    <dgm:cxn modelId="{161A9895-33AE-458B-93D6-FB8D59AED60E}" srcId="{191D358C-3A3A-4FD1-99C2-E02337296ACE}" destId="{885632B8-7D7E-40B1-AF90-31DB84B943C2}" srcOrd="1" destOrd="0" parTransId="{6F3E70F2-ACA1-45B0-94B6-E7BBCBDE0270}" sibTransId="{BA7D5C2F-7ED1-459E-9496-1DDA02903A37}"/>
    <dgm:cxn modelId="{90D3E898-2B2A-44DA-8E1B-31ED8B1D9D8B}" srcId="{88976B5D-4C6B-454E-AF09-84F55FEA032C}" destId="{86DCD9E5-F818-410D-B6A0-AD3AFE003C8E}" srcOrd="1" destOrd="0" parTransId="{26EDA3B1-26E1-4BE3-AEAD-D141FAC97CC4}" sibTransId="{06957E72-ADF4-424E-B3EF-525B599A3349}"/>
    <dgm:cxn modelId="{33F0C99D-C145-4C74-8F89-980E4675C0FD}" type="presOf" srcId="{89F72E36-C5E6-47A4-A8AF-72F1081F47B2}" destId="{934144A3-817F-4A12-B4C5-8506C78F6F69}" srcOrd="0" destOrd="0" presId="urn:microsoft.com/office/officeart/2005/8/layout/StepDownProcess"/>
    <dgm:cxn modelId="{4CEEDDB0-08A3-4B22-9715-9994A50F1170}" type="presOf" srcId="{236A2237-650F-4D2A-ABEF-F585BA64DE86}" destId="{0AFC4BA7-757D-4FA3-B43A-9EA5C0DD25A4}" srcOrd="0" destOrd="1" presId="urn:microsoft.com/office/officeart/2005/8/layout/StepDownProcess"/>
    <dgm:cxn modelId="{3E739CB3-9F35-4793-93C5-D1F0627D555C}" srcId="{191D358C-3A3A-4FD1-99C2-E02337296ACE}" destId="{2B50E56D-A75C-443D-B654-92416BD9BA56}" srcOrd="0" destOrd="0" parTransId="{EA8BF930-A715-40E5-8D75-A29856F46E99}" sibTransId="{C118A45D-006F-4C5C-AF0E-86EE8D4264D3}"/>
    <dgm:cxn modelId="{910FD9B3-BAD7-4A7E-B748-2F571E708A32}" srcId="{F2C9DD60-2C43-44AB-BB69-C045E52D52F6}" destId="{192E9BFE-0590-4C5F-B874-128630C11E28}" srcOrd="0" destOrd="0" parTransId="{B142FBB6-AB2F-4087-9081-38120E06E691}" sibTransId="{B52A0B26-81B2-4318-9959-1C9F73D00BFF}"/>
    <dgm:cxn modelId="{3F9B7BBA-87E5-403B-B11F-7BCE0A819684}" type="presOf" srcId="{19FC6E30-5BA0-43E6-AC25-0F4D46EA74BD}" destId="{0AFC4BA7-757D-4FA3-B43A-9EA5C0DD25A4}" srcOrd="0" destOrd="0" presId="urn:microsoft.com/office/officeart/2005/8/layout/StepDownProcess"/>
    <dgm:cxn modelId="{3D38AAC6-0570-4FF1-8CA1-055B67C8494F}" type="presOf" srcId="{C2215E34-5504-41DA-8924-C4C18CCBF5E0}" destId="{C48F93A6-C766-4884-B8FA-509B85986113}" srcOrd="0" destOrd="0" presId="urn:microsoft.com/office/officeart/2005/8/layout/StepDownProcess"/>
    <dgm:cxn modelId="{F01911CB-5999-49DE-8F59-7EA6E71C0CAF}" srcId="{BC5DD700-987E-4062-9B08-976F199EBFB4}" destId="{3111CDEA-359B-4FDD-B92D-8BF04D6CA03A}" srcOrd="0" destOrd="0" parTransId="{061A0D12-E964-4CFB-8138-8B1452C772FA}" sibTransId="{5C7A321D-2AD6-4F76-9833-385F96799137}"/>
    <dgm:cxn modelId="{0B63D6CE-5F80-45E9-8054-32B3F79A00A7}" srcId="{BC5DD700-987E-4062-9B08-976F199EBFB4}" destId="{0EAB908C-FF24-4504-A33C-78F1D8C3D601}" srcOrd="1" destOrd="0" parTransId="{8099F4D2-549D-4A56-A86F-49F85171EC28}" sibTransId="{EC1A5EED-2EE4-4723-AB69-2F32409FFACF}"/>
    <dgm:cxn modelId="{1979DFCF-79F0-483C-A757-3B41E227CFB2}" type="presOf" srcId="{BC5DD700-987E-4062-9B08-976F199EBFB4}" destId="{12650E0F-FF49-45EE-ADBC-EF989F21A685}" srcOrd="0" destOrd="0" presId="urn:microsoft.com/office/officeart/2005/8/layout/StepDownProcess"/>
    <dgm:cxn modelId="{820A83DD-09EB-4342-B813-FDB61BE9261D}" type="presOf" srcId="{F2C9DD60-2C43-44AB-BB69-C045E52D52F6}" destId="{EED33DA8-0ED2-4205-9EBD-7B9DF5945349}" srcOrd="0" destOrd="0" presId="urn:microsoft.com/office/officeart/2005/8/layout/StepDownProcess"/>
    <dgm:cxn modelId="{EF7F6ADF-F4DA-494F-8DAF-D470D81E4BA5}" type="presOf" srcId="{2B50E56D-A75C-443D-B654-92416BD9BA56}" destId="{B06F0917-3D48-4A79-AC16-B5138E08DB69}" srcOrd="0" destOrd="0" presId="urn:microsoft.com/office/officeart/2005/8/layout/StepDownProcess"/>
    <dgm:cxn modelId="{38D8C7F4-EDE5-4148-AE89-A95C8988434F}" type="presOf" srcId="{3111CDEA-359B-4FDD-B92D-8BF04D6CA03A}" destId="{3C743F2E-B46D-49AD-9E63-A65D2003EC7D}" srcOrd="0" destOrd="0" presId="urn:microsoft.com/office/officeart/2005/8/layout/StepDownProcess"/>
    <dgm:cxn modelId="{075EB9F5-3AA3-4572-B6DA-3C2D1914B1E2}" srcId="{89F72E36-C5E6-47A4-A8AF-72F1081F47B2}" destId="{BC5DD700-987E-4062-9B08-976F199EBFB4}" srcOrd="4" destOrd="0" parTransId="{DFA51003-48C3-485D-A376-5A15B25386AC}" sibTransId="{4F3C46E2-F930-42CB-9C73-866EA043618D}"/>
    <dgm:cxn modelId="{D612D70A-628D-43F6-A14E-13285ED07BC1}" type="presParOf" srcId="{934144A3-817F-4A12-B4C5-8506C78F6F69}" destId="{263D3335-2F06-42FE-9EB2-50A8900AB725}" srcOrd="0" destOrd="0" presId="urn:microsoft.com/office/officeart/2005/8/layout/StepDownProcess"/>
    <dgm:cxn modelId="{E9DACA69-5EB9-47FF-AF3F-A720D4674D54}" type="presParOf" srcId="{263D3335-2F06-42FE-9EB2-50A8900AB725}" destId="{3ECD0BE7-5F2F-4D9D-A411-7646A60FBC65}" srcOrd="0" destOrd="0" presId="urn:microsoft.com/office/officeart/2005/8/layout/StepDownProcess"/>
    <dgm:cxn modelId="{7ED3BBD7-B6BE-492F-84D4-B230957B7BBC}" type="presParOf" srcId="{263D3335-2F06-42FE-9EB2-50A8900AB725}" destId="{E1BA52B7-6D50-4CA8-90B9-AA6B86B3DB86}" srcOrd="1" destOrd="0" presId="urn:microsoft.com/office/officeart/2005/8/layout/StepDownProcess"/>
    <dgm:cxn modelId="{E71D48ED-2E51-4A47-B5B7-F29BE22FEA30}" type="presParOf" srcId="{263D3335-2F06-42FE-9EB2-50A8900AB725}" destId="{1832E5F3-F3FE-44B6-BB59-92D233DC3504}" srcOrd="2" destOrd="0" presId="urn:microsoft.com/office/officeart/2005/8/layout/StepDownProcess"/>
    <dgm:cxn modelId="{937B68CF-ECAA-42AC-8284-69B265A88B61}" type="presParOf" srcId="{934144A3-817F-4A12-B4C5-8506C78F6F69}" destId="{49D30D58-3167-40EC-9497-559465A3B582}" srcOrd="1" destOrd="0" presId="urn:microsoft.com/office/officeart/2005/8/layout/StepDownProcess"/>
    <dgm:cxn modelId="{F7077613-93B9-46A3-9FC8-C0AFF8A187C1}" type="presParOf" srcId="{934144A3-817F-4A12-B4C5-8506C78F6F69}" destId="{F21EA844-3BA6-49C9-BAEA-7449AA6DDF56}" srcOrd="2" destOrd="0" presId="urn:microsoft.com/office/officeart/2005/8/layout/StepDownProcess"/>
    <dgm:cxn modelId="{6C30DEDD-9929-44E3-8E6F-9C1679C32CD3}" type="presParOf" srcId="{F21EA844-3BA6-49C9-BAEA-7449AA6DDF56}" destId="{F50180EA-3CD8-4C7B-A10E-C2086AC72866}" srcOrd="0" destOrd="0" presId="urn:microsoft.com/office/officeart/2005/8/layout/StepDownProcess"/>
    <dgm:cxn modelId="{F3099A1E-F7A4-47D5-A5DF-D306352AF06B}" type="presParOf" srcId="{F21EA844-3BA6-49C9-BAEA-7449AA6DDF56}" destId="{C48F93A6-C766-4884-B8FA-509B85986113}" srcOrd="1" destOrd="0" presId="urn:microsoft.com/office/officeart/2005/8/layout/StepDownProcess"/>
    <dgm:cxn modelId="{55CBA3F0-C338-4ECB-BB90-50AB82212695}" type="presParOf" srcId="{F21EA844-3BA6-49C9-BAEA-7449AA6DDF56}" destId="{0AFC4BA7-757D-4FA3-B43A-9EA5C0DD25A4}" srcOrd="2" destOrd="0" presId="urn:microsoft.com/office/officeart/2005/8/layout/StepDownProcess"/>
    <dgm:cxn modelId="{C5EB16B1-656D-4B63-986A-D8E084CBBDDB}" type="presParOf" srcId="{934144A3-817F-4A12-B4C5-8506C78F6F69}" destId="{95F669ED-3862-46F5-9DBB-88F015BCDE7F}" srcOrd="3" destOrd="0" presId="urn:microsoft.com/office/officeart/2005/8/layout/StepDownProcess"/>
    <dgm:cxn modelId="{8DABF357-DF26-4F91-95CD-325A0B1A28A3}" type="presParOf" srcId="{934144A3-817F-4A12-B4C5-8506C78F6F69}" destId="{D6679F2E-E79E-4833-8E1B-A7F7F5BEB626}" srcOrd="4" destOrd="0" presId="urn:microsoft.com/office/officeart/2005/8/layout/StepDownProcess"/>
    <dgm:cxn modelId="{40DB1DDF-A577-44EC-94F5-5C42371AADF2}" type="presParOf" srcId="{D6679F2E-E79E-4833-8E1B-A7F7F5BEB626}" destId="{D17530E7-0BEC-4758-BEEC-5F2A9B9FD0EF}" srcOrd="0" destOrd="0" presId="urn:microsoft.com/office/officeart/2005/8/layout/StepDownProcess"/>
    <dgm:cxn modelId="{72EB1D55-746E-4E28-A114-98BB2183A7AC}" type="presParOf" srcId="{D6679F2E-E79E-4833-8E1B-A7F7F5BEB626}" destId="{C21B55C0-CDC0-46B7-83C3-311B76963045}" srcOrd="1" destOrd="0" presId="urn:microsoft.com/office/officeart/2005/8/layout/StepDownProcess"/>
    <dgm:cxn modelId="{3BB1726C-9190-4C6D-9BE7-51FA373AB9CB}" type="presParOf" srcId="{D6679F2E-E79E-4833-8E1B-A7F7F5BEB626}" destId="{B06F0917-3D48-4A79-AC16-B5138E08DB69}" srcOrd="2" destOrd="0" presId="urn:microsoft.com/office/officeart/2005/8/layout/StepDownProcess"/>
    <dgm:cxn modelId="{777DD485-6B3E-4024-A6F8-38645D5AE1E6}" type="presParOf" srcId="{934144A3-817F-4A12-B4C5-8506C78F6F69}" destId="{923037D9-2CCE-4731-9A7E-A9F698A9E974}" srcOrd="5" destOrd="0" presId="urn:microsoft.com/office/officeart/2005/8/layout/StepDownProcess"/>
    <dgm:cxn modelId="{65056A51-F9CA-43C8-8435-4595B6CFF432}" type="presParOf" srcId="{934144A3-817F-4A12-B4C5-8506C78F6F69}" destId="{8D213FF6-805C-4830-AD42-C36BEBBBDAD8}" srcOrd="6" destOrd="0" presId="urn:microsoft.com/office/officeart/2005/8/layout/StepDownProcess"/>
    <dgm:cxn modelId="{991AEAED-470F-4AB3-B9E2-DD1D2CB3B4CC}" type="presParOf" srcId="{8D213FF6-805C-4830-AD42-C36BEBBBDAD8}" destId="{E0F34487-F0F2-406C-8913-AF62CC0FDDBC}" srcOrd="0" destOrd="0" presId="urn:microsoft.com/office/officeart/2005/8/layout/StepDownProcess"/>
    <dgm:cxn modelId="{CBCEA93B-DB74-4A5E-A168-208D78CE26E0}" type="presParOf" srcId="{8D213FF6-805C-4830-AD42-C36BEBBBDAD8}" destId="{EED33DA8-0ED2-4205-9EBD-7B9DF5945349}" srcOrd="1" destOrd="0" presId="urn:microsoft.com/office/officeart/2005/8/layout/StepDownProcess"/>
    <dgm:cxn modelId="{EFC35984-F1B8-4917-8AAD-23DCF8EA8D2E}" type="presParOf" srcId="{8D213FF6-805C-4830-AD42-C36BEBBBDAD8}" destId="{FD061701-27AA-4530-8E11-A96CA8A92E21}" srcOrd="2" destOrd="0" presId="urn:microsoft.com/office/officeart/2005/8/layout/StepDownProcess"/>
    <dgm:cxn modelId="{654CD41E-253B-4571-B545-EE9561F4C147}" type="presParOf" srcId="{934144A3-817F-4A12-B4C5-8506C78F6F69}" destId="{D9D460B7-7249-4748-84D9-374797DAF8E4}" srcOrd="7" destOrd="0" presId="urn:microsoft.com/office/officeart/2005/8/layout/StepDownProcess"/>
    <dgm:cxn modelId="{3141BCFD-CD81-405C-90BC-6188710A9607}" type="presParOf" srcId="{934144A3-817F-4A12-B4C5-8506C78F6F69}" destId="{6543BACD-D9FB-430E-B8DF-989BC542A9D3}" srcOrd="8" destOrd="0" presId="urn:microsoft.com/office/officeart/2005/8/layout/StepDownProcess"/>
    <dgm:cxn modelId="{4AA38098-11A4-4A13-BDB0-791731BBD618}" type="presParOf" srcId="{6543BACD-D9FB-430E-B8DF-989BC542A9D3}" destId="{12650E0F-FF49-45EE-ADBC-EF989F21A685}" srcOrd="0" destOrd="0" presId="urn:microsoft.com/office/officeart/2005/8/layout/StepDownProcess"/>
    <dgm:cxn modelId="{27E2A9D1-0A98-44A6-8810-FE643B295575}" type="presParOf" srcId="{6543BACD-D9FB-430E-B8DF-989BC542A9D3}" destId="{3C743F2E-B46D-49AD-9E63-A65D2003EC7D}" srcOrd="1" destOrd="0" presId="urn:microsoft.com/office/officeart/2005/8/layout/StepDownProcess"/>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CD0BE7-5F2F-4D9D-A411-7646A60FBC65}">
      <dsp:nvSpPr>
        <dsp:cNvPr id="0" name=""/>
        <dsp:cNvSpPr/>
      </dsp:nvSpPr>
      <dsp:spPr>
        <a:xfrm rot="5400000">
          <a:off x="584459" y="472364"/>
          <a:ext cx="411092" cy="468013"/>
        </a:xfrm>
        <a:prstGeom prst="bentUpArrow">
          <a:avLst>
            <a:gd name="adj1" fmla="val 32840"/>
            <a:gd name="adj2" fmla="val 25000"/>
            <a:gd name="adj3" fmla="val 35780"/>
          </a:avLst>
        </a:prstGeom>
        <a:solidFill>
          <a:srgbClr val="F26E03"/>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E1BA52B7-6D50-4CA8-90B9-AA6B86B3DB86}">
      <dsp:nvSpPr>
        <dsp:cNvPr id="0" name=""/>
        <dsp:cNvSpPr/>
      </dsp:nvSpPr>
      <dsp:spPr>
        <a:xfrm>
          <a:off x="475544" y="16661"/>
          <a:ext cx="692036" cy="484403"/>
        </a:xfrm>
        <a:prstGeom prst="roundRect">
          <a:avLst>
            <a:gd name="adj" fmla="val 16670"/>
          </a:avLst>
        </a:prstGeom>
        <a:solidFill>
          <a:srgbClr val="F26E03"/>
        </a:solidFill>
        <a:ln w="12700" cap="flat" cmpd="sng" algn="ctr">
          <a:solidFill>
            <a:schemeClr val="tx1"/>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1. User profile</a:t>
          </a:r>
        </a:p>
      </dsp:txBody>
      <dsp:txXfrm>
        <a:off x="499195" y="40312"/>
        <a:ext cx="644734" cy="437101"/>
      </dsp:txXfrm>
    </dsp:sp>
    <dsp:sp modelId="{1832E5F3-F3FE-44B6-BB59-92D233DC3504}">
      <dsp:nvSpPr>
        <dsp:cNvPr id="0" name=""/>
        <dsp:cNvSpPr/>
      </dsp:nvSpPr>
      <dsp:spPr>
        <a:xfrm>
          <a:off x="1195465" y="67464"/>
          <a:ext cx="1258153"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declares the working directory.</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files: </a:t>
          </a:r>
          <a:r>
            <a:rPr lang="es-PE" sz="600" kern="1200">
              <a:latin typeface="Consolas" panose="020B0609020204030204" pitchFamily="49" charset="0"/>
              <a:cs typeface="Times New Roman" panose="02020603050405020304" pitchFamily="18" charset="0"/>
            </a:rPr>
            <a:t>ssgd_v2_user_profile.R</a:t>
          </a:r>
          <a:r>
            <a:rPr lang="es-PE" sz="700" kern="1200">
              <a:latin typeface="Garamond" panose="02020404030301010803" pitchFamily="18" charset="0"/>
              <a:cs typeface="Times New Roman" panose="02020603050405020304" pitchFamily="18" charset="0"/>
            </a:rPr>
            <a:t>, </a:t>
          </a:r>
          <a:r>
            <a:rPr lang="es-PE" sz="600" kern="1200">
              <a:latin typeface="Consolas" panose="020B0609020204030204" pitchFamily="49" charset="0"/>
              <a:cs typeface="Times New Roman" panose="02020603050405020304" pitchFamily="18" charset="0"/>
            </a:rPr>
            <a:t>ssgd_v2_user_profile.do</a:t>
          </a:r>
          <a:r>
            <a:rPr lang="es-PE" sz="700" kern="1200">
              <a:latin typeface="Garamond" panose="02020404030301010803" pitchFamily="18" charset="0"/>
              <a:cs typeface="Times New Roman" panose="02020603050405020304" pitchFamily="18" charset="0"/>
            </a:rPr>
            <a:t> </a:t>
          </a:r>
        </a:p>
      </dsp:txBody>
      <dsp:txXfrm>
        <a:off x="1195465" y="67464"/>
        <a:ext cx="1258153" cy="391516"/>
      </dsp:txXfrm>
    </dsp:sp>
    <dsp:sp modelId="{F50180EA-3CD8-4C7B-A10E-C2086AC72866}">
      <dsp:nvSpPr>
        <dsp:cNvPr id="0" name=""/>
        <dsp:cNvSpPr/>
      </dsp:nvSpPr>
      <dsp:spPr>
        <a:xfrm rot="5400000">
          <a:off x="1339390" y="1016509"/>
          <a:ext cx="411092" cy="468013"/>
        </a:xfrm>
        <a:prstGeom prst="bentUpArrow">
          <a:avLst>
            <a:gd name="adj1" fmla="val 32840"/>
            <a:gd name="adj2" fmla="val 25000"/>
            <a:gd name="adj3" fmla="val 35780"/>
          </a:avLst>
        </a:prstGeom>
        <a:solidFill>
          <a:srgbClr val="F28519"/>
        </a:solidFill>
        <a:ln w="12700" cap="flat" cmpd="sng" algn="ctr">
          <a:solidFill>
            <a:scrgbClr r="0" g="0" b="0"/>
          </a:solidFill>
          <a:prstDash val="sysDash"/>
          <a:miter lim="800000"/>
        </a:ln>
        <a:effectLst/>
      </dsp:spPr>
      <dsp:style>
        <a:lnRef idx="2">
          <a:scrgbClr r="0" g="0" b="0"/>
        </a:lnRef>
        <a:fillRef idx="1">
          <a:scrgbClr r="0" g="0" b="0"/>
        </a:fillRef>
        <a:effectRef idx="0">
          <a:scrgbClr r="0" g="0" b="0"/>
        </a:effectRef>
        <a:fontRef idx="minor"/>
      </dsp:style>
    </dsp:sp>
    <dsp:sp modelId="{C48F93A6-C766-4884-B8FA-509B85986113}">
      <dsp:nvSpPr>
        <dsp:cNvPr id="0" name=""/>
        <dsp:cNvSpPr/>
      </dsp:nvSpPr>
      <dsp:spPr>
        <a:xfrm>
          <a:off x="1230476" y="560805"/>
          <a:ext cx="692036" cy="484403"/>
        </a:xfrm>
        <a:prstGeom prst="roundRect">
          <a:avLst>
            <a:gd name="adj" fmla="val 16670"/>
          </a:avLst>
        </a:prstGeom>
        <a:solidFill>
          <a:srgbClr val="F28519"/>
        </a:solidFill>
        <a:ln w="12700" cap="flat" cmpd="sng" algn="ctr">
          <a:solidFill>
            <a:scrgbClr r="0" g="0" b="0"/>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2. Data download</a:t>
          </a:r>
        </a:p>
      </dsp:txBody>
      <dsp:txXfrm>
        <a:off x="1254127" y="584456"/>
        <a:ext cx="644734" cy="437101"/>
      </dsp:txXfrm>
    </dsp:sp>
    <dsp:sp modelId="{0AFC4BA7-757D-4FA3-B43A-9EA5C0DD25A4}">
      <dsp:nvSpPr>
        <dsp:cNvPr id="0" name=""/>
        <dsp:cNvSpPr/>
      </dsp:nvSpPr>
      <dsp:spPr>
        <a:xfrm>
          <a:off x="1961400" y="614670"/>
          <a:ext cx="1330108"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engages in a semi-automatic data-downloading process.</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files:</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ssgd_v2_data_download_p1.R</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ssgd_v2_data_download_p2.do</a:t>
          </a:r>
          <a:endParaRPr lang="es-PE" sz="700" b="1" kern="1200">
            <a:latin typeface="Consolas" panose="020B0609020204030204" pitchFamily="49" charset="0"/>
            <a:cs typeface="Times New Roman" panose="02020603050405020304" pitchFamily="18" charset="0"/>
          </a:endParaRPr>
        </a:p>
      </dsp:txBody>
      <dsp:txXfrm>
        <a:off x="1961400" y="614670"/>
        <a:ext cx="1330108" cy="391516"/>
      </dsp:txXfrm>
    </dsp:sp>
    <dsp:sp modelId="{D17530E7-0BEC-4758-BEEC-5F2A9B9FD0EF}">
      <dsp:nvSpPr>
        <dsp:cNvPr id="0" name=""/>
        <dsp:cNvSpPr/>
      </dsp:nvSpPr>
      <dsp:spPr>
        <a:xfrm rot="5400000">
          <a:off x="2094322" y="1560654"/>
          <a:ext cx="411092" cy="468013"/>
        </a:xfrm>
        <a:prstGeom prst="bentUpArrow">
          <a:avLst>
            <a:gd name="adj1" fmla="val 32840"/>
            <a:gd name="adj2" fmla="val 25000"/>
            <a:gd name="adj3" fmla="val 35780"/>
          </a:avLst>
        </a:prstGeom>
        <a:solidFill>
          <a:srgbClr val="F1992E"/>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C21B55C0-CDC0-46B7-83C3-311B76963045}">
      <dsp:nvSpPr>
        <dsp:cNvPr id="0" name=""/>
        <dsp:cNvSpPr/>
      </dsp:nvSpPr>
      <dsp:spPr>
        <a:xfrm>
          <a:off x="1985408" y="1104950"/>
          <a:ext cx="692036" cy="484403"/>
        </a:xfrm>
        <a:prstGeom prst="roundRect">
          <a:avLst>
            <a:gd name="adj" fmla="val 16670"/>
          </a:avLst>
        </a:prstGeom>
        <a:solidFill>
          <a:srgbClr val="F1992E"/>
        </a:solidFill>
        <a:ln w="12700" cap="flat" cmpd="sng" algn="ctr">
          <a:solidFill>
            <a:schemeClr val="tx1"/>
          </a:solidFill>
          <a:prstDash val="solid"/>
          <a:miter lim="800000"/>
        </a:ln>
        <a:effectLst>
          <a:outerShdw blurRad="50800" dist="50800" dir="5400000" algn="ctr" rotWithShape="0">
            <a:schemeClr val="tx1"/>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3. Generation of indicators</a:t>
          </a:r>
        </a:p>
      </dsp:txBody>
      <dsp:txXfrm>
        <a:off x="2009059" y="1128601"/>
        <a:ext cx="644734" cy="437101"/>
      </dsp:txXfrm>
    </dsp:sp>
    <dsp:sp modelId="{B06F0917-3D48-4A79-AC16-B5138E08DB69}">
      <dsp:nvSpPr>
        <dsp:cNvPr id="0" name=""/>
        <dsp:cNvSpPr/>
      </dsp:nvSpPr>
      <dsp:spPr>
        <a:xfrm>
          <a:off x="2713206" y="1155456"/>
          <a:ext cx="1259089"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generates the indicators for every source included in the SSGD v2.0.</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ssgd_v2_gen_indicators.do</a:t>
          </a:r>
          <a:r>
            <a:rPr lang="es-PE" sz="700" kern="1200">
              <a:latin typeface="Garamond" panose="02020404030301010803" pitchFamily="18" charset="0"/>
              <a:cs typeface="Times New Roman" panose="02020603050405020304" pitchFamily="18" charset="0"/>
            </a:rPr>
            <a:t>  </a:t>
          </a:r>
        </a:p>
      </dsp:txBody>
      <dsp:txXfrm>
        <a:off x="2713206" y="1155456"/>
        <a:ext cx="1259089" cy="391516"/>
      </dsp:txXfrm>
    </dsp:sp>
    <dsp:sp modelId="{E0F34487-F0F2-406C-8913-AF62CC0FDDBC}">
      <dsp:nvSpPr>
        <dsp:cNvPr id="0" name=""/>
        <dsp:cNvSpPr/>
      </dsp:nvSpPr>
      <dsp:spPr>
        <a:xfrm rot="5400000">
          <a:off x="2849254" y="2104799"/>
          <a:ext cx="411092" cy="468013"/>
        </a:xfrm>
        <a:prstGeom prst="bentUpArrow">
          <a:avLst>
            <a:gd name="adj1" fmla="val 32840"/>
            <a:gd name="adj2" fmla="val 25000"/>
            <a:gd name="adj3" fmla="val 35780"/>
          </a:avLst>
        </a:prstGeom>
        <a:solidFill>
          <a:srgbClr val="F1AC44"/>
        </a:solidFill>
        <a:ln w="12700" cap="flat" cmpd="sng" algn="ctr">
          <a:solidFill>
            <a:schemeClr val="tx1"/>
          </a:solidFill>
          <a:prstDash val="sysDash"/>
          <a:miter lim="800000"/>
        </a:ln>
        <a:effectLst/>
      </dsp:spPr>
      <dsp:style>
        <a:lnRef idx="2">
          <a:scrgbClr r="0" g="0" b="0"/>
        </a:lnRef>
        <a:fillRef idx="1">
          <a:scrgbClr r="0" g="0" b="0"/>
        </a:fillRef>
        <a:effectRef idx="0">
          <a:scrgbClr r="0" g="0" b="0"/>
        </a:effectRef>
        <a:fontRef idx="minor"/>
      </dsp:style>
    </dsp:sp>
    <dsp:sp modelId="{EED33DA8-0ED2-4205-9EBD-7B9DF5945349}">
      <dsp:nvSpPr>
        <dsp:cNvPr id="0" name=""/>
        <dsp:cNvSpPr/>
      </dsp:nvSpPr>
      <dsp:spPr>
        <a:xfrm>
          <a:off x="2740340" y="1649095"/>
          <a:ext cx="692036" cy="484403"/>
        </a:xfrm>
        <a:prstGeom prst="roundRect">
          <a:avLst>
            <a:gd name="adj" fmla="val 16670"/>
          </a:avLst>
        </a:prstGeom>
        <a:solidFill>
          <a:srgbClr val="F1AC44"/>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4. Data processing</a:t>
          </a:r>
        </a:p>
      </dsp:txBody>
      <dsp:txXfrm>
        <a:off x="2763991" y="1672746"/>
        <a:ext cx="644734" cy="437101"/>
      </dsp:txXfrm>
    </dsp:sp>
    <dsp:sp modelId="{FD061701-27AA-4530-8E11-A96CA8A92E21}">
      <dsp:nvSpPr>
        <dsp:cNvPr id="0" name=""/>
        <dsp:cNvSpPr/>
      </dsp:nvSpPr>
      <dsp:spPr>
        <a:xfrm>
          <a:off x="3460409" y="1690983"/>
          <a:ext cx="1326247"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process the generated data for every source and classifies them into waves. </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ssgd_v2_data_proc.do</a:t>
          </a:r>
          <a:endParaRPr lang="es-PE" sz="700" b="1" kern="1200">
            <a:latin typeface="Consolas" panose="020B0609020204030204" pitchFamily="49" charset="0"/>
            <a:cs typeface="Times New Roman" panose="02020603050405020304" pitchFamily="18" charset="0"/>
          </a:endParaRPr>
        </a:p>
      </dsp:txBody>
      <dsp:txXfrm>
        <a:off x="3460409" y="1690983"/>
        <a:ext cx="1326247" cy="391516"/>
      </dsp:txXfrm>
    </dsp:sp>
    <dsp:sp modelId="{12650E0F-FF49-45EE-ADBC-EF989F21A685}">
      <dsp:nvSpPr>
        <dsp:cNvPr id="0" name=""/>
        <dsp:cNvSpPr/>
      </dsp:nvSpPr>
      <dsp:spPr>
        <a:xfrm>
          <a:off x="3495271" y="2193240"/>
          <a:ext cx="692036" cy="484403"/>
        </a:xfrm>
        <a:prstGeom prst="roundRect">
          <a:avLst>
            <a:gd name="adj" fmla="val 16670"/>
          </a:avLst>
        </a:prstGeom>
        <a:solidFill>
          <a:srgbClr val="F1BE5B"/>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PE" sz="800" b="1" kern="1200">
              <a:effectLst>
                <a:outerShdw blurRad="50800" dist="50800" dir="5400000" algn="ctr" rotWithShape="0">
                  <a:schemeClr val="tx1"/>
                </a:outerShdw>
              </a:effectLst>
              <a:latin typeface="Garamond" panose="02020404030301010803" pitchFamily="18" charset="0"/>
              <a:cs typeface="Times New Roman" panose="02020603050405020304" pitchFamily="18" charset="0"/>
            </a:rPr>
            <a:t>5. Data merge</a:t>
          </a:r>
        </a:p>
      </dsp:txBody>
      <dsp:txXfrm>
        <a:off x="3518922" y="2216891"/>
        <a:ext cx="644734" cy="437101"/>
      </dsp:txXfrm>
    </dsp:sp>
    <dsp:sp modelId="{3C743F2E-B46D-49AD-9E63-A65D2003EC7D}">
      <dsp:nvSpPr>
        <dsp:cNvPr id="0" name=""/>
        <dsp:cNvSpPr/>
      </dsp:nvSpPr>
      <dsp:spPr>
        <a:xfrm>
          <a:off x="4203847" y="2243746"/>
          <a:ext cx="1219971" cy="3915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PE" sz="700" kern="1200">
              <a:latin typeface="Garamond" panose="02020404030301010803" pitchFamily="18" charset="0"/>
              <a:cs typeface="Times New Roman" panose="02020603050405020304" pitchFamily="18" charset="0"/>
            </a:rPr>
            <a:t>The user generates the final dataset by merging all the data processed from every source.</a:t>
          </a:r>
        </a:p>
        <a:p>
          <a:pPr marL="57150" lvl="1" indent="-57150" algn="l" defTabSz="311150">
            <a:lnSpc>
              <a:spcPct val="90000"/>
            </a:lnSpc>
            <a:spcBef>
              <a:spcPct val="0"/>
            </a:spcBef>
            <a:spcAft>
              <a:spcPct val="15000"/>
            </a:spcAft>
            <a:buChar char="•"/>
          </a:pPr>
          <a:r>
            <a:rPr lang="es-PE" sz="700" b="1" kern="1200">
              <a:latin typeface="Garamond" panose="02020404030301010803" pitchFamily="18" charset="0"/>
              <a:cs typeface="Times New Roman" panose="02020603050405020304" pitchFamily="18" charset="0"/>
            </a:rPr>
            <a:t>Master file</a:t>
          </a:r>
          <a:r>
            <a:rPr lang="es-PE" sz="700" b="0" kern="1200">
              <a:latin typeface="Garamond" panose="02020404030301010803" pitchFamily="18" charset="0"/>
              <a:cs typeface="Times New Roman" panose="02020603050405020304" pitchFamily="18" charset="0"/>
            </a:rPr>
            <a:t>: </a:t>
          </a:r>
          <a:r>
            <a:rPr lang="es-PE" sz="600" b="0" kern="1200">
              <a:latin typeface="Consolas" panose="020B0609020204030204" pitchFamily="49" charset="0"/>
              <a:cs typeface="Times New Roman" panose="02020603050405020304" pitchFamily="18" charset="0"/>
            </a:rPr>
            <a:t>ssgd_v2_merge.do</a:t>
          </a:r>
          <a:endParaRPr lang="es-PE" sz="700" b="1" kern="1200">
            <a:latin typeface="Consolas" panose="020B0609020204030204" pitchFamily="49" charset="0"/>
            <a:cs typeface="Times New Roman" panose="02020603050405020304" pitchFamily="18" charset="0"/>
          </a:endParaRPr>
        </a:p>
      </dsp:txBody>
      <dsp:txXfrm>
        <a:off x="4203847" y="2243746"/>
        <a:ext cx="1219971" cy="391516"/>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CBF11-346D-4321-829D-9955048AF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41</Pages>
  <Words>9510</Words>
  <Characters>52308</Characters>
  <Application>Microsoft Office Word</Application>
  <DocSecurity>0</DocSecurity>
  <Lines>435</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Alburqueque</dc:creator>
  <cp:keywords/>
  <dc:description/>
  <cp:lastModifiedBy>Omar Alburqueque</cp:lastModifiedBy>
  <cp:revision>11</cp:revision>
  <dcterms:created xsi:type="dcterms:W3CDTF">2024-04-20T05:59:00Z</dcterms:created>
  <dcterms:modified xsi:type="dcterms:W3CDTF">2024-04-20T06:16:00Z</dcterms:modified>
</cp:coreProperties>
</file>