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FC167" w14:textId="2D1F82AA" w:rsidR="00841B19" w:rsidRPr="00CE652D" w:rsidRDefault="00CE652D" w:rsidP="00841B19">
      <w:pPr>
        <w:pStyle w:val="Title"/>
      </w:pPr>
      <w:r w:rsidRPr="00CE652D">
        <w:t>Ecualización de imágenes</w:t>
      </w:r>
    </w:p>
    <w:p w14:paraId="66DB7C82" w14:textId="77777777" w:rsidR="00841B19" w:rsidRPr="00CE652D" w:rsidRDefault="00841B19" w:rsidP="00841B19">
      <w:pPr>
        <w:pStyle w:val="Author"/>
      </w:pPr>
    </w:p>
    <w:p w14:paraId="0D447D3E" w14:textId="06A9B0EC" w:rsidR="00841B19" w:rsidRPr="00CE652D" w:rsidRDefault="00CE652D" w:rsidP="00841B19">
      <w:pPr>
        <w:pStyle w:val="Author"/>
      </w:pPr>
      <w:r>
        <w:t>Paola Montserrat Osorio García</w:t>
      </w:r>
    </w:p>
    <w:p w14:paraId="17856A39" w14:textId="40E9EACD" w:rsidR="00841B19" w:rsidRPr="00CE652D" w:rsidRDefault="00CE652D" w:rsidP="00841B19">
      <w:pPr>
        <w:pStyle w:val="Affiliation"/>
      </w:pPr>
      <w:r>
        <w:t>216511</w:t>
      </w:r>
      <w:r w:rsidR="00841B19" w:rsidRPr="00CE652D">
        <w:t xml:space="preserve">, </w:t>
      </w:r>
      <w:hyperlink r:id="rId7" w:history="1">
        <w:r w:rsidR="001710AA" w:rsidRPr="002053A2">
          <w:rPr>
            <w:rStyle w:val="Hyperlink"/>
          </w:rPr>
          <w:t>al216511@edu.uaa.mx</w:t>
        </w:r>
      </w:hyperlink>
      <w:r w:rsidR="001710AA">
        <w:t xml:space="preserve"> </w:t>
      </w:r>
    </w:p>
    <w:p w14:paraId="7448D71C" w14:textId="77777777" w:rsidR="00841B19" w:rsidRPr="00CE652D" w:rsidRDefault="00841B19">
      <w:pPr>
        <w:pStyle w:val="Author"/>
        <w:rPr>
          <w:sz w:val="16"/>
          <w:szCs w:val="16"/>
        </w:rPr>
      </w:pPr>
    </w:p>
    <w:p w14:paraId="2971352D" w14:textId="77777777" w:rsidR="00841B19" w:rsidRPr="00CE652D" w:rsidRDefault="00841B19">
      <w:pPr>
        <w:pStyle w:val="BodyText"/>
      </w:pPr>
    </w:p>
    <w:p w14:paraId="7711B751" w14:textId="77777777" w:rsidR="00841B19" w:rsidRPr="00CE652D" w:rsidRDefault="00841B19">
      <w:pPr>
        <w:pStyle w:val="BodyText"/>
        <w:sectPr w:rsidR="00841B19" w:rsidRPr="00CE652D">
          <w:endnotePr>
            <w:numFmt w:val="decimal"/>
          </w:endnotePr>
          <w:type w:val="continuous"/>
          <w:pgSz w:w="12240" w:h="15840" w:code="1"/>
          <w:pgMar w:top="1080" w:right="1080" w:bottom="1440" w:left="1080" w:header="720" w:footer="720" w:gutter="0"/>
          <w:cols w:space="720"/>
        </w:sectPr>
      </w:pPr>
    </w:p>
    <w:p w14:paraId="7DB29290" w14:textId="2E8FDAC9" w:rsidR="00841B19" w:rsidRPr="00CE652D" w:rsidRDefault="001E5E29" w:rsidP="00841B19">
      <w:pPr>
        <w:pStyle w:val="Abstract"/>
      </w:pPr>
      <w:r>
        <w:rPr>
          <w:i/>
        </w:rPr>
        <w:t>Resumen</w:t>
      </w:r>
      <w:r w:rsidR="00841B19" w:rsidRPr="00CE652D">
        <w:t xml:space="preserve"> </w:t>
      </w:r>
      <w:r w:rsidR="00D4577B">
        <w:t>–</w:t>
      </w:r>
      <w:r w:rsidR="00841B19" w:rsidRPr="00CE652D">
        <w:t xml:space="preserve"> </w:t>
      </w:r>
      <w:r w:rsidR="00D4577B">
        <w:t>En esta practica usamos el método de procesamiento de imágenes por medio del histograma de</w:t>
      </w:r>
    </w:p>
    <w:p w14:paraId="46AD8D22" w14:textId="77777777" w:rsidR="00841B19" w:rsidRPr="00CE652D" w:rsidRDefault="00841B19" w:rsidP="00841B19">
      <w:pPr>
        <w:pStyle w:val="Abstract"/>
      </w:pPr>
    </w:p>
    <w:p w14:paraId="0B0C1DB5" w14:textId="64C00A0A" w:rsidR="00841B19" w:rsidRPr="00CE652D" w:rsidRDefault="00276E19" w:rsidP="00841B19">
      <w:pPr>
        <w:pStyle w:val="FirstParagraph"/>
      </w:pPr>
      <w:r>
        <w:rPr>
          <w:i/>
        </w:rPr>
        <w:t>Términos de Indexación</w:t>
      </w:r>
      <w:r w:rsidR="0034490E">
        <w:t xml:space="preserve"> </w:t>
      </w:r>
      <w:r w:rsidR="00841B19" w:rsidRPr="00CE652D">
        <w:t xml:space="preserve">- About </w:t>
      </w:r>
      <w:r w:rsidR="00841B19" w:rsidRPr="00CE652D">
        <w:rPr>
          <w:b/>
        </w:rPr>
        <w:t>four</w:t>
      </w:r>
      <w:r w:rsidR="00841B19" w:rsidRPr="00CE652D">
        <w:t xml:space="preserve">, placed in </w:t>
      </w:r>
      <w:r w:rsidR="00841B19" w:rsidRPr="00CE652D">
        <w:rPr>
          <w:b/>
        </w:rPr>
        <w:t>alphabetical</w:t>
      </w:r>
      <w:r w:rsidR="00841B19" w:rsidRPr="00CE652D">
        <w:t xml:space="preserve"> order, key words or phrases that are separated by commas (e.g., Camera-ready, FIE format, Preparation of papers, Two-column format).  Italic for the label “Index Terms”; otherwise, regular font.</w:t>
      </w:r>
    </w:p>
    <w:p w14:paraId="6ADC5FC0" w14:textId="7C12844F" w:rsidR="00841B19" w:rsidRPr="00B00BA5" w:rsidRDefault="00641A19" w:rsidP="00841B19">
      <w:pPr>
        <w:pStyle w:val="SectionHeading"/>
        <w:rPr>
          <w:lang w:val="es-MX"/>
        </w:rPr>
      </w:pPr>
      <w:r w:rsidRPr="00B00BA5">
        <w:rPr>
          <w:lang w:val="es-MX"/>
        </w:rPr>
        <w:t>Introducción</w:t>
      </w:r>
    </w:p>
    <w:p w14:paraId="22E2F723" w14:textId="407EDF6F" w:rsidR="00841B19" w:rsidRPr="00DA1B6D" w:rsidRDefault="00DA1B6D" w:rsidP="00DA1B6D">
      <w:pPr>
        <w:pStyle w:val="Text"/>
        <w:rPr>
          <w:lang w:val="es-ES" w:eastAsia="pt-BR"/>
        </w:rPr>
      </w:pPr>
      <w:r w:rsidRPr="00DA1B6D">
        <w:rPr>
          <w:lang w:val="es-ES" w:eastAsia="pt-BR"/>
        </w:rPr>
        <w:t xml:space="preserve">La ecualización de </w:t>
      </w:r>
      <w:r w:rsidR="00671776" w:rsidRPr="00DA1B6D">
        <w:rPr>
          <w:lang w:val="es-ES" w:eastAsia="pt-BR"/>
        </w:rPr>
        <w:t>imágenes</w:t>
      </w:r>
      <w:r w:rsidRPr="00DA1B6D">
        <w:rPr>
          <w:lang w:val="es-ES" w:eastAsia="pt-BR"/>
        </w:rPr>
        <w:t xml:space="preserve"> es una </w:t>
      </w:r>
      <w:r w:rsidR="00671776" w:rsidRPr="00DA1B6D">
        <w:rPr>
          <w:lang w:val="es-ES" w:eastAsia="pt-BR"/>
        </w:rPr>
        <w:t>técnica</w:t>
      </w:r>
      <w:r w:rsidRPr="00DA1B6D">
        <w:rPr>
          <w:lang w:val="es-ES" w:eastAsia="pt-BR"/>
        </w:rPr>
        <w:t xml:space="preserve"> de procesamiento de </w:t>
      </w:r>
      <w:r w:rsidR="00671776" w:rsidRPr="00DA1B6D">
        <w:rPr>
          <w:lang w:val="es-ES" w:eastAsia="pt-BR"/>
        </w:rPr>
        <w:t>imágenes</w:t>
      </w:r>
      <w:r w:rsidRPr="00DA1B6D">
        <w:rPr>
          <w:lang w:val="es-ES" w:eastAsia="pt-BR"/>
        </w:rPr>
        <w:t xml:space="preserve"> para mejorar el contraste de una imagen. La </w:t>
      </w:r>
      <w:r w:rsidR="00671776" w:rsidRPr="00DA1B6D">
        <w:rPr>
          <w:lang w:val="es-ES" w:eastAsia="pt-BR"/>
        </w:rPr>
        <w:t>técnica</w:t>
      </w:r>
      <w:r w:rsidRPr="00DA1B6D">
        <w:rPr>
          <w:lang w:val="es-ES" w:eastAsia="pt-BR"/>
        </w:rPr>
        <w:t xml:space="preserve"> redistribuye los valores de intensidad de la imagen de manera que el histograma de la imagen se expanda, cubriendo un rango más amplio de gris. Su objetivo principal es obtener una imagen más equilibrada en </w:t>
      </w:r>
      <w:r w:rsidR="00671776" w:rsidRPr="00DA1B6D">
        <w:rPr>
          <w:lang w:val="es-ES" w:eastAsia="pt-BR"/>
        </w:rPr>
        <w:t>términos</w:t>
      </w:r>
      <w:r w:rsidRPr="00DA1B6D">
        <w:rPr>
          <w:lang w:val="es-ES" w:eastAsia="pt-BR"/>
        </w:rPr>
        <w:t xml:space="preserve"> de contraste</w:t>
      </w:r>
      <w:r w:rsidR="0035007A">
        <w:rPr>
          <w:lang w:val="es-ES" w:eastAsia="pt-BR"/>
        </w:rPr>
        <w:t xml:space="preserve"> y por lo tanto obtener una mejor visibilidad en las imágenes en las que los detalles son difíciles de distinguir debido a la baja o alta intensidad del contraste</w:t>
      </w:r>
      <w:r w:rsidRPr="00DA1B6D">
        <w:rPr>
          <w:lang w:val="es-ES" w:eastAsia="pt-BR"/>
        </w:rPr>
        <w:t>.</w:t>
      </w:r>
    </w:p>
    <w:p w14:paraId="782FBA26" w14:textId="21A1DD48" w:rsidR="00841B19" w:rsidRPr="00CE652D" w:rsidRDefault="00DB160A" w:rsidP="00841B19">
      <w:pPr>
        <w:pStyle w:val="SectionHeading"/>
        <w:rPr>
          <w:lang w:val="es-MX"/>
        </w:rPr>
      </w:pPr>
      <w:r>
        <w:rPr>
          <w:lang w:val="es-MX"/>
        </w:rPr>
        <w:t>Materiales</w:t>
      </w:r>
    </w:p>
    <w:p w14:paraId="5A054C19" w14:textId="7BAB5CF6" w:rsidR="00841B19" w:rsidRPr="00CE652D" w:rsidRDefault="00DB160A" w:rsidP="001B29EF">
      <w:pPr>
        <w:pStyle w:val="FirstParagraph"/>
        <w:ind w:firstLine="360"/>
      </w:pPr>
      <w:r>
        <w:t xml:space="preserve">Las herramientas utilizadas para </w:t>
      </w:r>
      <w:r w:rsidR="002A43DF">
        <w:t>el procedimiento de la presente practica fueron:</w:t>
      </w:r>
    </w:p>
    <w:p w14:paraId="18454482" w14:textId="77777777" w:rsidR="00841B19" w:rsidRPr="00CE652D" w:rsidRDefault="00841B19" w:rsidP="00841B19">
      <w:pPr>
        <w:pStyle w:val="FirstParagraph"/>
      </w:pPr>
    </w:p>
    <w:p w14:paraId="077EB959" w14:textId="4F9DF150" w:rsidR="00841B19" w:rsidRDefault="00A65B20">
      <w:pPr>
        <w:pStyle w:val="Bullets"/>
      </w:pPr>
      <w:r>
        <w:t>Computadora portátil</w:t>
      </w:r>
    </w:p>
    <w:p w14:paraId="1121B87F" w14:textId="6F5ACB94" w:rsidR="00A65B20" w:rsidRDefault="009A063C">
      <w:pPr>
        <w:pStyle w:val="Bullets"/>
      </w:pPr>
      <w:r>
        <w:t>R 4.4.1</w:t>
      </w:r>
    </w:p>
    <w:p w14:paraId="1A2BDF4A" w14:textId="6CF4DE42" w:rsidR="009A063C" w:rsidRDefault="009A063C">
      <w:pPr>
        <w:pStyle w:val="Bullets"/>
      </w:pPr>
      <w:r>
        <w:t xml:space="preserve">Imágenes </w:t>
      </w:r>
      <w:r w:rsidR="00CA00B5">
        <w:t>de prueba</w:t>
      </w:r>
      <w:r w:rsidR="006B5193">
        <w:t xml:space="preserve">, </w:t>
      </w:r>
      <w:r w:rsidR="00220F31">
        <w:t xml:space="preserve">proporcionadas por el profesor </w:t>
      </w:r>
    </w:p>
    <w:p w14:paraId="7F3FAA24" w14:textId="3B52F419" w:rsidR="00220F31" w:rsidRDefault="00220F31">
      <w:pPr>
        <w:pStyle w:val="Bullets"/>
      </w:pPr>
      <w:r>
        <w:t>Código base para la implementación del método</w:t>
      </w:r>
      <w:r w:rsidR="006B5193">
        <w:t xml:space="preserve">, </w:t>
      </w:r>
      <w:r>
        <w:t>proporcionado por el profesor</w:t>
      </w:r>
    </w:p>
    <w:p w14:paraId="2773536F" w14:textId="639DE6D6" w:rsidR="00764A16" w:rsidRPr="00CE652D" w:rsidRDefault="00BF4A2E" w:rsidP="00764A16">
      <w:pPr>
        <w:pStyle w:val="Bullets"/>
      </w:pPr>
      <w:r>
        <w:t>Imágenes tomadas por</w:t>
      </w:r>
      <w:r w:rsidR="00764A16">
        <w:t xml:space="preserve"> la alumna</w:t>
      </w:r>
    </w:p>
    <w:p w14:paraId="239932F9" w14:textId="77777777" w:rsidR="00841B19" w:rsidRPr="00CE652D" w:rsidRDefault="00841B19" w:rsidP="00841B19">
      <w:pPr>
        <w:pStyle w:val="Bullets"/>
        <w:numPr>
          <w:ilvl w:val="0"/>
          <w:numId w:val="0"/>
        </w:numPr>
        <w:ind w:left="360"/>
      </w:pPr>
    </w:p>
    <w:p w14:paraId="4745314E" w14:textId="750277C6" w:rsidR="00841B19" w:rsidRPr="00CE652D" w:rsidRDefault="00764A16" w:rsidP="00841B19">
      <w:pPr>
        <w:pStyle w:val="BodyText"/>
      </w:pPr>
      <w:r>
        <w:t>Los materiales utilizados fueron en su mayoría proporcionados por el profesor, a excepción de las imágenes para poner en práctica</w:t>
      </w:r>
      <w:r w:rsidR="00D731EE">
        <w:t xml:space="preserve"> lo aprendido, </w:t>
      </w:r>
      <w:r>
        <w:t>experimentando con el método explicado.</w:t>
      </w:r>
    </w:p>
    <w:p w14:paraId="478EC20E" w14:textId="77777777" w:rsidR="00841B19" w:rsidRPr="00CE652D" w:rsidRDefault="00841B19">
      <w:pPr>
        <w:pStyle w:val="SectionHeading"/>
        <w:outlineLvl w:val="0"/>
        <w:rPr>
          <w:lang w:val="es-MX"/>
        </w:rPr>
      </w:pPr>
      <w:r w:rsidRPr="00CE652D">
        <w:rPr>
          <w:lang w:val="es-MX"/>
        </w:rPr>
        <w:t xml:space="preserve">Paper Title and </w:t>
      </w:r>
      <w:r w:rsidR="00C7684C" w:rsidRPr="00CE652D">
        <w:rPr>
          <w:lang w:val="es-MX"/>
        </w:rPr>
        <w:t>A</w:t>
      </w:r>
      <w:r w:rsidRPr="00CE652D">
        <w:rPr>
          <w:lang w:val="es-MX"/>
        </w:rPr>
        <w:t>uthor Data</w:t>
      </w:r>
    </w:p>
    <w:p w14:paraId="4AB77B9C" w14:textId="77777777" w:rsidR="00841B19" w:rsidRPr="00CE652D" w:rsidRDefault="00841B19" w:rsidP="00841B19">
      <w:pPr>
        <w:pStyle w:val="FirstParagraph"/>
      </w:pPr>
      <w:r w:rsidRPr="00CE652D">
        <w:t xml:space="preserve">The title and author data is in a one-column format, while the rest of the paper is in a two-column format. To accomplish this, a </w:t>
      </w:r>
      <w:r w:rsidR="00B47129" w:rsidRPr="00CE652D">
        <w:t xml:space="preserve">continuous </w:t>
      </w:r>
      <w:r w:rsidRPr="00CE652D">
        <w:t xml:space="preserve">section break </w:t>
      </w:r>
      <w:r w:rsidR="00B47129" w:rsidRPr="00CE652D">
        <w:t>is used</w:t>
      </w:r>
      <w:r w:rsidRPr="00CE652D">
        <w:t xml:space="preserve">.  There are two ways to setup this format: 1) Use this template as a guide or 2) make your own.  If you wish to make your own, it is suggested that you open a new document and begin by inserting the title and author information in the standard one-column format.  </w:t>
      </w:r>
      <w:r w:rsidRPr="00CE652D">
        <w:rPr>
          <w:b/>
        </w:rPr>
        <w:t>Please adhere to the following style guidelines:</w:t>
      </w:r>
    </w:p>
    <w:p w14:paraId="7C0DF86B" w14:textId="77777777" w:rsidR="00841B19" w:rsidRPr="00CE652D" w:rsidRDefault="00841B19">
      <w:pPr>
        <w:pStyle w:val="Bullets"/>
      </w:pPr>
      <w:r w:rsidRPr="00CE652D">
        <w:rPr>
          <w:b/>
        </w:rPr>
        <w:t>Paper title</w:t>
      </w:r>
      <w:r w:rsidRPr="00CE652D">
        <w:t>: This information should be placed at the top of the first page in 24 point, Times New Roman in Title case, and centered.  This style is defined under the style menu of this document as “TITLE.”</w:t>
      </w:r>
      <w:r w:rsidR="002F0300" w:rsidRPr="00CE652D">
        <w:t xml:space="preserve">  It is NOT bold.</w:t>
      </w:r>
    </w:p>
    <w:p w14:paraId="3F001E87" w14:textId="77777777" w:rsidR="00841B19" w:rsidRPr="00CE652D" w:rsidRDefault="00841B19" w:rsidP="00841B19">
      <w:pPr>
        <w:pStyle w:val="Bullets"/>
      </w:pPr>
      <w:r w:rsidRPr="00CE652D">
        <w:t xml:space="preserve">Insert a 11 point blank line between the Title and the Author listing.  </w:t>
      </w:r>
    </w:p>
    <w:p w14:paraId="029FEC0D" w14:textId="77777777" w:rsidR="00841B19" w:rsidRPr="00CE652D" w:rsidRDefault="00841B19">
      <w:pPr>
        <w:pStyle w:val="Bullets"/>
      </w:pPr>
      <w:r w:rsidRPr="00CE652D">
        <w:rPr>
          <w:b/>
        </w:rPr>
        <w:t>Author listing</w:t>
      </w:r>
      <w:r w:rsidRPr="00CE652D">
        <w:t>: 11 point, Times New Roman, centered.  This style is defined under the style menu of this document as “Author.” Include only the author names in the author listing.  Use the full first name for the authors.  If an author is submitting more than one paper please provide the same name on both papers. Be consistent as the name you provide on the paper will be what is used to create the author index for the proceedings.</w:t>
      </w:r>
    </w:p>
    <w:p w14:paraId="4C2F5B61" w14:textId="77777777" w:rsidR="00841B19" w:rsidRPr="00CE652D" w:rsidRDefault="00841B19" w:rsidP="00841B19">
      <w:pPr>
        <w:pStyle w:val="Bullets"/>
      </w:pPr>
      <w:r w:rsidRPr="00CE652D">
        <w:rPr>
          <w:b/>
        </w:rPr>
        <w:t>Author Affiliation</w:t>
      </w:r>
      <w:r w:rsidRPr="00CE652D">
        <w:t xml:space="preserve">: 10 point, Times New Roman, centered under the author name.  This style is defined under the style menu of this document as “Affiliations.”  </w:t>
      </w:r>
      <w:r w:rsidR="00B47129" w:rsidRPr="00CE652D">
        <w:t xml:space="preserve">List the institution and email address. </w:t>
      </w:r>
      <w:r w:rsidRPr="00CE652D">
        <w:t xml:space="preserve">If </w:t>
      </w:r>
      <w:r w:rsidR="00B47129" w:rsidRPr="00CE652D">
        <w:t xml:space="preserve">the email address becomes a live link, you must disable it. </w:t>
      </w:r>
      <w:r w:rsidRPr="00CE652D">
        <w:t xml:space="preserve">(If the email address turns blue, that means the hyperlink is active. To remove: right click on the address and select </w:t>
      </w:r>
      <w:r w:rsidR="00B47129" w:rsidRPr="00CE652D">
        <w:t>Edit</w:t>
      </w:r>
      <w:r w:rsidRPr="00CE652D">
        <w:t xml:space="preserve"> Hyperlink</w:t>
      </w:r>
      <w:r w:rsidR="00B47129" w:rsidRPr="00CE652D">
        <w:t xml:space="preserve"> and then Remove Link</w:t>
      </w:r>
      <w:r w:rsidRPr="00CE652D">
        <w:t xml:space="preserve">.)  There are 3 basic types </w:t>
      </w:r>
      <w:r w:rsidR="00B47129" w:rsidRPr="00CE652D">
        <w:t>of setups possible</w:t>
      </w:r>
      <w:r w:rsidRPr="00CE652D">
        <w:t>: One author, multiple authors from the same institution</w:t>
      </w:r>
      <w:r w:rsidR="00B47129" w:rsidRPr="00CE652D">
        <w:t>,</w:t>
      </w:r>
      <w:r w:rsidRPr="00CE652D">
        <w:t xml:space="preserve"> and multiple authors from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ONLY the last email id should have the address extenstion (e.g., @virginia.edu). For multiple authors from multiple institutions list the author names under the title, then list the author emails under their names.  Additional information for multiple authors can be added to the Author Information section at the end of the paper.</w:t>
      </w:r>
    </w:p>
    <w:p w14:paraId="4FD17BF8" w14:textId="77777777" w:rsidR="00841B19" w:rsidRPr="00CE652D" w:rsidRDefault="00841B19" w:rsidP="00841B19">
      <w:pPr>
        <w:pStyle w:val="Bullets"/>
      </w:pPr>
      <w:r w:rsidRPr="00CE652D">
        <w:t>Have two 10 point blank lines between the title portion of the paper and the paper’s body.</w:t>
      </w:r>
    </w:p>
    <w:p w14:paraId="328DC0DF" w14:textId="77777777" w:rsidR="00841B19" w:rsidRPr="00CE652D" w:rsidRDefault="00841B19">
      <w:pPr>
        <w:pStyle w:val="SectionHeading"/>
        <w:outlineLvl w:val="0"/>
        <w:rPr>
          <w:lang w:val="es-MX"/>
        </w:rPr>
      </w:pPr>
      <w:r w:rsidRPr="00CE652D">
        <w:rPr>
          <w:lang w:val="es-MX"/>
        </w:rPr>
        <w:t>Paper Body Format</w:t>
      </w:r>
    </w:p>
    <w:p w14:paraId="032CF472" w14:textId="77777777" w:rsidR="00841B19" w:rsidRPr="00CE652D" w:rsidRDefault="00841B19" w:rsidP="00841B19">
      <w:pPr>
        <w:pStyle w:val="SubHeadings"/>
        <w:rPr>
          <w:lang w:val="es-MX"/>
        </w:rPr>
      </w:pPr>
      <w:r w:rsidRPr="00CE652D">
        <w:rPr>
          <w:lang w:val="es-MX"/>
        </w:rPr>
        <w:t>I. Column Format Instructions</w:t>
      </w:r>
    </w:p>
    <w:p w14:paraId="6EAA6D30" w14:textId="77777777" w:rsidR="00841B19" w:rsidRPr="00CE652D" w:rsidRDefault="00841B19" w:rsidP="00841B19">
      <w:pPr>
        <w:pStyle w:val="FirstParagraph"/>
      </w:pPr>
      <w:r w:rsidRPr="00CE652D">
        <w:t xml:space="preserve">The title and author data is in one-column format, while the rest of the paper is in two-column format. To accomplish this, most word processors have a section break that is installed to separate the one and two-column format. For </w:t>
      </w:r>
      <w:r w:rsidRPr="00CE652D">
        <w:lastRenderedPageBreak/>
        <w:t xml:space="preserve">example, in </w:t>
      </w:r>
      <w:r w:rsidRPr="00CE652D">
        <w:rPr>
          <w:i/>
        </w:rPr>
        <w:t>Word</w:t>
      </w:r>
      <w:r w:rsidRPr="00CE652D">
        <w:t>, under the Insert menu select Breaks – Continuous.</w:t>
      </w:r>
    </w:p>
    <w:p w14:paraId="1B2BB7FD" w14:textId="77777777" w:rsidR="00841B19" w:rsidRPr="00CE652D" w:rsidRDefault="00841B19" w:rsidP="00841B19">
      <w:pPr>
        <w:pStyle w:val="BodyText"/>
      </w:pPr>
      <w:r w:rsidRPr="00CE652D">
        <w:t xml:space="preserve">After you enter the title and author information enter a few blank lines and then insert a Continuous section break.  Now you must define this section to be in two-column format.  To do this in </w:t>
      </w:r>
      <w:r w:rsidRPr="00CE652D">
        <w:rPr>
          <w:i/>
        </w:rPr>
        <w:t>Word</w:t>
      </w:r>
      <w:r w:rsidRPr="00CE652D">
        <w:t xml:space="preserve">, under the “Format” menu select “Columns.” This option will open the Columns window.  It has an input box for the number of columns. Enter 2 and then set the spacing to 0.2” and select equal column widths.  If you have the margin widths set correctly, the width of the column should display as 3.40”.  If it does not, go to the “File” menu and select “Page Setup - Margins.” This will open the “Page Setup” window that will allow you to set the top and bottom margins to 1” and the right and left margins to 0.75.”  </w:t>
      </w:r>
    </w:p>
    <w:p w14:paraId="773E1E87" w14:textId="77777777" w:rsidR="00841B19" w:rsidRPr="00CE652D" w:rsidRDefault="00841B19">
      <w:pPr>
        <w:pStyle w:val="SubHeadings"/>
        <w:outlineLvl w:val="0"/>
        <w:rPr>
          <w:lang w:val="es-MX"/>
        </w:rPr>
      </w:pPr>
      <w:r w:rsidRPr="00CE652D">
        <w:rPr>
          <w:lang w:val="es-MX"/>
        </w:rPr>
        <w:t>II. Font and Spacing Instructions</w:t>
      </w:r>
    </w:p>
    <w:p w14:paraId="25261509" w14:textId="77777777" w:rsidR="00841B19" w:rsidRPr="00CE652D" w:rsidRDefault="00841B19" w:rsidP="00841B19">
      <w:pPr>
        <w:pStyle w:val="FirstParagraph"/>
      </w:pPr>
      <w:r w:rsidRPr="00CE652D">
        <w:t xml:space="preserve">Use the full justify option for your </w:t>
      </w:r>
      <w:r w:rsidR="00B47129" w:rsidRPr="00CE652D">
        <w:t>paragraphs</w:t>
      </w:r>
      <w:r w:rsidRPr="00CE652D">
        <w:t xml:space="preserve">, </w:t>
      </w:r>
      <w:r w:rsidR="00B47129" w:rsidRPr="00CE652D">
        <w:t>and use two-columns for all text</w:t>
      </w:r>
      <w:r w:rsidRPr="00CE652D">
        <w:t xml:space="preserve">. The two columns must always exhibit 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“hyphenation” feature in </w:t>
      </w:r>
      <w:r w:rsidRPr="00CE652D">
        <w:rPr>
          <w:i/>
        </w:rPr>
        <w:t>Word</w:t>
      </w:r>
      <w:r w:rsidRPr="00CE652D">
        <w:t>. Please use the following font and alignment instructions:</w:t>
      </w:r>
    </w:p>
    <w:p w14:paraId="4101B4A4" w14:textId="77777777" w:rsidR="00841B19" w:rsidRPr="00CE652D" w:rsidRDefault="00841B19">
      <w:pPr>
        <w:pStyle w:val="Bullets"/>
      </w:pPr>
      <w:r w:rsidRPr="00CE652D">
        <w:rPr>
          <w:b/>
        </w:rPr>
        <w:t>Text</w:t>
      </w:r>
      <w:r w:rsidRPr="00CE652D">
        <w:t>: Use the style “First Paragraph” for the first paragraph in each section, and “Text” for succeeding paragraphs in the section.  10 point, Times New Roman, full justified, single space, no blank lines or other space between the paragraphs. Indents - first paragraph of section - none; all other paragraphs - .25”.  Follow the examples shown in this document.</w:t>
      </w:r>
      <w:r w:rsidR="00FD14B5" w:rsidRPr="00CE652D">
        <w:t xml:space="preserve">  DO NOT USE SPACES TO INDENT YOUR PARAGRAPHS.  Times New Roman is not a proportional font.</w:t>
      </w:r>
    </w:p>
    <w:p w14:paraId="797BBE28" w14:textId="77777777" w:rsidR="00841B19" w:rsidRPr="00CE652D" w:rsidRDefault="00841B19">
      <w:pPr>
        <w:pStyle w:val="Bullets"/>
      </w:pPr>
      <w:r w:rsidRPr="00CE652D">
        <w:rPr>
          <w:b/>
        </w:rPr>
        <w:t>Section Headings</w:t>
      </w:r>
      <w:r w:rsidRPr="00CE652D">
        <w:t xml:space="preserve">: 10 point, Times New Roman, bold, centered, use </w:t>
      </w:r>
      <w:r w:rsidRPr="00CE652D">
        <w:rPr>
          <w:smallCaps/>
        </w:rPr>
        <w:t>Small Caps</w:t>
      </w:r>
      <w:r w:rsidRPr="00CE652D">
        <w:t xml:space="preserve"> with </w:t>
      </w:r>
      <w:r w:rsidR="00B47129" w:rsidRPr="00CE652D">
        <w:t xml:space="preserve">paragraph </w:t>
      </w:r>
      <w:r w:rsidRPr="00CE652D">
        <w:t>spacing of 8 points above and 8 points below.  For example, “Page Layout” on page one of this document is a Section Heading (this style is defined under the style menu of this document as “Section Headings”).  To convert the t</w:t>
      </w:r>
      <w:r w:rsidR="00B47129" w:rsidRPr="00CE652D">
        <w:t xml:space="preserve">ext to small caps, click on Format, Font. </w:t>
      </w:r>
      <w:r w:rsidRPr="00CE652D">
        <w:t>This will open the “Font Window” where you can select the Small Cap option.  If a section heading is at the top of a column, set the “above” spacing in the paragraph window to 0 points.  See “Copyright” and “References” on p. 3.</w:t>
      </w:r>
    </w:p>
    <w:p w14:paraId="1B3B08C8" w14:textId="77777777" w:rsidR="00841B19" w:rsidRPr="00CE652D" w:rsidRDefault="00841B19">
      <w:pPr>
        <w:pStyle w:val="Bullets"/>
      </w:pPr>
      <w:r w:rsidRPr="00CE652D">
        <w:rPr>
          <w:b/>
        </w:rPr>
        <w:t>Section Sub-headings</w:t>
      </w:r>
      <w:r w:rsidRPr="00CE652D">
        <w:t>: 10 point, Times New Roman, italic, left justified, with spacing of 6 points above and below.  For example, “Font and Spacing Instructions” on this page is a Section Sub Heading (this style is defined under the style menu of this document as “Subheading”).</w:t>
      </w:r>
      <w:r w:rsidR="00B47129" w:rsidRPr="00CE652D">
        <w:t xml:space="preserve">  For multiple levels of subheadings, use </w:t>
      </w:r>
      <w:r w:rsidR="00B47129" w:rsidRPr="00CE652D">
        <w:rPr>
          <w:i/>
        </w:rPr>
        <w:t>Ia</w:t>
      </w:r>
      <w:r w:rsidR="00B47129" w:rsidRPr="00CE652D">
        <w:t xml:space="preserve"> and </w:t>
      </w:r>
      <w:r w:rsidR="00B47129" w:rsidRPr="00CE652D">
        <w:rPr>
          <w:i/>
        </w:rPr>
        <w:t>Iai</w:t>
      </w:r>
      <w:r w:rsidR="00B47129" w:rsidRPr="00CE652D">
        <w:t>, for example.</w:t>
      </w:r>
    </w:p>
    <w:p w14:paraId="42CCAB0F" w14:textId="77777777" w:rsidR="00841B19" w:rsidRPr="00CE652D" w:rsidRDefault="00841B19">
      <w:pPr>
        <w:pStyle w:val="Bullets"/>
      </w:pPr>
      <w:r w:rsidRPr="00CE652D">
        <w:rPr>
          <w:b/>
        </w:rPr>
        <w:t>Bullets</w:t>
      </w:r>
      <w:r w:rsidRPr="00CE652D">
        <w:t xml:space="preserve">: 10 point, Times New Roman, left justify and indent the text 0.25.”  Insert a blank line after the bullet list but not before, follow the examples in this document </w:t>
      </w:r>
      <w:r w:rsidRPr="00CE652D">
        <w:t>(this style is defined under the style menu of this document as “Bullets”).</w:t>
      </w:r>
    </w:p>
    <w:p w14:paraId="40CB4673" w14:textId="77777777" w:rsidR="00841B19" w:rsidRPr="00CE652D" w:rsidRDefault="00841B19">
      <w:pPr>
        <w:pStyle w:val="SectionHeading"/>
        <w:outlineLvl w:val="0"/>
        <w:rPr>
          <w:lang w:val="es-MX"/>
        </w:rPr>
      </w:pPr>
      <w:r w:rsidRPr="00CE652D">
        <w:rPr>
          <w:lang w:val="es-MX"/>
        </w:rPr>
        <w:t>Figures, Tables, and Equations</w:t>
      </w:r>
    </w:p>
    <w:p w14:paraId="515A881D" w14:textId="77777777" w:rsidR="00841B19" w:rsidRPr="00CE652D" w:rsidRDefault="00841B19">
      <w:pPr>
        <w:pStyle w:val="FirstParagraph"/>
      </w:pPr>
      <w:r w:rsidRPr="00CE652D">
        <w:t xml:space="preserve">All figures and tables must fit either one or two-column width, 3.4” or 7” wide respectively.  It is suggested that you use one-column figures and tables whenever possible.  If your table or figure will not fit into one column, then insert a continuous section break before and after the table or figure, as described above and define it as one-column.  To make the paper read easier, you may want to position any table or figure that requires </w:t>
      </w:r>
      <w:r w:rsidR="00FD14B5" w:rsidRPr="00CE652D">
        <w:t>the full width of the paper</w:t>
      </w:r>
      <w:r w:rsidRPr="00CE652D">
        <w:t xml:space="preserve"> either at the bottom of the page or the top of a new page.</w:t>
      </w:r>
    </w:p>
    <w:p w14:paraId="19248E50" w14:textId="77777777" w:rsidR="00841B19" w:rsidRPr="00CE652D" w:rsidRDefault="00841B19">
      <w:pPr>
        <w:pStyle w:val="BodyText"/>
      </w:pPr>
      <w:r w:rsidRPr="00CE652D">
        <w:t>Do not abbreviate “Table” or “Figure.” Use Roman numerals</w:t>
      </w:r>
      <w:r w:rsidR="00B47129" w:rsidRPr="00CE652D">
        <w:t xml:space="preserve"> FOR BOTH</w:t>
      </w:r>
      <w:r w:rsidRPr="00CE652D">
        <w:t>. Use the following format guidelines for figures and tables:</w:t>
      </w:r>
    </w:p>
    <w:p w14:paraId="2A745B5F" w14:textId="77777777" w:rsidR="00841B19" w:rsidRPr="00CE652D" w:rsidRDefault="00841B19">
      <w:pPr>
        <w:pStyle w:val="Bullets"/>
      </w:pPr>
      <w:r w:rsidRPr="00CE652D">
        <w:rPr>
          <w:b/>
        </w:rPr>
        <w:t>Figure and table headings</w:t>
      </w:r>
      <w:r w:rsidRPr="00CE652D">
        <w:t xml:space="preserve">: 10 point, Times New Roman </w:t>
      </w:r>
      <w:r w:rsidRPr="00CE652D">
        <w:rPr>
          <w:smallCaps/>
        </w:rPr>
        <w:t>UPPERCASE</w:t>
      </w:r>
      <w:r w:rsidRPr="00CE652D">
        <w:t>, centered. Place below the figure and above the Table (this style is defined under the style menu of this document as “Figure Heading”).  Use Roman numerals.</w:t>
      </w:r>
    </w:p>
    <w:p w14:paraId="4CE209DA" w14:textId="77777777" w:rsidR="00841B19" w:rsidRPr="00CE652D" w:rsidRDefault="00841B19">
      <w:pPr>
        <w:pStyle w:val="Bullets"/>
      </w:pPr>
      <w:r w:rsidRPr="00CE652D">
        <w:t xml:space="preserve">Leave one blank line above and below each Table or Figure. </w:t>
      </w:r>
    </w:p>
    <w:p w14:paraId="16A0CED5" w14:textId="77777777" w:rsidR="00841B19" w:rsidRPr="00CE652D" w:rsidRDefault="00841B19">
      <w:pPr>
        <w:pStyle w:val="Bullets"/>
      </w:pPr>
      <w:r w:rsidRPr="00CE652D">
        <w:rPr>
          <w:b/>
        </w:rPr>
        <w:t>Figure and table captions</w:t>
      </w:r>
      <w:r w:rsidRPr="00CE652D">
        <w:t xml:space="preserve">: 8 point, Times New Roman, </w:t>
      </w:r>
      <w:r w:rsidRPr="00CE652D">
        <w:rPr>
          <w:smallCaps/>
        </w:rPr>
        <w:t>Small Caps</w:t>
      </w:r>
      <w:r w:rsidRPr="00CE652D">
        <w:t>, centered.  Place below the figure or table headings (this style is defined under the style menu of this document as “Figure Caption”)</w:t>
      </w:r>
      <w:r w:rsidR="000F5867" w:rsidRPr="00CE652D">
        <w:t>.  Make sure you use title case.</w:t>
      </w:r>
    </w:p>
    <w:p w14:paraId="322B84AA" w14:textId="77777777" w:rsidR="00841B19" w:rsidRPr="00CE652D" w:rsidRDefault="00841B19">
      <w:pPr>
        <w:pStyle w:val="Bullets"/>
      </w:pPr>
      <w:r w:rsidRPr="00CE652D">
        <w:rPr>
          <w:b/>
        </w:rPr>
        <w:t>Table text</w:t>
      </w:r>
      <w:r w:rsidRPr="00CE652D">
        <w:t>: 8 point, Times New Roman, (this style is defined under the style menu of this document as “Table text”)</w:t>
      </w:r>
    </w:p>
    <w:p w14:paraId="4A8D4BF1" w14:textId="77777777" w:rsidR="00841B19" w:rsidRPr="00CE652D" w:rsidRDefault="00841B19">
      <w:pPr>
        <w:pStyle w:val="BodyText"/>
        <w:rPr>
          <w:sz w:val="16"/>
        </w:rPr>
      </w:pPr>
    </w:p>
    <w:p w14:paraId="29A742C1" w14:textId="77777777" w:rsidR="00841B19" w:rsidRPr="00CE652D" w:rsidRDefault="00611945" w:rsidP="00841B19">
      <w:pPr>
        <w:pStyle w:val="BodyText"/>
      </w:pPr>
      <w:r w:rsidRPr="00CE652D">
        <w:t>Table I and Figure I</w:t>
      </w:r>
      <w:r w:rsidR="00841B19" w:rsidRPr="00CE652D">
        <w:t xml:space="preserve"> below illustrates proper Table and Figure formatting.  Avoid placing figures and tables before their first mention in the text.  IEEE has the following rules for inserting graphics as figures:</w:t>
      </w:r>
    </w:p>
    <w:p w14:paraId="10B8B6AA" w14:textId="77777777" w:rsidR="00841B19" w:rsidRPr="00CE652D" w:rsidRDefault="00841B19" w:rsidP="00841B19">
      <w:pPr>
        <w:pStyle w:val="Bullets"/>
      </w:pPr>
      <w:r w:rsidRPr="00CE652D">
        <w:t>The manuscript’s graphics should have resolutions of 600 dpi for monochrome, 300 dpi for grayscale, and 300 dpi for color.</w:t>
      </w:r>
    </w:p>
    <w:p w14:paraId="1944555A" w14:textId="77777777" w:rsidR="00841B19" w:rsidRPr="00CE652D" w:rsidRDefault="00841B19" w:rsidP="00841B19">
      <w:pPr>
        <w:pStyle w:val="Bullets"/>
      </w:pPr>
      <w:r w:rsidRPr="00CE652D">
        <w:t xml:space="preserve">Graphics should be inserted into the manuscript file </w:t>
      </w:r>
      <w:r w:rsidR="00B47129" w:rsidRPr="00CE652D">
        <w:t>by clicking on</w:t>
      </w:r>
      <w:r w:rsidRPr="00CE652D">
        <w:t xml:space="preserve"> “Insert – </w:t>
      </w:r>
      <w:r w:rsidR="00B47129" w:rsidRPr="00CE652D">
        <w:t>Photo</w:t>
      </w:r>
      <w:r w:rsidRPr="00CE652D">
        <w:t xml:space="preserve"> – </w:t>
      </w:r>
      <w:r w:rsidR="00B47129" w:rsidRPr="00CE652D">
        <w:t xml:space="preserve">Picture </w:t>
      </w:r>
      <w:r w:rsidRPr="00CE652D">
        <w:t>From File</w:t>
      </w:r>
      <w:r w:rsidR="00B47129" w:rsidRPr="00CE652D">
        <w:t>.</w:t>
      </w:r>
      <w:r w:rsidRPr="00CE652D">
        <w:t>” This means you must save every graphics as a separate file.  Do not use cut and paste to insert graphics.</w:t>
      </w:r>
    </w:p>
    <w:p w14:paraId="6D8B1D02" w14:textId="77777777" w:rsidR="00841B19" w:rsidRPr="00CE652D" w:rsidRDefault="00841B19" w:rsidP="00841B19">
      <w:pPr>
        <w:pStyle w:val="Bullets"/>
      </w:pPr>
      <w:r w:rsidRPr="00CE652D">
        <w:t>Do not link to a graphic.  When inserting figures or tables be sure you insert the figure and not just a link to the figure.  The best way to make sure you are doing this correctly is to save your paper, then open the file on a different machine and make sure all your figures are correct.  If you insert the link instead of the figure or table, a box with a big red x will appear in the location where the table or figure is supposed to be located.</w:t>
      </w:r>
    </w:p>
    <w:p w14:paraId="0CE4C23A" w14:textId="77777777" w:rsidR="00B47129" w:rsidRPr="00CE652D" w:rsidRDefault="00B47129" w:rsidP="00841B19">
      <w:pPr>
        <w:pStyle w:val="Bullets"/>
        <w:rPr>
          <w:b/>
        </w:rPr>
      </w:pPr>
      <w:r w:rsidRPr="00CE652D">
        <w:rPr>
          <w:b/>
        </w:rPr>
        <w:t xml:space="preserve">DO NOT use text boxes for forcing in a table or figure that needs the full width of the paper.  </w:t>
      </w:r>
    </w:p>
    <w:p w14:paraId="3EFBDF25" w14:textId="77777777" w:rsidR="00FD14B5" w:rsidRPr="00CE652D" w:rsidRDefault="00FD14B5" w:rsidP="00841B19">
      <w:pPr>
        <w:pStyle w:val="Bullets"/>
        <w:rPr>
          <w:b/>
        </w:rPr>
      </w:pPr>
      <w:r w:rsidRPr="00CE652D">
        <w:rPr>
          <w:b/>
        </w:rPr>
        <w:t>DO NOT use text boxes for captions.</w:t>
      </w:r>
    </w:p>
    <w:p w14:paraId="5FAC717F" w14:textId="77777777" w:rsidR="00841B19" w:rsidRPr="00CE652D" w:rsidRDefault="00841B19" w:rsidP="00841B19">
      <w:pPr>
        <w:pStyle w:val="Bullets"/>
        <w:numPr>
          <w:ilvl w:val="0"/>
          <w:numId w:val="0"/>
        </w:numPr>
      </w:pPr>
    </w:p>
    <w:p w14:paraId="758AF3EB" w14:textId="77777777" w:rsidR="00841B19" w:rsidRPr="00CE652D" w:rsidRDefault="00841B19" w:rsidP="00841B19">
      <w:pPr>
        <w:pStyle w:val="Bullets"/>
        <w:numPr>
          <w:ilvl w:val="0"/>
          <w:numId w:val="0"/>
        </w:numPr>
        <w:jc w:val="center"/>
      </w:pPr>
      <w:r w:rsidRPr="00CE652D">
        <w:t>TABLE I</w:t>
      </w:r>
    </w:p>
    <w:p w14:paraId="6EBC75F4" w14:textId="77777777" w:rsidR="00841B19" w:rsidRPr="00CE652D" w:rsidRDefault="00841B19">
      <w:pPr>
        <w:pStyle w:val="FigureCaptions"/>
        <w:rPr>
          <w:lang w:val="es-MX"/>
        </w:rPr>
      </w:pPr>
      <w:r w:rsidRPr="00CE652D">
        <w:rPr>
          <w:lang w:val="es-MX"/>
        </w:rPr>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841B19" w:rsidRPr="00CE652D" w14:paraId="370A742B" w14:textId="77777777">
        <w:tc>
          <w:tcPr>
            <w:tcW w:w="661" w:type="dxa"/>
            <w:tcBorders>
              <w:bottom w:val="single" w:sz="6" w:space="0" w:color="008000"/>
            </w:tcBorders>
          </w:tcPr>
          <w:p w14:paraId="4F060DF2" w14:textId="77777777" w:rsidR="00841B19" w:rsidRPr="00CE652D" w:rsidRDefault="00841B19">
            <w:pPr>
              <w:pStyle w:val="FootnoteText"/>
            </w:pPr>
            <w:r w:rsidRPr="00CE652D">
              <w:lastRenderedPageBreak/>
              <w:t xml:space="preserve">Points </w:t>
            </w:r>
          </w:p>
        </w:tc>
        <w:tc>
          <w:tcPr>
            <w:tcW w:w="2922" w:type="dxa"/>
            <w:tcBorders>
              <w:bottom w:val="single" w:sz="6" w:space="0" w:color="008000"/>
            </w:tcBorders>
          </w:tcPr>
          <w:p w14:paraId="3651E3F1" w14:textId="77777777" w:rsidR="00841B19" w:rsidRPr="00CE652D" w:rsidRDefault="00841B19">
            <w:pPr>
              <w:pStyle w:val="FootnoteText"/>
            </w:pPr>
            <w:r w:rsidRPr="00CE652D">
              <w:t>Type of Text</w:t>
            </w:r>
          </w:p>
        </w:tc>
        <w:tc>
          <w:tcPr>
            <w:tcW w:w="1527" w:type="dxa"/>
            <w:tcBorders>
              <w:bottom w:val="single" w:sz="6" w:space="0" w:color="008000"/>
            </w:tcBorders>
          </w:tcPr>
          <w:p w14:paraId="7EA26505" w14:textId="77777777" w:rsidR="00841B19" w:rsidRPr="00CE652D" w:rsidRDefault="00841B19">
            <w:pPr>
              <w:pStyle w:val="FootnoteText"/>
            </w:pPr>
            <w:r w:rsidRPr="00CE652D">
              <w:t>Type Styles</w:t>
            </w:r>
          </w:p>
        </w:tc>
      </w:tr>
      <w:tr w:rsidR="00841B19" w:rsidRPr="00CE652D" w14:paraId="13A779B5" w14:textId="77777777">
        <w:trPr>
          <w:trHeight w:val="2523"/>
        </w:trPr>
        <w:tc>
          <w:tcPr>
            <w:tcW w:w="661" w:type="dxa"/>
          </w:tcPr>
          <w:p w14:paraId="27175922" w14:textId="77777777" w:rsidR="00841B19" w:rsidRPr="00CE652D" w:rsidRDefault="00841B19" w:rsidP="00841B19">
            <w:pPr>
              <w:pStyle w:val="Tabletext"/>
            </w:pPr>
            <w:r w:rsidRPr="00CE652D">
              <w:t>8</w:t>
            </w:r>
          </w:p>
          <w:p w14:paraId="45C33A14" w14:textId="77777777" w:rsidR="00841B19" w:rsidRPr="00CE652D" w:rsidRDefault="00841B19" w:rsidP="00841B19">
            <w:pPr>
              <w:pStyle w:val="Tabletext"/>
            </w:pPr>
            <w:r w:rsidRPr="00CE652D">
              <w:t>10</w:t>
            </w:r>
          </w:p>
          <w:p w14:paraId="6D97EB1A" w14:textId="77777777" w:rsidR="00841B19" w:rsidRPr="00CE652D" w:rsidRDefault="00841B19" w:rsidP="00841B19">
            <w:pPr>
              <w:pStyle w:val="Tabletext"/>
            </w:pPr>
            <w:r w:rsidRPr="00CE652D">
              <w:t>8</w:t>
            </w:r>
          </w:p>
          <w:p w14:paraId="78233C7A" w14:textId="77777777" w:rsidR="00841B19" w:rsidRPr="00CE652D" w:rsidRDefault="00841B19" w:rsidP="00841B19">
            <w:pPr>
              <w:pStyle w:val="Tabletext"/>
            </w:pPr>
            <w:r w:rsidRPr="00CE652D">
              <w:t>8</w:t>
            </w:r>
          </w:p>
          <w:p w14:paraId="7AD41438" w14:textId="77777777" w:rsidR="00841B19" w:rsidRPr="00CE652D" w:rsidRDefault="00841B19" w:rsidP="00841B19">
            <w:pPr>
              <w:pStyle w:val="Tabletext"/>
            </w:pPr>
            <w:r w:rsidRPr="00CE652D">
              <w:t>8</w:t>
            </w:r>
          </w:p>
          <w:p w14:paraId="3518AAF2" w14:textId="77777777" w:rsidR="00841B19" w:rsidRPr="00CE652D" w:rsidRDefault="00841B19" w:rsidP="00841B19">
            <w:pPr>
              <w:pStyle w:val="Tabletext"/>
            </w:pPr>
            <w:r w:rsidRPr="00CE652D">
              <w:t>10</w:t>
            </w:r>
          </w:p>
          <w:p w14:paraId="0E62D079" w14:textId="77777777" w:rsidR="00841B19" w:rsidRPr="00CE652D" w:rsidRDefault="00841B19" w:rsidP="00841B19">
            <w:pPr>
              <w:pStyle w:val="Tabletext"/>
            </w:pPr>
            <w:r w:rsidRPr="00CE652D">
              <w:t>10</w:t>
            </w:r>
          </w:p>
          <w:p w14:paraId="7FE45B2A" w14:textId="77777777" w:rsidR="00841B19" w:rsidRPr="00CE652D" w:rsidRDefault="00841B19" w:rsidP="00841B19">
            <w:pPr>
              <w:pStyle w:val="Tabletext"/>
            </w:pPr>
            <w:r w:rsidRPr="00CE652D">
              <w:t>10</w:t>
            </w:r>
          </w:p>
          <w:p w14:paraId="768A56B6" w14:textId="77777777" w:rsidR="00841B19" w:rsidRPr="00CE652D" w:rsidRDefault="00841B19" w:rsidP="00841B19">
            <w:pPr>
              <w:pStyle w:val="Tabletext"/>
            </w:pPr>
            <w:r w:rsidRPr="00CE652D">
              <w:t>10</w:t>
            </w:r>
          </w:p>
          <w:p w14:paraId="342D7915" w14:textId="77777777" w:rsidR="00841B19" w:rsidRPr="00CE652D" w:rsidRDefault="00841B19" w:rsidP="00841B19">
            <w:pPr>
              <w:pStyle w:val="Tabletext"/>
            </w:pPr>
            <w:r w:rsidRPr="00CE652D">
              <w:t>10</w:t>
            </w:r>
          </w:p>
          <w:p w14:paraId="4F8AE2EF" w14:textId="77777777" w:rsidR="00841B19" w:rsidRPr="00CE652D" w:rsidRDefault="00841B19" w:rsidP="00841B19">
            <w:pPr>
              <w:pStyle w:val="Tabletext"/>
            </w:pPr>
            <w:r w:rsidRPr="00CE652D">
              <w:t>10</w:t>
            </w:r>
          </w:p>
          <w:p w14:paraId="1E30CF88" w14:textId="77777777" w:rsidR="00841B19" w:rsidRPr="00CE652D" w:rsidRDefault="00841B19" w:rsidP="00841B19">
            <w:pPr>
              <w:pStyle w:val="Tabletext"/>
            </w:pPr>
            <w:r w:rsidRPr="00CE652D">
              <w:t>11</w:t>
            </w:r>
          </w:p>
          <w:p w14:paraId="51964CAD" w14:textId="77777777" w:rsidR="00841B19" w:rsidRPr="00CE652D" w:rsidRDefault="00841B19" w:rsidP="00841B19">
            <w:pPr>
              <w:pStyle w:val="Tabletext"/>
            </w:pPr>
            <w:r w:rsidRPr="00CE652D">
              <w:t>24</w:t>
            </w:r>
          </w:p>
        </w:tc>
        <w:tc>
          <w:tcPr>
            <w:tcW w:w="2922" w:type="dxa"/>
          </w:tcPr>
          <w:p w14:paraId="0E087280" w14:textId="77777777" w:rsidR="00841B19" w:rsidRPr="00CE652D" w:rsidRDefault="00841B19" w:rsidP="00841B19">
            <w:pPr>
              <w:pStyle w:val="Tabletext"/>
            </w:pPr>
            <w:r w:rsidRPr="00CE652D">
              <w:t>Table text</w:t>
            </w:r>
          </w:p>
          <w:p w14:paraId="751D5052" w14:textId="77777777" w:rsidR="00841B19" w:rsidRPr="00CE652D" w:rsidRDefault="00841B19" w:rsidP="00841B19">
            <w:pPr>
              <w:pStyle w:val="Tabletext"/>
            </w:pPr>
            <w:r w:rsidRPr="00CE652D">
              <w:t>Figure and Table Headings</w:t>
            </w:r>
          </w:p>
          <w:p w14:paraId="009F3FFF" w14:textId="77777777" w:rsidR="00841B19" w:rsidRPr="00CE652D" w:rsidRDefault="00841B19" w:rsidP="00841B19">
            <w:pPr>
              <w:pStyle w:val="Tabletext"/>
            </w:pPr>
            <w:r w:rsidRPr="00CE652D">
              <w:t>Figure and Table Captions</w:t>
            </w:r>
          </w:p>
          <w:p w14:paraId="7866C3D1" w14:textId="77777777" w:rsidR="00841B19" w:rsidRPr="00CE652D" w:rsidRDefault="00841B19" w:rsidP="00841B19">
            <w:pPr>
              <w:pStyle w:val="Tabletext"/>
            </w:pPr>
            <w:r w:rsidRPr="00CE652D">
              <w:t>Footnote</w:t>
            </w:r>
          </w:p>
          <w:p w14:paraId="1973333F" w14:textId="77777777" w:rsidR="00841B19" w:rsidRPr="00CE652D" w:rsidRDefault="00841B19" w:rsidP="00841B19">
            <w:pPr>
              <w:pStyle w:val="Tabletext"/>
            </w:pPr>
            <w:r w:rsidRPr="00CE652D">
              <w:t>Reference list</w:t>
            </w:r>
          </w:p>
          <w:p w14:paraId="7381C2BD" w14:textId="77777777" w:rsidR="00841B19" w:rsidRPr="00CE652D" w:rsidRDefault="00841B19" w:rsidP="00841B19">
            <w:pPr>
              <w:pStyle w:val="Tabletext"/>
            </w:pPr>
            <w:r w:rsidRPr="00CE652D">
              <w:t>Abstract</w:t>
            </w:r>
          </w:p>
          <w:p w14:paraId="5418B81B" w14:textId="77777777" w:rsidR="00841B19" w:rsidRPr="00CE652D" w:rsidRDefault="00841B19" w:rsidP="00841B19">
            <w:pPr>
              <w:pStyle w:val="Tabletext"/>
            </w:pPr>
            <w:r w:rsidRPr="00CE652D">
              <w:t>Index Terms</w:t>
            </w:r>
          </w:p>
          <w:p w14:paraId="535BCFEE" w14:textId="77777777" w:rsidR="00841B19" w:rsidRPr="00CE652D" w:rsidRDefault="00841B19" w:rsidP="00841B19">
            <w:pPr>
              <w:pStyle w:val="Tabletext"/>
            </w:pPr>
            <w:r w:rsidRPr="00CE652D">
              <w:t>Section Titles</w:t>
            </w:r>
          </w:p>
          <w:p w14:paraId="0444BB6D" w14:textId="77777777" w:rsidR="00841B19" w:rsidRPr="00CE652D" w:rsidRDefault="00841B19" w:rsidP="00841B19">
            <w:pPr>
              <w:pStyle w:val="Tabletext"/>
            </w:pPr>
            <w:r w:rsidRPr="00CE652D">
              <w:t>Main Text and Equations</w:t>
            </w:r>
          </w:p>
          <w:p w14:paraId="5BD6EF88" w14:textId="77777777" w:rsidR="00841B19" w:rsidRPr="00CE652D" w:rsidRDefault="00841B19" w:rsidP="00841B19">
            <w:pPr>
              <w:pStyle w:val="Tabletext"/>
            </w:pPr>
            <w:r w:rsidRPr="00CE652D">
              <w:t>Subheadings</w:t>
            </w:r>
          </w:p>
          <w:p w14:paraId="5FB01151" w14:textId="77777777" w:rsidR="00841B19" w:rsidRPr="00CE652D" w:rsidRDefault="00841B19" w:rsidP="00841B19">
            <w:pPr>
              <w:pStyle w:val="Tabletext"/>
            </w:pPr>
            <w:r w:rsidRPr="00CE652D">
              <w:t>Author email</w:t>
            </w:r>
          </w:p>
          <w:p w14:paraId="00953343" w14:textId="77777777" w:rsidR="00841B19" w:rsidRPr="00CE652D" w:rsidRDefault="00841B19" w:rsidP="00841B19">
            <w:pPr>
              <w:pStyle w:val="Tabletext"/>
            </w:pPr>
            <w:r w:rsidRPr="00CE652D">
              <w:t>Author name</w:t>
            </w:r>
          </w:p>
          <w:p w14:paraId="76DC34DA" w14:textId="77777777" w:rsidR="00841B19" w:rsidRPr="00CE652D" w:rsidRDefault="00841B19" w:rsidP="00841B19">
            <w:pPr>
              <w:pStyle w:val="Tabletext"/>
            </w:pPr>
            <w:r w:rsidRPr="00CE652D">
              <w:t xml:space="preserve">Title </w:t>
            </w:r>
          </w:p>
        </w:tc>
        <w:tc>
          <w:tcPr>
            <w:tcW w:w="1527" w:type="dxa"/>
          </w:tcPr>
          <w:p w14:paraId="78E49324" w14:textId="77777777" w:rsidR="00841B19" w:rsidRPr="00CE652D" w:rsidRDefault="00841B19" w:rsidP="00841B19">
            <w:pPr>
              <w:pStyle w:val="Tabletext"/>
              <w:rPr>
                <w:smallCaps/>
              </w:rPr>
            </w:pPr>
          </w:p>
          <w:p w14:paraId="73EDD2DF" w14:textId="77777777" w:rsidR="00841B19" w:rsidRPr="00CE652D" w:rsidRDefault="00841B19" w:rsidP="00841B19">
            <w:pPr>
              <w:pStyle w:val="Tabletext"/>
            </w:pPr>
            <w:r w:rsidRPr="00CE652D">
              <w:rPr>
                <w:smallCaps/>
              </w:rPr>
              <w:t>UPPERCASE</w:t>
            </w:r>
          </w:p>
          <w:p w14:paraId="05BFAC87" w14:textId="77777777" w:rsidR="00841B19" w:rsidRPr="00CE652D" w:rsidRDefault="00841B19" w:rsidP="00841B19">
            <w:pPr>
              <w:pStyle w:val="Tabletext"/>
            </w:pPr>
            <w:r w:rsidRPr="00CE652D">
              <w:rPr>
                <w:smallCaps/>
              </w:rPr>
              <w:t>Small Caps</w:t>
            </w:r>
          </w:p>
          <w:p w14:paraId="254A5FBB" w14:textId="77777777" w:rsidR="00841B19" w:rsidRPr="00CE652D" w:rsidRDefault="00841B19" w:rsidP="00841B19">
            <w:pPr>
              <w:pStyle w:val="Tabletext"/>
            </w:pPr>
          </w:p>
          <w:p w14:paraId="3147549D" w14:textId="77777777" w:rsidR="00841B19" w:rsidRPr="00CE652D" w:rsidRDefault="00841B19" w:rsidP="00841B19">
            <w:pPr>
              <w:pStyle w:val="Tabletext"/>
              <w:rPr>
                <w:b/>
              </w:rPr>
            </w:pPr>
          </w:p>
          <w:p w14:paraId="1885D00C" w14:textId="77777777" w:rsidR="00841B19" w:rsidRPr="00CE652D" w:rsidRDefault="00841B19" w:rsidP="00841B19">
            <w:pPr>
              <w:pStyle w:val="Tabletext"/>
              <w:rPr>
                <w:b/>
              </w:rPr>
            </w:pPr>
            <w:r w:rsidRPr="00CE652D">
              <w:rPr>
                <w:b/>
              </w:rPr>
              <w:t>Bold</w:t>
            </w:r>
          </w:p>
          <w:p w14:paraId="608B1AFF" w14:textId="77777777" w:rsidR="00841B19" w:rsidRPr="00CE652D" w:rsidRDefault="00841B19" w:rsidP="00841B19">
            <w:pPr>
              <w:pStyle w:val="Tabletext"/>
            </w:pPr>
          </w:p>
          <w:p w14:paraId="5397A325" w14:textId="77777777" w:rsidR="00841B19" w:rsidRPr="00CE652D" w:rsidRDefault="00841B19" w:rsidP="00841B19">
            <w:pPr>
              <w:pStyle w:val="Tabletext"/>
              <w:rPr>
                <w:b/>
                <w:smallCaps/>
              </w:rPr>
            </w:pPr>
            <w:r w:rsidRPr="00CE652D">
              <w:rPr>
                <w:b/>
                <w:smallCaps/>
              </w:rPr>
              <w:t xml:space="preserve">Small Caps, Bold </w:t>
            </w:r>
          </w:p>
          <w:p w14:paraId="7B5A9B9A" w14:textId="77777777" w:rsidR="00841B19" w:rsidRPr="00CE652D" w:rsidRDefault="00841B19" w:rsidP="00841B19">
            <w:pPr>
              <w:pStyle w:val="Tabletext"/>
            </w:pPr>
          </w:p>
          <w:p w14:paraId="5E1068FE" w14:textId="77777777" w:rsidR="00841B19" w:rsidRPr="00CE652D" w:rsidRDefault="00841B19" w:rsidP="00841B19">
            <w:pPr>
              <w:pStyle w:val="Tabletext"/>
            </w:pPr>
            <w:r w:rsidRPr="00CE652D">
              <w:rPr>
                <w:i/>
              </w:rPr>
              <w:t>Italic</w:t>
            </w:r>
            <w:r w:rsidRPr="00CE652D">
              <w:t>, Left justified</w:t>
            </w:r>
          </w:p>
          <w:p w14:paraId="3698B077" w14:textId="77777777" w:rsidR="00841B19" w:rsidRPr="00CE652D" w:rsidRDefault="00841B19" w:rsidP="00841B19">
            <w:pPr>
              <w:pStyle w:val="Tabletext"/>
            </w:pPr>
          </w:p>
          <w:p w14:paraId="1AB6970E" w14:textId="77777777" w:rsidR="00841B19" w:rsidRPr="00CE652D" w:rsidRDefault="00841B19" w:rsidP="00841B19">
            <w:pPr>
              <w:pStyle w:val="Tabletext"/>
            </w:pPr>
          </w:p>
          <w:p w14:paraId="69CDB50C" w14:textId="77777777" w:rsidR="00841B19" w:rsidRPr="00CE652D" w:rsidRDefault="00841B19" w:rsidP="00841B19">
            <w:pPr>
              <w:pStyle w:val="Tabletext"/>
            </w:pPr>
            <w:r w:rsidRPr="00CE652D">
              <w:t>Title Case</w:t>
            </w:r>
          </w:p>
        </w:tc>
      </w:tr>
    </w:tbl>
    <w:p w14:paraId="1AF4E142" w14:textId="77777777" w:rsidR="00841B19" w:rsidRPr="00CE652D" w:rsidRDefault="00841B19" w:rsidP="00841B19">
      <w:pPr>
        <w:pStyle w:val="BodyText"/>
        <w:ind w:firstLine="0"/>
      </w:pPr>
    </w:p>
    <w:p w14:paraId="3F7265E9" w14:textId="77777777" w:rsidR="00841B19" w:rsidRPr="00CE652D" w:rsidRDefault="00436279" w:rsidP="00841B19">
      <w:pPr>
        <w:pStyle w:val="BodyText"/>
        <w:ind w:firstLine="0"/>
        <w:jc w:val="center"/>
      </w:pPr>
      <w:r w:rsidRPr="00CE652D">
        <w:rPr>
          <w:lang w:eastAsia="es-ES"/>
        </w:rPr>
        <w:drawing>
          <wp:inline distT="0" distB="0" distL="0" distR="0" wp14:anchorId="5B38899C" wp14:editId="23040E0D">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45" cy="541655"/>
                    </a:xfrm>
                    <a:prstGeom prst="rect">
                      <a:avLst/>
                    </a:prstGeom>
                    <a:noFill/>
                    <a:ln>
                      <a:noFill/>
                    </a:ln>
                  </pic:spPr>
                </pic:pic>
              </a:graphicData>
            </a:graphic>
          </wp:inline>
        </w:drawing>
      </w:r>
    </w:p>
    <w:p w14:paraId="22BC79AF" w14:textId="77777777" w:rsidR="00841B19" w:rsidRPr="00CE652D" w:rsidRDefault="00841B19">
      <w:pPr>
        <w:pStyle w:val="BodyText"/>
        <w:rPr>
          <w:sz w:val="16"/>
        </w:rPr>
      </w:pPr>
    </w:p>
    <w:p w14:paraId="3394E07A" w14:textId="77777777" w:rsidR="00841B19" w:rsidRPr="00CE652D" w:rsidRDefault="00841B19">
      <w:pPr>
        <w:pStyle w:val="FigureHeading"/>
        <w:outlineLvl w:val="0"/>
        <w:rPr>
          <w:sz w:val="20"/>
        </w:rPr>
      </w:pPr>
      <w:r w:rsidRPr="00CE652D">
        <w:rPr>
          <w:sz w:val="20"/>
        </w:rPr>
        <w:t>Figure I</w:t>
      </w:r>
    </w:p>
    <w:p w14:paraId="7174811C" w14:textId="77777777" w:rsidR="00841B19" w:rsidRPr="00CE652D" w:rsidRDefault="00841B19">
      <w:pPr>
        <w:pStyle w:val="FigureCaptions"/>
        <w:rPr>
          <w:lang w:val="es-MX"/>
        </w:rPr>
      </w:pPr>
      <w:r w:rsidRPr="00CE652D">
        <w:rPr>
          <w:lang w:val="es-MX"/>
        </w:rPr>
        <w:t>Logo of the Institute for Electrical and Electronics Engineers</w:t>
      </w:r>
    </w:p>
    <w:p w14:paraId="1D89F261" w14:textId="77777777" w:rsidR="00841B19" w:rsidRPr="00CE652D" w:rsidRDefault="00841B19">
      <w:pPr>
        <w:pStyle w:val="BodyText"/>
      </w:pPr>
    </w:p>
    <w:p w14:paraId="50243998" w14:textId="77777777" w:rsidR="00841B19" w:rsidRPr="00CE652D" w:rsidRDefault="00841B19">
      <w:pPr>
        <w:pStyle w:val="BodyText"/>
      </w:pPr>
      <w:r w:rsidRPr="00CE652D">
        <w:t>Number equations consecutively with equation numbers in parentheses flush with the right margin, as in (1)</w:t>
      </w:r>
      <w:r w:rsidR="00FD14B5" w:rsidRPr="00CE652D">
        <w:t xml:space="preserve">.  This is best achieved by using a right tab.  DO NOT USE SPACES to position your equations.  </w:t>
      </w:r>
    </w:p>
    <w:p w14:paraId="18C26B91" w14:textId="77777777" w:rsidR="00841B19" w:rsidRPr="00CE652D" w:rsidRDefault="00841B19">
      <w:pPr>
        <w:pStyle w:val="BodyText"/>
      </w:pPr>
    </w:p>
    <w:p w14:paraId="75A54A00" w14:textId="77777777" w:rsidR="00841B19" w:rsidRPr="00CE652D" w:rsidRDefault="00FD14B5" w:rsidP="00FD14B5">
      <w:pPr>
        <w:pStyle w:val="BodyText"/>
        <w:tabs>
          <w:tab w:val="center" w:pos="2250"/>
          <w:tab w:val="right" w:pos="4950"/>
        </w:tabs>
      </w:pPr>
      <w:r w:rsidRPr="00CE652D">
        <w:tab/>
      </w:r>
      <w:r w:rsidR="00841B19" w:rsidRPr="00CE652D">
        <w:rPr>
          <w:i/>
        </w:rPr>
        <w:t xml:space="preserve">2jk </w:t>
      </w:r>
      <w:r w:rsidR="00841B19" w:rsidRPr="00CE652D">
        <w:rPr>
          <w:i/>
        </w:rPr>
        <w:sym w:font="Symbol" w:char="F0B6"/>
      </w:r>
      <w:r w:rsidR="00841B19" w:rsidRPr="00CE652D">
        <w:rPr>
          <w:i/>
        </w:rPr>
        <w:t>u/</w:t>
      </w:r>
      <w:r w:rsidR="00841B19" w:rsidRPr="00CE652D">
        <w:rPr>
          <w:i/>
        </w:rPr>
        <w:sym w:font="Symbol" w:char="F0B6"/>
      </w:r>
      <w:r w:rsidR="00841B19" w:rsidRPr="00CE652D">
        <w:rPr>
          <w:i/>
        </w:rPr>
        <w:t xml:space="preserve">z  =  </w:t>
      </w:r>
      <w:r w:rsidR="00841B19" w:rsidRPr="00CE652D">
        <w:rPr>
          <w:i/>
        </w:rPr>
        <w:sym w:font="Symbol" w:char="F0B6"/>
      </w:r>
      <w:r w:rsidR="00841B19" w:rsidRPr="00CE652D">
        <w:rPr>
          <w:i/>
          <w:vertAlign w:val="superscript"/>
        </w:rPr>
        <w:t>2</w:t>
      </w:r>
      <w:r w:rsidR="00841B19" w:rsidRPr="00CE652D">
        <w:rPr>
          <w:i/>
        </w:rPr>
        <w:t>u/</w:t>
      </w:r>
      <w:r w:rsidR="00841B19" w:rsidRPr="00CE652D">
        <w:rPr>
          <w:i/>
        </w:rPr>
        <w:sym w:font="Symbol" w:char="F0B6"/>
      </w:r>
      <w:r w:rsidR="00841B19" w:rsidRPr="00CE652D">
        <w:rPr>
          <w:i/>
        </w:rPr>
        <w:t>x</w:t>
      </w:r>
      <w:r w:rsidR="00841B19" w:rsidRPr="00CE652D">
        <w:rPr>
          <w:i/>
          <w:vertAlign w:val="superscript"/>
        </w:rPr>
        <w:t>2</w:t>
      </w:r>
      <w:r w:rsidR="00841B19" w:rsidRPr="00CE652D">
        <w:rPr>
          <w:i/>
        </w:rPr>
        <w:t xml:space="preserve"> + k</w:t>
      </w:r>
      <w:r w:rsidR="00841B19" w:rsidRPr="00CE652D">
        <w:rPr>
          <w:i/>
          <w:vertAlign w:val="superscript"/>
        </w:rPr>
        <w:t>2</w:t>
      </w:r>
      <w:r w:rsidR="00841B19" w:rsidRPr="00CE652D">
        <w:rPr>
          <w:i/>
        </w:rPr>
        <w:t xml:space="preserve"> (n</w:t>
      </w:r>
      <w:r w:rsidR="00841B19" w:rsidRPr="00CE652D">
        <w:rPr>
          <w:i/>
          <w:vertAlign w:val="superscript"/>
        </w:rPr>
        <w:t>2</w:t>
      </w:r>
      <w:r w:rsidR="00841B19" w:rsidRPr="00CE652D">
        <w:t xml:space="preserve"> - </w:t>
      </w:r>
      <w:r w:rsidR="00841B19" w:rsidRPr="00CE652D">
        <w:sym w:font="Symbol" w:char="F062"/>
      </w:r>
      <w:r w:rsidR="00841B19" w:rsidRPr="00CE652D">
        <w:rPr>
          <w:i/>
          <w:vertAlign w:val="superscript"/>
        </w:rPr>
        <w:t>2</w:t>
      </w:r>
      <w:r w:rsidR="00841B19" w:rsidRPr="00CE652D">
        <w:rPr>
          <w:i/>
        </w:rPr>
        <w:t xml:space="preserve">) u </w:t>
      </w:r>
      <w:r w:rsidRPr="00CE652D">
        <w:tab/>
      </w:r>
      <w:r w:rsidR="00841B19" w:rsidRPr="00CE652D">
        <w:t>(1)</w:t>
      </w:r>
    </w:p>
    <w:p w14:paraId="6114E845" w14:textId="77777777" w:rsidR="00841B19" w:rsidRPr="00CE652D" w:rsidRDefault="00841B19">
      <w:pPr>
        <w:pStyle w:val="BodyText"/>
      </w:pPr>
    </w:p>
    <w:p w14:paraId="7A1F8C15" w14:textId="77777777" w:rsidR="00841B19" w:rsidRPr="00CE652D" w:rsidRDefault="00841B19">
      <w:pPr>
        <w:pStyle w:val="BodyText"/>
      </w:pPr>
      <w:r w:rsidRPr="00CE652D">
        <w:t xml:space="preserve">Refer to “(1),” not “Eq. (1)” or “Equation (1),” except at the beginning of a sentence: “Equation (1) is….” </w:t>
      </w:r>
    </w:p>
    <w:p w14:paraId="274E0CD9" w14:textId="77777777" w:rsidR="00841B19" w:rsidRPr="00CE652D" w:rsidRDefault="00841B19">
      <w:pPr>
        <w:pStyle w:val="BodyText"/>
        <w:rPr>
          <w:sz w:val="16"/>
        </w:rPr>
      </w:pPr>
      <w:r w:rsidRPr="00CE652D">
        <w:t>Make sure you use only the “Symbol Font” for all your symbols, or embed all your different symbol fonts within the file when you save the document.</w:t>
      </w:r>
    </w:p>
    <w:p w14:paraId="784FA730" w14:textId="77777777" w:rsidR="00841B19" w:rsidRPr="00CE652D" w:rsidRDefault="00841B19">
      <w:pPr>
        <w:pStyle w:val="SectionHeading"/>
        <w:outlineLvl w:val="0"/>
        <w:rPr>
          <w:lang w:val="es-MX"/>
        </w:rPr>
      </w:pPr>
      <w:r w:rsidRPr="00CE652D">
        <w:rPr>
          <w:lang w:val="es-MX"/>
        </w:rPr>
        <w:t>Headers and Footers</w:t>
      </w:r>
    </w:p>
    <w:p w14:paraId="22CDCBC8" w14:textId="77777777" w:rsidR="00841B19" w:rsidRPr="00CE652D" w:rsidRDefault="00841B19" w:rsidP="00841B19">
      <w:pPr>
        <w:pStyle w:val="Bullets"/>
        <w:numPr>
          <w:ilvl w:val="0"/>
          <w:numId w:val="0"/>
        </w:numPr>
      </w:pPr>
      <w:r w:rsidRPr="00CE652D">
        <w:t>Authors do not add header and footer inf</w:t>
      </w:r>
      <w:r w:rsidR="00611945" w:rsidRPr="00CE652D">
        <w:t>ormation.  The Publications Chair</w:t>
      </w:r>
      <w:r w:rsidRPr="00CE652D">
        <w:t xml:space="preserve"> will add the standard IEEE headers and footers as part of preparing the papers for publication.</w:t>
      </w:r>
    </w:p>
    <w:p w14:paraId="4C0F8E7F" w14:textId="77777777" w:rsidR="00841B19" w:rsidRPr="00CE652D" w:rsidRDefault="00841B19" w:rsidP="00841B19">
      <w:pPr>
        <w:pStyle w:val="SectionHeading"/>
        <w:outlineLvl w:val="0"/>
        <w:rPr>
          <w:lang w:val="es-MX"/>
        </w:rPr>
      </w:pPr>
      <w:r w:rsidRPr="00CE652D">
        <w:rPr>
          <w:lang w:val="es-MX"/>
        </w:rPr>
        <w:t>Paper Length Limit</w:t>
      </w:r>
    </w:p>
    <w:p w14:paraId="0BDA8BFC" w14:textId="77777777" w:rsidR="00841B19" w:rsidRPr="00CE652D" w:rsidRDefault="00A07B39" w:rsidP="00841B19">
      <w:pPr>
        <w:pStyle w:val="Bullets"/>
        <w:numPr>
          <w:ilvl w:val="0"/>
          <w:numId w:val="0"/>
        </w:numPr>
      </w:pPr>
      <w:r w:rsidRPr="00CE652D">
        <w:t>ISEC</w:t>
      </w:r>
      <w:r w:rsidR="00841B19" w:rsidRPr="00CE652D">
        <w:t xml:space="preserve"> has a hard limit of </w:t>
      </w:r>
      <w:r w:rsidRPr="00CE652D">
        <w:rPr>
          <w:b/>
        </w:rPr>
        <w:t>8</w:t>
      </w:r>
      <w:r w:rsidR="00841B19" w:rsidRPr="00CE652D">
        <w:rPr>
          <w:b/>
        </w:rPr>
        <w:t xml:space="preserve"> pages per </w:t>
      </w:r>
      <w:r w:rsidR="00207D80" w:rsidRPr="00CE652D">
        <w:rPr>
          <w:b/>
        </w:rPr>
        <w:t xml:space="preserve">full </w:t>
      </w:r>
      <w:r w:rsidR="00841B19" w:rsidRPr="00CE652D">
        <w:rPr>
          <w:b/>
        </w:rPr>
        <w:t>paper</w:t>
      </w:r>
      <w:r w:rsidR="00207D80" w:rsidRPr="00CE652D">
        <w:rPr>
          <w:b/>
        </w:rPr>
        <w:t>, and 4 pages per WIP paper</w:t>
      </w:r>
      <w:r w:rsidR="00841B19" w:rsidRPr="00CE652D">
        <w:t xml:space="preserve">.  Papers cannot exceed this length.  </w:t>
      </w:r>
      <w:r w:rsidR="00841B19" w:rsidRPr="00CE652D">
        <w:rPr>
          <w:b/>
        </w:rPr>
        <w:t>Authors CANNOT alter margins, paragraph spacing, or font sizes to make longer papers fit this limit.</w:t>
      </w:r>
      <w:r w:rsidR="00841B19" w:rsidRPr="00CE652D">
        <w:t xml:space="preserve">  Papers longer than </w:t>
      </w:r>
      <w:r w:rsidRPr="00CE652D">
        <w:t>8</w:t>
      </w:r>
      <w:r w:rsidR="00841B19" w:rsidRPr="00CE652D">
        <w:t xml:space="preserve"> pages will be returned to the author</w:t>
      </w:r>
      <w:r w:rsidR="002F0300" w:rsidRPr="00CE652D">
        <w:t>s for rewriting</w:t>
      </w:r>
      <w:r w:rsidR="00841B19" w:rsidRPr="00CE652D">
        <w:t xml:space="preserve">.  </w:t>
      </w:r>
    </w:p>
    <w:p w14:paraId="5A3900F6" w14:textId="77777777" w:rsidR="00841B19" w:rsidRPr="00CE652D" w:rsidRDefault="00841B19" w:rsidP="000F5867">
      <w:pPr>
        <w:pStyle w:val="SectionHeading"/>
        <w:outlineLvl w:val="0"/>
        <w:rPr>
          <w:lang w:val="es-MX"/>
        </w:rPr>
      </w:pPr>
      <w:r w:rsidRPr="00CE652D">
        <w:rPr>
          <w:lang w:val="es-MX"/>
        </w:rPr>
        <w:t>Template Use</w:t>
      </w:r>
    </w:p>
    <w:p w14:paraId="57E6C2F8" w14:textId="77777777" w:rsidR="00841B19" w:rsidRPr="00CE652D" w:rsidRDefault="00841B19" w:rsidP="00841B19">
      <w:pPr>
        <w:pStyle w:val="Bullets"/>
        <w:numPr>
          <w:ilvl w:val="0"/>
          <w:numId w:val="0"/>
        </w:numPr>
      </w:pPr>
      <w:r w:rsidRPr="00CE652D">
        <w:rPr>
          <w:b/>
        </w:rPr>
        <w:t>DO NOT ALTER THE TEMPLATE.</w:t>
      </w:r>
      <w:r w:rsidRPr="00CE652D">
        <w:t xml:space="preserve">  Authors who change margins and font sizes, do not use the requested figure and table title formats, do not use the requested reference format, or otherwise do not use the template will have their paper returned to them for correction.</w:t>
      </w:r>
    </w:p>
    <w:p w14:paraId="4AD2899F" w14:textId="77777777" w:rsidR="00841B19" w:rsidRPr="00CE652D" w:rsidRDefault="00841B19" w:rsidP="00841B19">
      <w:pPr>
        <w:pStyle w:val="Bullets"/>
        <w:numPr>
          <w:ilvl w:val="0"/>
          <w:numId w:val="0"/>
        </w:numPr>
        <w:ind w:firstLine="360"/>
      </w:pPr>
      <w:r w:rsidRPr="00CE652D">
        <w:t xml:space="preserve">Formatting reminders:  the first paragraph in a section or subsection is not indented; subsequent paragraphs are first line indented at .25”. Section headers have spacing of single with 8 pt before and after.  Subsection headers have spacing </w:t>
      </w:r>
      <w:r w:rsidRPr="00CE652D">
        <w:t>of single with 6 pt before and after.  Don’t have spaces between paragraphs.</w:t>
      </w:r>
    </w:p>
    <w:p w14:paraId="09F67753" w14:textId="77777777" w:rsidR="00FD14B5" w:rsidRPr="00CE652D" w:rsidRDefault="00FD14B5" w:rsidP="00841B19">
      <w:pPr>
        <w:pStyle w:val="Bullets"/>
        <w:numPr>
          <w:ilvl w:val="0"/>
          <w:numId w:val="0"/>
        </w:numPr>
        <w:ind w:firstLine="360"/>
      </w:pPr>
      <w:r w:rsidRPr="00CE652D">
        <w:t xml:space="preserve">Other formatting issues that will result in your paper being sent back to you to re-edit include having tables breaking over columns, (sub) headings being separated from the related text over column or page breaks, </w:t>
      </w:r>
      <w:r w:rsidR="000F5867" w:rsidRPr="00CE652D">
        <w:t>the use of hard returns (the enter key) to force a column or page break (use Insert, Break, then either Page or Column).</w:t>
      </w:r>
    </w:p>
    <w:p w14:paraId="4F4C6778" w14:textId="77777777" w:rsidR="00841B19" w:rsidRPr="00CE652D" w:rsidRDefault="00841B19" w:rsidP="00841B19">
      <w:pPr>
        <w:pStyle w:val="SectionHeading"/>
        <w:rPr>
          <w:lang w:val="es-MX"/>
        </w:rPr>
      </w:pPr>
      <w:r w:rsidRPr="00CE652D">
        <w:rPr>
          <w:lang w:val="es-MX"/>
        </w:rPr>
        <w:t>Acknowledgment</w:t>
      </w:r>
    </w:p>
    <w:p w14:paraId="412A48E6" w14:textId="77777777" w:rsidR="00841B19" w:rsidRPr="00CE652D" w:rsidRDefault="00841B19">
      <w:pPr>
        <w:pStyle w:val="FirstParagraph"/>
      </w:pPr>
      <w:r w:rsidRPr="00CE652D">
        <w:t>The preferred spelling of the word “acknowledgment” in American English is without an “e” after the “g.” Use the singular heading even if you have many acknowledgments.  Please put the sponsor acknowledgments in this section.  Do not use a footnote on the first page.</w:t>
      </w:r>
    </w:p>
    <w:p w14:paraId="0E3B8563" w14:textId="77777777" w:rsidR="00841B19" w:rsidRPr="00CE652D" w:rsidRDefault="00841B19" w:rsidP="00841B19">
      <w:pPr>
        <w:pStyle w:val="SectionHeading"/>
        <w:rPr>
          <w:lang w:val="es-MX"/>
        </w:rPr>
      </w:pPr>
      <w:r w:rsidRPr="00CE652D">
        <w:rPr>
          <w:lang w:val="es-MX"/>
        </w:rPr>
        <w:t>IEEE Standard</w:t>
      </w:r>
      <w:r w:rsidR="002F0300" w:rsidRPr="00CE652D">
        <w:rPr>
          <w:lang w:val="es-MX"/>
        </w:rPr>
        <w:t>s</w:t>
      </w:r>
      <w:r w:rsidRPr="00CE652D">
        <w:rPr>
          <w:lang w:val="es-MX"/>
        </w:rPr>
        <w:t>:  No  Live Links and Use Embedded Fonts</w:t>
      </w:r>
    </w:p>
    <w:p w14:paraId="1C78D4AC" w14:textId="77777777" w:rsidR="00841B19" w:rsidRPr="00CE652D" w:rsidRDefault="00841B19" w:rsidP="00841B19">
      <w:pPr>
        <w:pStyle w:val="FirstParagraph"/>
      </w:pPr>
      <w:r w:rsidRPr="00CE652D">
        <w:t xml:space="preserve">Do not have live links (URLs) in your paper.  Remove the link (right click, edit hyperlink, remove link) and then the http:\\or https:\\ term.  All fonts must be embedded.  Embedding typically occurs during the creation of a PDF.  </w:t>
      </w:r>
      <w:r w:rsidR="000F5867" w:rsidRPr="00CE652D">
        <w:t>IEEE requires PDF version 1.7</w:t>
      </w:r>
      <w:r w:rsidRPr="00CE652D">
        <w:t>.</w:t>
      </w:r>
    </w:p>
    <w:p w14:paraId="62839CAE" w14:textId="77777777" w:rsidR="00841B19" w:rsidRPr="00CE652D" w:rsidRDefault="00841B19" w:rsidP="00841B19">
      <w:pPr>
        <w:pStyle w:val="SectionHeading"/>
        <w:rPr>
          <w:lang w:val="es-MX"/>
        </w:rPr>
      </w:pPr>
      <w:r w:rsidRPr="00CE652D">
        <w:rPr>
          <w:lang w:val="es-MX"/>
        </w:rPr>
        <w:t>Copyright Form</w:t>
      </w:r>
    </w:p>
    <w:p w14:paraId="6E1EA303" w14:textId="77777777" w:rsidR="00841B19" w:rsidRPr="00CE652D" w:rsidRDefault="00C7684C" w:rsidP="00841B19">
      <w:pPr>
        <w:pStyle w:val="FirstParagraph"/>
      </w:pPr>
      <w:r w:rsidRPr="00CE652D">
        <w:t>ISEC</w:t>
      </w:r>
      <w:r w:rsidR="00841B19" w:rsidRPr="00CE652D">
        <w:t xml:space="preserve"> uses the IEEE electronic copyright form.  EDAS will provide a link to the form when you upload your final paper.  You MUST sign the copyright over to IEEE to have your paper included in the proceedings.</w:t>
      </w:r>
    </w:p>
    <w:p w14:paraId="2860A832" w14:textId="77777777" w:rsidR="00841B19" w:rsidRPr="00CE652D" w:rsidRDefault="00841B19" w:rsidP="00841B19">
      <w:pPr>
        <w:pStyle w:val="FirstParagraph"/>
        <w:ind w:firstLine="360"/>
      </w:pPr>
      <w:r w:rsidRPr="00CE652D">
        <w:t xml:space="preserve">You MUST receive any </w:t>
      </w:r>
      <w:r w:rsidR="00FD14B5" w:rsidRPr="00CE652D">
        <w:t xml:space="preserve">client </w:t>
      </w:r>
      <w:r w:rsidRPr="00CE652D">
        <w:t xml:space="preserve">approvals of your paper as soon as possible to avoid proprietary/IP issues that could prevent your paper from being presented at </w:t>
      </w:r>
      <w:r w:rsidR="00C7684C" w:rsidRPr="00CE652D">
        <w:t>ISEC</w:t>
      </w:r>
      <w:r w:rsidRPr="00CE652D">
        <w:t>.</w:t>
      </w:r>
    </w:p>
    <w:p w14:paraId="1F21549E" w14:textId="77777777" w:rsidR="00841B19" w:rsidRPr="00CE652D" w:rsidRDefault="00841B19" w:rsidP="00841B19">
      <w:pPr>
        <w:pStyle w:val="SectionHeading"/>
        <w:rPr>
          <w:lang w:val="es-MX"/>
        </w:rPr>
      </w:pPr>
      <w:r w:rsidRPr="00CE652D">
        <w:rPr>
          <w:lang w:val="es-MX"/>
        </w:rPr>
        <w:t>Present to Publish</w:t>
      </w:r>
    </w:p>
    <w:p w14:paraId="5CB7EBB1" w14:textId="77777777" w:rsidR="00841B19" w:rsidRPr="00CE652D" w:rsidRDefault="00841B19" w:rsidP="00841B19">
      <w:pPr>
        <w:pStyle w:val="FirstParagraph"/>
      </w:pPr>
      <w:r w:rsidRPr="00CE652D">
        <w:t xml:space="preserve">You MUST present your paper at </w:t>
      </w:r>
      <w:r w:rsidR="00C7684C" w:rsidRPr="00CE652D">
        <w:t>ISEC</w:t>
      </w:r>
      <w:r w:rsidRPr="00CE652D">
        <w:t xml:space="preserve"> for it to be included in the proceedings submitted for archival in IEEE Xplore.  You cannot have a non-author present your paper.</w:t>
      </w:r>
    </w:p>
    <w:p w14:paraId="16D9CB48" w14:textId="77777777" w:rsidR="00841B19" w:rsidRPr="00CE652D" w:rsidRDefault="00841B19" w:rsidP="00841B19">
      <w:pPr>
        <w:pStyle w:val="SectionHeading"/>
        <w:rPr>
          <w:lang w:val="es-MX"/>
        </w:rPr>
      </w:pPr>
      <w:r w:rsidRPr="00CE652D">
        <w:rPr>
          <w:lang w:val="es-MX"/>
        </w:rPr>
        <w:t>In Text References</w:t>
      </w:r>
    </w:p>
    <w:p w14:paraId="3C5844CD" w14:textId="77777777" w:rsidR="00841B19" w:rsidRPr="00CE652D" w:rsidRDefault="00841B19" w:rsidP="00841B19">
      <w:pPr>
        <w:pStyle w:val="FirstParagraph"/>
      </w:pPr>
      <w:r w:rsidRPr="00CE652D">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 open to charges of plagiarism.</w:t>
      </w:r>
    </w:p>
    <w:p w14:paraId="2154366E" w14:textId="77777777" w:rsidR="00841B19" w:rsidRPr="00CE652D" w:rsidRDefault="00841B19" w:rsidP="00841B19">
      <w:pPr>
        <w:pStyle w:val="BodyText"/>
      </w:pPr>
      <w:r w:rsidRPr="00CE652D">
        <w:t xml:space="preserve">Follow these specifications for </w:t>
      </w:r>
      <w:r w:rsidRPr="00CE652D">
        <w:rPr>
          <w:b/>
        </w:rPr>
        <w:t>in-text references</w:t>
      </w:r>
      <w:r w:rsidRPr="00CE652D">
        <w:t>:</w:t>
      </w:r>
    </w:p>
    <w:p w14:paraId="36B8D827" w14:textId="77777777" w:rsidR="00841B19" w:rsidRPr="00CE652D" w:rsidRDefault="00841B19" w:rsidP="000F5867">
      <w:pPr>
        <w:pStyle w:val="Bullets"/>
        <w:numPr>
          <w:ilvl w:val="0"/>
          <w:numId w:val="15"/>
        </w:numPr>
        <w:tabs>
          <w:tab w:val="num" w:pos="2160"/>
        </w:tabs>
      </w:pPr>
      <w:r w:rsidRPr="00CE652D">
        <w:t>Bracket all in-text references: for example, [1].</w:t>
      </w:r>
    </w:p>
    <w:p w14:paraId="6C4920DD" w14:textId="77777777" w:rsidR="00841B19" w:rsidRPr="00CE652D" w:rsidRDefault="00841B19" w:rsidP="000F5867">
      <w:pPr>
        <w:pStyle w:val="Bullets"/>
        <w:numPr>
          <w:ilvl w:val="0"/>
          <w:numId w:val="15"/>
        </w:numPr>
      </w:pPr>
      <w:r w:rsidRPr="00CE652D">
        <w:t xml:space="preserve">In text references must be </w:t>
      </w:r>
      <w:r w:rsidRPr="00CE652D">
        <w:rPr>
          <w:b/>
        </w:rPr>
        <w:t>numbered sequentially in the text, beginning with [1]</w:t>
      </w:r>
      <w:r w:rsidRPr="00CE652D">
        <w:t xml:space="preserve"> for the first reference.  In other words, the first source from which you quote, paraphrase or use information must be referenced in your paper as [1].  The next source from which your quote, paraphrase or use information must be [2].  If in later in your paper, you use information from the same </w:t>
      </w:r>
      <w:r w:rsidRPr="00CE652D">
        <w:lastRenderedPageBreak/>
        <w:t xml:space="preserve">source and same page as [1], then your in-text reference number will again be [1]. </w:t>
      </w:r>
    </w:p>
    <w:p w14:paraId="4C7EB02D" w14:textId="77777777" w:rsidR="00841B19" w:rsidRPr="00CE652D" w:rsidRDefault="00841B19" w:rsidP="000F5867">
      <w:pPr>
        <w:pStyle w:val="Bullets"/>
        <w:numPr>
          <w:ilvl w:val="0"/>
          <w:numId w:val="15"/>
        </w:numPr>
      </w:pPr>
      <w:r w:rsidRPr="00CE652D">
        <w:t>Do not say “Ref. [3]” or “reference [3].” Simply use the bracketed number</w:t>
      </w:r>
      <w:r w:rsidR="00207D80" w:rsidRPr="00CE652D">
        <w:t xml:space="preserve"> thusly:  [3]</w:t>
      </w:r>
      <w:r w:rsidRPr="00CE652D">
        <w:t>.</w:t>
      </w:r>
    </w:p>
    <w:p w14:paraId="33398BC9" w14:textId="77777777" w:rsidR="00841B19" w:rsidRPr="00CE652D" w:rsidRDefault="00841B19" w:rsidP="000F5867">
      <w:pPr>
        <w:pStyle w:val="Bullets"/>
        <w:numPr>
          <w:ilvl w:val="0"/>
          <w:numId w:val="15"/>
        </w:numPr>
      </w:pPr>
      <w:r w:rsidRPr="00CE652D">
        <w:t>For material summarized from several sources, use the appropriate bracketed numbers, for example [3]-[5].</w:t>
      </w:r>
    </w:p>
    <w:p w14:paraId="41B464E7" w14:textId="77777777" w:rsidR="00841B19" w:rsidRPr="00CE652D" w:rsidRDefault="00841B19" w:rsidP="000F5867">
      <w:pPr>
        <w:pStyle w:val="Bullets"/>
        <w:numPr>
          <w:ilvl w:val="0"/>
          <w:numId w:val="15"/>
        </w:numPr>
      </w:pPr>
      <w:r w:rsidRPr="00CE652D">
        <w:t>Bracketed reference numbers should appear after the quotation marks on an in-text quote, but before the final punctuation of the quote.  For example, “Here’s the quote” [3].  Bracketed references for paraphrases or summaries should appear after the paraphrase or summary, but before the final punctuation of the sentence or passage.  For example, Here’s the paraphrased material [4].</w:t>
      </w:r>
    </w:p>
    <w:p w14:paraId="408FC550" w14:textId="77777777" w:rsidR="00841B19" w:rsidRPr="00CE652D" w:rsidRDefault="00841B19">
      <w:pPr>
        <w:pStyle w:val="SectionHeading"/>
        <w:outlineLvl w:val="0"/>
        <w:rPr>
          <w:lang w:val="es-MX"/>
        </w:rPr>
      </w:pPr>
      <w:r w:rsidRPr="00CE652D">
        <w:rPr>
          <w:lang w:val="es-MX"/>
        </w:rPr>
        <w:t>References</w:t>
      </w:r>
    </w:p>
    <w:p w14:paraId="66916E45" w14:textId="77777777" w:rsidR="00841B19" w:rsidRPr="00CE652D" w:rsidRDefault="00841B19" w:rsidP="00841B19">
      <w:pPr>
        <w:pStyle w:val="FirstParagraph"/>
      </w:pPr>
      <w:r w:rsidRPr="00CE652D">
        <w:t>Place references in a separate References section</w:t>
      </w:r>
      <w:r w:rsidR="005B43A9" w:rsidRPr="00CE652D">
        <w:t xml:space="preserve"> at the end of the paper</w:t>
      </w:r>
      <w:r w:rsidRPr="00CE652D">
        <w:t>.  Number the references sequentially by order of appearance, not alphabetically. List up to three authors’ names in a reference; replace the others by “</w:t>
      </w:r>
      <w:r w:rsidRPr="00CE652D">
        <w:rPr>
          <w:i/>
        </w:rPr>
        <w:t>et al</w:t>
      </w:r>
      <w:r w:rsidRPr="00CE652D">
        <w:t xml:space="preserve">.” </w:t>
      </w:r>
    </w:p>
    <w:p w14:paraId="74402F98" w14:textId="77777777" w:rsidR="00841B19" w:rsidRPr="00CE652D" w:rsidRDefault="00841B19">
      <w:pPr>
        <w:pStyle w:val="Bullets"/>
      </w:pPr>
      <w:r w:rsidRPr="00CE652D">
        <w:rPr>
          <w:b/>
        </w:rPr>
        <w:t>Reference text</w:t>
      </w:r>
      <w:r w:rsidRPr="00CE652D">
        <w:t>: 8 point, Times New Roman, full justified,</w:t>
      </w:r>
      <w:r w:rsidR="000F5867" w:rsidRPr="00CE652D">
        <w:t xml:space="preserve"> hanging .25”,</w:t>
      </w:r>
      <w:r w:rsidRPr="00CE652D">
        <w:t xml:space="preserve"> </w:t>
      </w:r>
      <w:r w:rsidR="000F5867" w:rsidRPr="00CE652D">
        <w:t>no space between the references, tab between right bracket and the start of the reference</w:t>
      </w:r>
    </w:p>
    <w:p w14:paraId="5D6ED4F3" w14:textId="77777777" w:rsidR="00841B19" w:rsidRPr="00CE652D" w:rsidRDefault="00841B19">
      <w:pPr>
        <w:pStyle w:val="BodyText"/>
      </w:pPr>
    </w:p>
    <w:p w14:paraId="7FEC5C7E" w14:textId="77777777" w:rsidR="00841B19" w:rsidRPr="00CE652D" w:rsidRDefault="00841B19" w:rsidP="00841B19">
      <w:pPr>
        <w:ind w:left="360" w:hanging="360"/>
        <w:jc w:val="both"/>
        <w:rPr>
          <w:rFonts w:ascii="TimesNewRomanPSMT" w:hAnsi="TimesNewRomanPSMT" w:cs="TimesNewRomanPSMT"/>
          <w:sz w:val="16"/>
          <w:szCs w:val="16"/>
        </w:rPr>
      </w:pPr>
      <w:r w:rsidRPr="00CE652D">
        <w:rPr>
          <w:rFonts w:ascii="TimesNewRomanPSMT" w:hAnsi="TimesNewRomanPSMT" w:cs="TimesNewRomanPSMT"/>
          <w:sz w:val="16"/>
          <w:szCs w:val="16"/>
        </w:rPr>
        <w:t>[1]</w:t>
      </w:r>
      <w:r w:rsidRPr="00CE652D">
        <w:rPr>
          <w:rFonts w:ascii="TimesNewRomanPSMT" w:hAnsi="TimesNewRomanPSMT" w:cs="TimesNewRomanPSMT"/>
          <w:sz w:val="16"/>
          <w:szCs w:val="16"/>
        </w:rPr>
        <w:tab/>
        <w:t>“Today in Science History:  Engineering Quotes.”  2012.</w:t>
      </w:r>
    </w:p>
    <w:p w14:paraId="29A55565" w14:textId="77777777" w:rsidR="00841B19" w:rsidRPr="00CE652D" w:rsidRDefault="00841B19" w:rsidP="00841B19">
      <w:pPr>
        <w:ind w:left="360"/>
        <w:jc w:val="both"/>
        <w:rPr>
          <w:sz w:val="16"/>
        </w:rPr>
      </w:pPr>
      <w:r w:rsidRPr="00CE652D">
        <w:rPr>
          <w:rFonts w:ascii="TimesNewRomanPSMT" w:hAnsi="TimesNewRomanPSMT" w:cs="TimesNewRomanPSMT"/>
          <w:sz w:val="16"/>
          <w:szCs w:val="16"/>
        </w:rPr>
        <w:t xml:space="preserve"> t</w:t>
      </w:r>
      <w:r w:rsidRPr="00CE652D">
        <w:rPr>
          <w:sz w:val="16"/>
        </w:rPr>
        <w:t xml:space="preserve">odayinsci.com/QuotationsCategories/E_Cat/Engineering-Quotations.htm.  </w:t>
      </w:r>
      <w:r w:rsidR="00207D80" w:rsidRPr="00CE652D">
        <w:rPr>
          <w:sz w:val="16"/>
        </w:rPr>
        <w:t xml:space="preserve">Web.  </w:t>
      </w:r>
      <w:r w:rsidRPr="00CE652D">
        <w:rPr>
          <w:sz w:val="16"/>
        </w:rPr>
        <w:t>Accessed:  April 9, 2012.</w:t>
      </w:r>
    </w:p>
    <w:p w14:paraId="46C9D4D7" w14:textId="77777777" w:rsidR="00841B19" w:rsidRPr="00CE652D"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sidRPr="00CE652D">
        <w:rPr>
          <w:rFonts w:ascii="TimesNewRomanPSMT" w:hAnsi="TimesNewRomanPSMT" w:cs="TimesNewRomanPSMT"/>
          <w:sz w:val="16"/>
          <w:szCs w:val="16"/>
        </w:rPr>
        <w:t>[2]</w:t>
      </w:r>
      <w:r w:rsidRPr="00CE652D">
        <w:rPr>
          <w:rFonts w:ascii="TimesNewRomanPSMT" w:hAnsi="TimesNewRomanPSMT" w:cs="TimesNewRomanPSMT"/>
          <w:sz w:val="16"/>
          <w:szCs w:val="16"/>
        </w:rPr>
        <w:tab/>
      </w:r>
      <w:r w:rsidRPr="00CE652D">
        <w:rPr>
          <w:color w:val="000000"/>
          <w:sz w:val="16"/>
          <w:szCs w:val="24"/>
        </w:rPr>
        <w:t xml:space="preserve">Donohue, Susan K. and Richards, Larry G. October 2011. “P-12 Engineering Education: Using Engineering Teaching Kits to Address Student Misconceptions in Science.” </w:t>
      </w:r>
      <w:r w:rsidRPr="00CE652D">
        <w:rPr>
          <w:i/>
          <w:color w:val="000000"/>
          <w:sz w:val="16"/>
          <w:szCs w:val="24"/>
        </w:rPr>
        <w:t>Proceedings</w:t>
      </w:r>
      <w:r w:rsidRPr="00CE652D">
        <w:rPr>
          <w:color w:val="000000"/>
          <w:sz w:val="16"/>
          <w:szCs w:val="24"/>
        </w:rPr>
        <w:t xml:space="preserve"> of the 41</w:t>
      </w:r>
      <w:r w:rsidRPr="00CE652D">
        <w:rPr>
          <w:color w:val="000000"/>
          <w:sz w:val="16"/>
          <w:szCs w:val="24"/>
          <w:vertAlign w:val="superscript"/>
        </w:rPr>
        <w:t>st</w:t>
      </w:r>
      <w:r w:rsidRPr="00CE652D">
        <w:rPr>
          <w:color w:val="000000"/>
          <w:sz w:val="16"/>
          <w:szCs w:val="24"/>
        </w:rPr>
        <w:t xml:space="preserve"> Frontiers in Education Conference, Rapid City, SD, pp. F2A-1 – F2A-3.</w:t>
      </w:r>
    </w:p>
    <w:p w14:paraId="47F70B14" w14:textId="77777777" w:rsidR="00841B19" w:rsidRPr="00CE652D" w:rsidRDefault="00841B19" w:rsidP="00841B19">
      <w:pPr>
        <w:widowControl w:val="0"/>
        <w:tabs>
          <w:tab w:val="left" w:pos="360"/>
        </w:tabs>
        <w:autoSpaceDE w:val="0"/>
        <w:autoSpaceDN w:val="0"/>
        <w:adjustRightInd w:val="0"/>
        <w:ind w:left="360" w:hanging="360"/>
        <w:jc w:val="both"/>
        <w:rPr>
          <w:sz w:val="16"/>
          <w:szCs w:val="22"/>
          <w:lang w:eastAsia="zh-CN"/>
        </w:rPr>
      </w:pPr>
      <w:r w:rsidRPr="00CE652D">
        <w:rPr>
          <w:rFonts w:ascii="TimesNewRomanPSMT" w:hAnsi="TimesNewRomanPSMT" w:cs="TimesNewRomanPSMT"/>
          <w:sz w:val="16"/>
          <w:szCs w:val="16"/>
        </w:rPr>
        <w:t>[3]</w:t>
      </w:r>
      <w:r w:rsidRPr="00CE652D">
        <w:rPr>
          <w:rFonts w:ascii="TimesNewRomanPSMT" w:hAnsi="TimesNewRomanPSMT" w:cs="TimesNewRomanPSMT"/>
          <w:sz w:val="16"/>
          <w:szCs w:val="16"/>
        </w:rPr>
        <w:tab/>
      </w:r>
      <w:r w:rsidRPr="00CE652D">
        <w:rPr>
          <w:sz w:val="16"/>
          <w:szCs w:val="22"/>
          <w:lang w:eastAsia="zh-CN"/>
        </w:rPr>
        <w:t xml:space="preserve">Dweck, Carol S. 2006. </w:t>
      </w:r>
      <w:r w:rsidRPr="00CE652D">
        <w:rPr>
          <w:i/>
          <w:iCs/>
          <w:sz w:val="16"/>
          <w:szCs w:val="22"/>
          <w:lang w:eastAsia="zh-CN"/>
        </w:rPr>
        <w:t>Mindset:  The New Psychology of Success</w:t>
      </w:r>
      <w:r w:rsidRPr="00CE652D">
        <w:rPr>
          <w:sz w:val="16"/>
          <w:szCs w:val="22"/>
          <w:lang w:eastAsia="zh-CN"/>
        </w:rPr>
        <w:t>, New York:  Random House, Inc.</w:t>
      </w:r>
    </w:p>
    <w:p w14:paraId="6B70E956" w14:textId="77777777" w:rsidR="00841B19" w:rsidRPr="00CE652D" w:rsidRDefault="00841B19" w:rsidP="00841B19">
      <w:pPr>
        <w:autoSpaceDE w:val="0"/>
        <w:autoSpaceDN w:val="0"/>
        <w:adjustRightInd w:val="0"/>
        <w:ind w:left="360" w:hanging="360"/>
        <w:jc w:val="both"/>
        <w:rPr>
          <w:sz w:val="16"/>
          <w:szCs w:val="22"/>
          <w:lang w:eastAsia="zh-CN"/>
        </w:rPr>
      </w:pPr>
      <w:r w:rsidRPr="00CE652D">
        <w:rPr>
          <w:sz w:val="16"/>
          <w:szCs w:val="22"/>
          <w:lang w:eastAsia="zh-CN"/>
        </w:rPr>
        <w:t>[4]</w:t>
      </w:r>
      <w:r w:rsidRPr="00CE652D">
        <w:rPr>
          <w:sz w:val="16"/>
          <w:szCs w:val="22"/>
          <w:lang w:eastAsia="zh-CN"/>
        </w:rPr>
        <w:tab/>
        <w:t xml:space="preserve">Kaplan, Avi and Maehr, Martin L. June 2007. “The Contributions and Prospects of Goal Orientation Theory.” </w:t>
      </w:r>
      <w:r w:rsidRPr="00CE652D">
        <w:rPr>
          <w:i/>
          <w:iCs/>
          <w:sz w:val="16"/>
          <w:szCs w:val="22"/>
          <w:lang w:eastAsia="zh-CN"/>
        </w:rPr>
        <w:t>Educational Psychology Review</w:t>
      </w:r>
      <w:r w:rsidRPr="00CE652D">
        <w:rPr>
          <w:sz w:val="16"/>
          <w:szCs w:val="22"/>
          <w:lang w:eastAsia="zh-CN"/>
        </w:rPr>
        <w:t xml:space="preserve"> 19(2), pp. 141 – 184.</w:t>
      </w:r>
    </w:p>
    <w:p w14:paraId="65B477BC" w14:textId="77777777" w:rsidR="00841B19" w:rsidRPr="00CE652D" w:rsidRDefault="00841B19" w:rsidP="00841B19">
      <w:pPr>
        <w:autoSpaceDE w:val="0"/>
        <w:autoSpaceDN w:val="0"/>
        <w:adjustRightInd w:val="0"/>
        <w:ind w:left="360" w:hanging="360"/>
        <w:jc w:val="both"/>
        <w:rPr>
          <w:sz w:val="16"/>
          <w:szCs w:val="22"/>
          <w:lang w:eastAsia="zh-CN"/>
        </w:rPr>
      </w:pPr>
      <w:r w:rsidRPr="00CE652D">
        <w:rPr>
          <w:sz w:val="16"/>
          <w:szCs w:val="22"/>
          <w:lang w:eastAsia="zh-CN"/>
        </w:rPr>
        <w:t>[5]</w:t>
      </w:r>
      <w:r w:rsidRPr="00CE652D">
        <w:rPr>
          <w:sz w:val="16"/>
          <w:szCs w:val="22"/>
          <w:lang w:eastAsia="zh-CN"/>
        </w:rPr>
        <w:tab/>
        <w:t xml:space="preserve">Dweck, Carol S.  “Messages That Motivate:  How Praise Molds Students’ Beliefs, Motivation, and Performance (In Surprising Ways).” In Aronson, Joshua (ed.), 2006, </w:t>
      </w:r>
      <w:r w:rsidRPr="00CE652D">
        <w:rPr>
          <w:i/>
          <w:iCs/>
          <w:sz w:val="16"/>
          <w:szCs w:val="22"/>
          <w:lang w:eastAsia="zh-CN"/>
        </w:rPr>
        <w:t>Improving Academic Achievement:  Impact of Psychological Factors on Education</w:t>
      </w:r>
      <w:r w:rsidRPr="00CE652D">
        <w:rPr>
          <w:sz w:val="16"/>
          <w:szCs w:val="22"/>
          <w:lang w:eastAsia="zh-CN"/>
        </w:rPr>
        <w:t>. New York:  Elsevier Science, pp. 37 – 60.</w:t>
      </w:r>
    </w:p>
    <w:p w14:paraId="57624BED" w14:textId="77777777" w:rsidR="00841B19" w:rsidRPr="00CE652D" w:rsidRDefault="00841B19" w:rsidP="00841B19">
      <w:pPr>
        <w:pStyle w:val="SectionHeading"/>
        <w:outlineLvl w:val="0"/>
        <w:rPr>
          <w:lang w:val="es-MX"/>
        </w:rPr>
      </w:pPr>
      <w:r w:rsidRPr="00CE652D">
        <w:rPr>
          <w:lang w:val="es-MX"/>
        </w:rPr>
        <w:t>Author Information</w:t>
      </w:r>
    </w:p>
    <w:p w14:paraId="71079AC3" w14:textId="77777777" w:rsidR="00207D80" w:rsidRPr="00CE652D" w:rsidRDefault="000F5867" w:rsidP="00207D80">
      <w:pPr>
        <w:pStyle w:val="FirstParagraph"/>
      </w:pPr>
      <w:r w:rsidRPr="00CE652D">
        <w:t xml:space="preserve">An example: </w:t>
      </w:r>
      <w:r w:rsidR="00841B19" w:rsidRPr="00CE652D">
        <w:rPr>
          <w:b/>
        </w:rPr>
        <w:t xml:space="preserve">Jane Smith, </w:t>
      </w:r>
      <w:r w:rsidR="00841B19" w:rsidRPr="00CE652D">
        <w:t xml:space="preserve">Professor, Department of Electrical and Computer Engineering, </w:t>
      </w:r>
      <w:r w:rsidR="00207D80" w:rsidRPr="00CE652D">
        <w:t xml:space="preserve">Big State University. </w:t>
      </w:r>
    </w:p>
    <w:p w14:paraId="4BC9189C" w14:textId="77777777" w:rsidR="00207D80" w:rsidRPr="00CE652D" w:rsidRDefault="00207D80" w:rsidP="00207D80">
      <w:pPr>
        <w:pStyle w:val="FirstParagraph"/>
      </w:pPr>
    </w:p>
    <w:p w14:paraId="7CC1F68E" w14:textId="77777777" w:rsidR="00841B19" w:rsidRPr="00CE652D" w:rsidRDefault="00841B19" w:rsidP="00207D80">
      <w:pPr>
        <w:pStyle w:val="FirstParagraph"/>
        <w:rPr>
          <w:b/>
        </w:rPr>
        <w:sectPr w:rsidR="00841B19" w:rsidRPr="00CE652D">
          <w:type w:val="continuous"/>
          <w:pgSz w:w="12240" w:h="15840" w:code="1"/>
          <w:pgMar w:top="1080" w:right="1080" w:bottom="1440" w:left="1080" w:header="720" w:footer="720" w:gutter="0"/>
          <w:cols w:num="2" w:space="288"/>
        </w:sectPr>
      </w:pPr>
    </w:p>
    <w:p w14:paraId="381C9647" w14:textId="77777777"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9D96C" w14:textId="77777777" w:rsidR="00E6396C" w:rsidRPr="00CE652D" w:rsidRDefault="00E6396C">
      <w:r w:rsidRPr="00CE652D">
        <w:separator/>
      </w:r>
    </w:p>
  </w:endnote>
  <w:endnote w:type="continuationSeparator" w:id="0">
    <w:p w14:paraId="5B4FC7B9" w14:textId="77777777" w:rsidR="00E6396C" w:rsidRPr="00CE652D" w:rsidRDefault="00E6396C">
      <w:r w:rsidRPr="00CE65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2205D" w14:textId="77777777" w:rsidR="00E6396C" w:rsidRPr="00CE652D" w:rsidRDefault="00E6396C">
      <w:r w:rsidRPr="00CE652D">
        <w:separator/>
      </w:r>
    </w:p>
  </w:footnote>
  <w:footnote w:type="continuationSeparator" w:id="0">
    <w:p w14:paraId="4114FB16" w14:textId="77777777" w:rsidR="00E6396C" w:rsidRPr="00CE652D" w:rsidRDefault="00E6396C">
      <w:r w:rsidRPr="00CE65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519781306">
    <w:abstractNumId w:val="3"/>
  </w:num>
  <w:num w:numId="2" w16cid:durableId="896085714">
    <w:abstractNumId w:val="1"/>
  </w:num>
  <w:num w:numId="3" w16cid:durableId="758987406">
    <w:abstractNumId w:val="10"/>
  </w:num>
  <w:num w:numId="4" w16cid:durableId="1602685162">
    <w:abstractNumId w:val="12"/>
  </w:num>
  <w:num w:numId="5" w16cid:durableId="490370134">
    <w:abstractNumId w:val="4"/>
  </w:num>
  <w:num w:numId="6" w16cid:durableId="467169278">
    <w:abstractNumId w:val="14"/>
  </w:num>
  <w:num w:numId="7" w16cid:durableId="905921330">
    <w:abstractNumId w:val="5"/>
  </w:num>
  <w:num w:numId="8" w16cid:durableId="207840308">
    <w:abstractNumId w:val="13"/>
  </w:num>
  <w:num w:numId="9" w16cid:durableId="2011249810">
    <w:abstractNumId w:val="9"/>
  </w:num>
  <w:num w:numId="10" w16cid:durableId="1530877403">
    <w:abstractNumId w:val="0"/>
  </w:num>
  <w:num w:numId="11" w16cid:durableId="116989235">
    <w:abstractNumId w:val="11"/>
  </w:num>
  <w:num w:numId="12" w16cid:durableId="1835149398">
    <w:abstractNumId w:val="2"/>
  </w:num>
  <w:num w:numId="13" w16cid:durableId="1888104249">
    <w:abstractNumId w:val="8"/>
  </w:num>
  <w:num w:numId="14" w16cid:durableId="1274284791">
    <w:abstractNumId w:val="7"/>
  </w:num>
  <w:num w:numId="15" w16cid:durableId="1353143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6677E1"/>
    <w:rsid w:val="000F5867"/>
    <w:rsid w:val="00113EF5"/>
    <w:rsid w:val="00126D96"/>
    <w:rsid w:val="001478BC"/>
    <w:rsid w:val="001710AA"/>
    <w:rsid w:val="001B29EF"/>
    <w:rsid w:val="001E5E29"/>
    <w:rsid w:val="00207D80"/>
    <w:rsid w:val="00220F31"/>
    <w:rsid w:val="00276E19"/>
    <w:rsid w:val="002A43DF"/>
    <w:rsid w:val="002F0300"/>
    <w:rsid w:val="0034490E"/>
    <w:rsid w:val="0035007A"/>
    <w:rsid w:val="003D017D"/>
    <w:rsid w:val="00436279"/>
    <w:rsid w:val="005643E8"/>
    <w:rsid w:val="005B43A9"/>
    <w:rsid w:val="00611945"/>
    <w:rsid w:val="00641A19"/>
    <w:rsid w:val="006677E1"/>
    <w:rsid w:val="00671776"/>
    <w:rsid w:val="006B5193"/>
    <w:rsid w:val="00763979"/>
    <w:rsid w:val="00764A16"/>
    <w:rsid w:val="00841B19"/>
    <w:rsid w:val="008A50DD"/>
    <w:rsid w:val="009A063C"/>
    <w:rsid w:val="009F45FB"/>
    <w:rsid w:val="00A07B39"/>
    <w:rsid w:val="00A65B20"/>
    <w:rsid w:val="00B00BA5"/>
    <w:rsid w:val="00B443A2"/>
    <w:rsid w:val="00B47129"/>
    <w:rsid w:val="00B920A5"/>
    <w:rsid w:val="00BF4A2E"/>
    <w:rsid w:val="00C7684C"/>
    <w:rsid w:val="00CA00B5"/>
    <w:rsid w:val="00CE652D"/>
    <w:rsid w:val="00D4577B"/>
    <w:rsid w:val="00D731EE"/>
    <w:rsid w:val="00D859EC"/>
    <w:rsid w:val="00DA1B6D"/>
    <w:rsid w:val="00DB160A"/>
    <w:rsid w:val="00E6396C"/>
    <w:rsid w:val="00F84688"/>
    <w:rsid w:val="00FC0DF4"/>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14324"/>
  <w15:docId w15:val="{344ED6B6-3657-46DA-BC7C-1BC59027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val="es-MX"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UnresolvedMention">
    <w:name w:val="Unresolved Mention"/>
    <w:basedOn w:val="DefaultParagraphFont"/>
    <w:uiPriority w:val="99"/>
    <w:semiHidden/>
    <w:unhideWhenUsed/>
    <w:rsid w:val="00171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l216511@edu.uaa.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2520</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16352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PAOLA MONTSERRAT OSORIO GARCIA</cp:lastModifiedBy>
  <cp:revision>31</cp:revision>
  <cp:lastPrinted>2008-02-17T15:35:00Z</cp:lastPrinted>
  <dcterms:created xsi:type="dcterms:W3CDTF">2017-03-14T17:59:00Z</dcterms:created>
  <dcterms:modified xsi:type="dcterms:W3CDTF">2024-08-31T03:50:00Z</dcterms:modified>
  <cp:category/>
</cp:coreProperties>
</file>