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2962A71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</w:t>
      </w:r>
      <w:r w:rsidR="003876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76E3">
        <w:rPr>
          <w:rFonts w:ascii="Times New Roman" w:eastAsia="Times New Roman" w:hAnsi="Times New Roman" w:cs="Times New Roman"/>
          <w:sz w:val="24"/>
          <w:szCs w:val="24"/>
        </w:rPr>
        <w:t>Los campos son requeridos de manera obligatoria.</w:t>
      </w:r>
      <w:bookmarkStart w:id="0" w:name="_GoBack"/>
      <w:bookmarkEnd w:id="0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00876D2F" w14:paraId="509C6426" w14:textId="77777777" w:rsidTr="003B7410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331A0CA6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96416D2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5FCC39F3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38D7F9F1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00876D2F" w14:paraId="51CCFDE0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1ABAD83A" w14:textId="073DBD90" w:rsidR="00876D2F" w:rsidRDefault="00876D2F" w:rsidP="003B7410">
            <w:r>
              <w:t>Nombres</w:t>
            </w:r>
          </w:p>
        </w:tc>
        <w:tc>
          <w:tcPr>
            <w:tcW w:w="3780" w:type="dxa"/>
          </w:tcPr>
          <w:p w14:paraId="0D05FB6C" w14:textId="6DBD1F1E" w:rsidR="00876D2F" w:rsidRDefault="00876D2F" w:rsidP="00876D2F">
            <w:r>
              <w:t xml:space="preserve">EC1: </w:t>
            </w:r>
            <w:r w:rsidRPr="00876D2F">
              <w:t>CLI_NOMBRE</w:t>
            </w:r>
            <w:r>
              <w:t xml:space="preserve"> = CLI_NOMBRE</w:t>
            </w:r>
          </w:p>
        </w:tc>
        <w:tc>
          <w:tcPr>
            <w:tcW w:w="1298" w:type="dxa"/>
          </w:tcPr>
          <w:p w14:paraId="398B0340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25087DC0" w14:textId="3EBF2BD7" w:rsidR="00876D2F" w:rsidRDefault="0010313F" w:rsidP="003B7410">
            <w:r>
              <w:t>Jorge Javier</w:t>
            </w:r>
          </w:p>
        </w:tc>
      </w:tr>
      <w:tr w:rsidR="00876D2F" w14:paraId="66FE6D2D" w14:textId="77777777" w:rsidTr="003B7410">
        <w:trPr>
          <w:trHeight w:val="300"/>
        </w:trPr>
        <w:tc>
          <w:tcPr>
            <w:tcW w:w="1290" w:type="dxa"/>
            <w:vMerge/>
          </w:tcPr>
          <w:p w14:paraId="40344D05" w14:textId="77777777" w:rsidR="00876D2F" w:rsidRDefault="00876D2F" w:rsidP="003B7410"/>
        </w:tc>
        <w:tc>
          <w:tcPr>
            <w:tcW w:w="3780" w:type="dxa"/>
          </w:tcPr>
          <w:p w14:paraId="317BA012" w14:textId="20354C2F" w:rsidR="00876D2F" w:rsidRDefault="00876D2F" w:rsidP="00876D2F">
            <w:r>
              <w:t>EC2: CLI_NOMBRE != CLI_NOMBRE</w:t>
            </w:r>
          </w:p>
        </w:tc>
        <w:tc>
          <w:tcPr>
            <w:tcW w:w="1298" w:type="dxa"/>
          </w:tcPr>
          <w:p w14:paraId="6EB8918D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39B4C536" w14:textId="20C139CC" w:rsidR="00876D2F" w:rsidRDefault="005B280B" w:rsidP="003B7410">
            <w:r>
              <w:t>----------</w:t>
            </w:r>
          </w:p>
        </w:tc>
      </w:tr>
      <w:tr w:rsidR="00876D2F" w14:paraId="2DDC6DE5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6231BF6A" w14:textId="77777777" w:rsidR="00876D2F" w:rsidRDefault="00876D2F" w:rsidP="003B7410">
            <w:r>
              <w:t>Apellidos</w:t>
            </w:r>
          </w:p>
          <w:p w14:paraId="49AF38E7" w14:textId="410415A0" w:rsidR="00876D2F" w:rsidRDefault="00876D2F" w:rsidP="003B7410"/>
        </w:tc>
        <w:tc>
          <w:tcPr>
            <w:tcW w:w="3780" w:type="dxa"/>
          </w:tcPr>
          <w:p w14:paraId="6226E2C9" w14:textId="3A80EC5E" w:rsidR="00876D2F" w:rsidRDefault="00876D2F" w:rsidP="00876D2F">
            <w:r>
              <w:t>EC</w:t>
            </w:r>
            <w:r w:rsidR="005B280B">
              <w:t>3</w:t>
            </w:r>
            <w:r>
              <w:t>: CLI_APELLIDO = CLI_APELLIDO</w:t>
            </w:r>
          </w:p>
        </w:tc>
        <w:tc>
          <w:tcPr>
            <w:tcW w:w="1298" w:type="dxa"/>
          </w:tcPr>
          <w:p w14:paraId="08D7364E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434AF66C" w14:textId="2EB35B52" w:rsidR="00876D2F" w:rsidRDefault="0010313F" w:rsidP="005B280B">
            <w:r>
              <w:t>Méndez Jiménez</w:t>
            </w:r>
          </w:p>
        </w:tc>
      </w:tr>
      <w:tr w:rsidR="00876D2F" w14:paraId="4C5D1E3B" w14:textId="77777777" w:rsidTr="005B280B">
        <w:trPr>
          <w:trHeight w:val="469"/>
        </w:trPr>
        <w:tc>
          <w:tcPr>
            <w:tcW w:w="1290" w:type="dxa"/>
            <w:vMerge/>
          </w:tcPr>
          <w:p w14:paraId="7C70A9CD" w14:textId="77777777" w:rsidR="00876D2F" w:rsidRDefault="00876D2F" w:rsidP="003B7410"/>
        </w:tc>
        <w:tc>
          <w:tcPr>
            <w:tcW w:w="3780" w:type="dxa"/>
          </w:tcPr>
          <w:p w14:paraId="092F25D9" w14:textId="6E7DF35C" w:rsidR="00876D2F" w:rsidRDefault="00876D2F" w:rsidP="00876D2F">
            <w:r>
              <w:t>EC</w:t>
            </w:r>
            <w:r w:rsidR="005B280B">
              <w:t>4</w:t>
            </w:r>
            <w:r>
              <w:t>: CLI_APELLIDO != CLI_APELLIDO</w:t>
            </w:r>
          </w:p>
        </w:tc>
        <w:tc>
          <w:tcPr>
            <w:tcW w:w="1298" w:type="dxa"/>
          </w:tcPr>
          <w:p w14:paraId="70CB996C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4DC9A8CA" w14:textId="7189758E" w:rsidR="00876D2F" w:rsidRDefault="005B280B" w:rsidP="003B7410">
            <w:r>
              <w:t>-----------</w:t>
            </w:r>
          </w:p>
        </w:tc>
      </w:tr>
      <w:tr w:rsidR="00876D2F" w14:paraId="013B0858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63C84B37" w14:textId="44FA32EF" w:rsidR="00876D2F" w:rsidRDefault="00876D2F" w:rsidP="003B7410">
            <w:r>
              <w:t>Cédula</w:t>
            </w:r>
          </w:p>
        </w:tc>
        <w:tc>
          <w:tcPr>
            <w:tcW w:w="3780" w:type="dxa"/>
          </w:tcPr>
          <w:p w14:paraId="15FA7851" w14:textId="3764739D" w:rsidR="00876D2F" w:rsidRDefault="00860BA8" w:rsidP="00454405">
            <w:r>
              <w:t>EC5: CLI_</w:t>
            </w:r>
            <w:r w:rsidR="00454405">
              <w:t>ID</w:t>
            </w:r>
            <w:r>
              <w:t xml:space="preserve"> = CLI_</w:t>
            </w:r>
            <w:r w:rsidR="00454405">
              <w:t>ID</w:t>
            </w:r>
          </w:p>
        </w:tc>
        <w:tc>
          <w:tcPr>
            <w:tcW w:w="1298" w:type="dxa"/>
          </w:tcPr>
          <w:p w14:paraId="44E66E27" w14:textId="41630E7B" w:rsidR="00876D2F" w:rsidRDefault="00860BA8" w:rsidP="003B7410">
            <w:r>
              <w:t>Válido</w:t>
            </w:r>
          </w:p>
        </w:tc>
        <w:tc>
          <w:tcPr>
            <w:tcW w:w="2122" w:type="dxa"/>
          </w:tcPr>
          <w:p w14:paraId="571CA6E2" w14:textId="663769FA" w:rsidR="00876D2F" w:rsidRPr="3DDB4774" w:rsidRDefault="0010313F" w:rsidP="003B7410">
            <w:r w:rsidRPr="0010313F">
              <w:t>1751536903</w:t>
            </w:r>
          </w:p>
        </w:tc>
      </w:tr>
      <w:tr w:rsidR="00876D2F" w14:paraId="668BA6FF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2A7FC35C" w14:textId="77777777" w:rsidR="00876D2F" w:rsidRDefault="00876D2F" w:rsidP="003B7410"/>
        </w:tc>
        <w:tc>
          <w:tcPr>
            <w:tcW w:w="3780" w:type="dxa"/>
          </w:tcPr>
          <w:p w14:paraId="027671CC" w14:textId="59067666" w:rsidR="00876D2F" w:rsidRDefault="00860BA8" w:rsidP="00454405">
            <w:r>
              <w:t>EC6</w:t>
            </w:r>
            <w:r w:rsidR="005B280B">
              <w:t>: CLI_</w:t>
            </w:r>
            <w:r w:rsidR="00454405">
              <w:t>ID</w:t>
            </w:r>
            <w:r w:rsidR="005B280B">
              <w:t xml:space="preserve"> != CLI_</w:t>
            </w:r>
            <w:r w:rsidR="00454405">
              <w:t>ID</w:t>
            </w:r>
          </w:p>
        </w:tc>
        <w:tc>
          <w:tcPr>
            <w:tcW w:w="1298" w:type="dxa"/>
          </w:tcPr>
          <w:p w14:paraId="14F85CA1" w14:textId="65810588" w:rsidR="00876D2F" w:rsidRDefault="00860BA8" w:rsidP="003B7410">
            <w:r>
              <w:t>Inválido</w:t>
            </w:r>
          </w:p>
        </w:tc>
        <w:tc>
          <w:tcPr>
            <w:tcW w:w="2122" w:type="dxa"/>
          </w:tcPr>
          <w:p w14:paraId="170644D7" w14:textId="6B7CB2A5" w:rsidR="00876D2F" w:rsidRPr="3DDB4774" w:rsidRDefault="00454405" w:rsidP="003B7410">
            <w:r>
              <w:t>-----------</w:t>
            </w:r>
          </w:p>
        </w:tc>
      </w:tr>
      <w:tr w:rsidR="005B280B" w14:paraId="09091766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50BBBC15" w14:textId="4E26B436" w:rsidR="005B280B" w:rsidRDefault="005B280B" w:rsidP="003B7410">
            <w:r>
              <w:lastRenderedPageBreak/>
              <w:t>Email</w:t>
            </w:r>
          </w:p>
        </w:tc>
        <w:tc>
          <w:tcPr>
            <w:tcW w:w="3780" w:type="dxa"/>
          </w:tcPr>
          <w:p w14:paraId="4D2B6099" w14:textId="5A08B294" w:rsidR="005B280B" w:rsidRDefault="00860BA8" w:rsidP="00454405">
            <w:r>
              <w:t>EC7: CLI_</w:t>
            </w:r>
            <w:r w:rsidR="00454405">
              <w:t>EMAIL = CLI_EMAIL</w:t>
            </w:r>
          </w:p>
        </w:tc>
        <w:tc>
          <w:tcPr>
            <w:tcW w:w="1298" w:type="dxa"/>
          </w:tcPr>
          <w:p w14:paraId="1425B343" w14:textId="08156B4A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55AD77A" w14:textId="62FC105D" w:rsidR="005B280B" w:rsidRPr="3DDB4774" w:rsidRDefault="0010313F" w:rsidP="003B7410">
            <w:r>
              <w:t>jorgemendez@gmail.com</w:t>
            </w:r>
          </w:p>
        </w:tc>
      </w:tr>
      <w:tr w:rsidR="005B280B" w14:paraId="7226DC8C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D1A2E4A" w14:textId="77777777" w:rsidR="005B280B" w:rsidRDefault="005B280B" w:rsidP="003B7410"/>
        </w:tc>
        <w:tc>
          <w:tcPr>
            <w:tcW w:w="3780" w:type="dxa"/>
          </w:tcPr>
          <w:p w14:paraId="406E7438" w14:textId="5BE6578C" w:rsidR="005B280B" w:rsidRDefault="00860BA8" w:rsidP="003B7410">
            <w:r>
              <w:t>EC8</w:t>
            </w:r>
            <w:r w:rsidR="00454405">
              <w:t>: CLI_EMAIL != CLI_EMAIL</w:t>
            </w:r>
          </w:p>
        </w:tc>
        <w:tc>
          <w:tcPr>
            <w:tcW w:w="1298" w:type="dxa"/>
          </w:tcPr>
          <w:p w14:paraId="686D700B" w14:textId="064C8BF7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49703ED2" w14:textId="4661215E" w:rsidR="005B280B" w:rsidRPr="3DDB4774" w:rsidRDefault="00454405" w:rsidP="003B7410">
            <w:r>
              <w:t>-----------</w:t>
            </w:r>
          </w:p>
        </w:tc>
      </w:tr>
      <w:tr w:rsidR="005B280B" w14:paraId="755DF71D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CD360BF" w14:textId="7D6CAEFB" w:rsidR="005B280B" w:rsidRDefault="005B280B" w:rsidP="003B7410">
            <w:r>
              <w:t>Teléfono</w:t>
            </w:r>
          </w:p>
        </w:tc>
        <w:tc>
          <w:tcPr>
            <w:tcW w:w="3780" w:type="dxa"/>
          </w:tcPr>
          <w:p w14:paraId="14335E2D" w14:textId="3E44AF7F" w:rsidR="005B280B" w:rsidRDefault="00727249" w:rsidP="00727249">
            <w:r>
              <w:t>EC9: CLI_TEL</w:t>
            </w:r>
            <w:r w:rsidR="00860BA8">
              <w:t xml:space="preserve"> = CLI_</w:t>
            </w:r>
            <w:r>
              <w:t>TEL</w:t>
            </w:r>
          </w:p>
        </w:tc>
        <w:tc>
          <w:tcPr>
            <w:tcW w:w="1298" w:type="dxa"/>
          </w:tcPr>
          <w:p w14:paraId="11B08F36" w14:textId="56F41ACE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3D72BA32" w14:textId="0FD2DB45" w:rsidR="005B280B" w:rsidRPr="3DDB4774" w:rsidRDefault="0010313F" w:rsidP="003B7410">
            <w:r>
              <w:t>0922532134</w:t>
            </w:r>
          </w:p>
        </w:tc>
      </w:tr>
      <w:tr w:rsidR="005B280B" w14:paraId="5BAD362B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67EB4B66" w14:textId="77777777" w:rsidR="005B280B" w:rsidRDefault="005B280B" w:rsidP="003B7410"/>
        </w:tc>
        <w:tc>
          <w:tcPr>
            <w:tcW w:w="3780" w:type="dxa"/>
          </w:tcPr>
          <w:p w14:paraId="48B88423" w14:textId="29073769" w:rsidR="005B280B" w:rsidRDefault="00860BA8" w:rsidP="003B7410">
            <w:r>
              <w:t>EC10</w:t>
            </w:r>
            <w:r w:rsidR="00727249">
              <w:t>: CLI_TEL != CLI_TEL</w:t>
            </w:r>
          </w:p>
        </w:tc>
        <w:tc>
          <w:tcPr>
            <w:tcW w:w="1298" w:type="dxa"/>
          </w:tcPr>
          <w:p w14:paraId="69B21BC3" w14:textId="76C4A86A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70DFFB01" w14:textId="699098E6" w:rsidR="005B280B" w:rsidRPr="3DDB4774" w:rsidRDefault="00454405" w:rsidP="003B7410">
            <w:r>
              <w:t>------------</w:t>
            </w:r>
          </w:p>
        </w:tc>
      </w:tr>
      <w:tr w:rsidR="005B280B" w14:paraId="4C0860C3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0DE0368" w14:textId="4986398A" w:rsidR="005B280B" w:rsidRDefault="005B280B" w:rsidP="003B7410">
            <w:r>
              <w:t>Dirección</w:t>
            </w:r>
          </w:p>
        </w:tc>
        <w:tc>
          <w:tcPr>
            <w:tcW w:w="3780" w:type="dxa"/>
          </w:tcPr>
          <w:p w14:paraId="50356799" w14:textId="217BBECB" w:rsidR="005B280B" w:rsidRDefault="00860BA8" w:rsidP="00727249">
            <w:r>
              <w:t>EC11: CLI_</w:t>
            </w:r>
            <w:r w:rsidR="00727249">
              <w:t>DIRECCION</w:t>
            </w:r>
            <w:r>
              <w:t xml:space="preserve"> = CLI_</w:t>
            </w:r>
            <w:r w:rsidR="00727249">
              <w:t>DIRECCION</w:t>
            </w:r>
          </w:p>
        </w:tc>
        <w:tc>
          <w:tcPr>
            <w:tcW w:w="1298" w:type="dxa"/>
          </w:tcPr>
          <w:p w14:paraId="2BD448FA" w14:textId="578B118B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A0063FC" w14:textId="57A36AA6" w:rsidR="005B280B" w:rsidRPr="3DDB4774" w:rsidRDefault="0010313F" w:rsidP="003B7410">
            <w:proofErr w:type="spellStart"/>
            <w:r>
              <w:t>Sangolquí</w:t>
            </w:r>
            <w:proofErr w:type="spellEnd"/>
          </w:p>
        </w:tc>
      </w:tr>
      <w:tr w:rsidR="005B280B" w14:paraId="5C994C81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EA8BF6C" w14:textId="77777777" w:rsidR="005B280B" w:rsidRDefault="005B280B" w:rsidP="003B7410"/>
        </w:tc>
        <w:tc>
          <w:tcPr>
            <w:tcW w:w="3780" w:type="dxa"/>
          </w:tcPr>
          <w:p w14:paraId="7AC44D46" w14:textId="7E619F3C" w:rsidR="005B280B" w:rsidRDefault="00860BA8" w:rsidP="003B7410">
            <w:r>
              <w:t>EC12</w:t>
            </w:r>
            <w:r w:rsidR="00727249">
              <w:t>: CLI_DIRECCION != CLI_DIRECCION</w:t>
            </w:r>
          </w:p>
        </w:tc>
        <w:tc>
          <w:tcPr>
            <w:tcW w:w="1298" w:type="dxa"/>
          </w:tcPr>
          <w:p w14:paraId="57D57BBA" w14:textId="7062F1B3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33F86DCE" w14:textId="10F27F15" w:rsidR="005B280B" w:rsidRPr="3DDB4774" w:rsidRDefault="00454405" w:rsidP="003B7410">
            <w:r>
              <w:t>-------------</w:t>
            </w:r>
          </w:p>
        </w:tc>
      </w:tr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C726AC" w14:textId="3A80B727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76FF2CA1" w14:textId="150970D0" w:rsidR="00435177" w:rsidRPr="00435177" w:rsidRDefault="00435177" w:rsidP="00435177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manera correcta, el programa mostrará el mensaje “Cliente </w:t>
      </w:r>
      <w:r w:rsidRPr="00435177">
        <w:rPr>
          <w:rFonts w:ascii="Times New Roman" w:eastAsia="Times New Roman" w:hAnsi="Times New Roman" w:cs="Times New Roman"/>
          <w:b/>
          <w:sz w:val="24"/>
          <w:szCs w:val="24"/>
        </w:rPr>
        <w:t>creado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177">
        <w:rPr>
          <w:rFonts w:ascii="Times New Roman" w:eastAsia="Times New Roman" w:hAnsi="Times New Roman" w:cs="Times New Roman"/>
          <w:sz w:val="24"/>
          <w:szCs w:val="24"/>
        </w:rPr>
        <w:t>satisfactoriamente</w:t>
      </w:r>
      <w:r>
        <w:rPr>
          <w:rFonts w:ascii="Times New Roman" w:eastAsia="Times New Roman" w:hAnsi="Times New Roman" w:cs="Times New Roman"/>
          <w:sz w:val="24"/>
          <w:szCs w:val="24"/>
        </w:rPr>
        <w:t>” y se cerrará de inmediato la ventana de registro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FA337B" w14:textId="3E53E2EE" w:rsidR="00876D2F" w:rsidRDefault="0010313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3594C9" wp14:editId="6020AEB2">
            <wp:extent cx="5400040" cy="2016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09B8" w14:textId="039564EA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No Completos</w:t>
      </w:r>
    </w:p>
    <w:p w14:paraId="154D2034" w14:textId="4E5EA62A" w:rsidR="00435177" w:rsidRPr="00435177" w:rsidRDefault="00435177" w:rsidP="00435177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</w:t>
      </w:r>
      <w:r>
        <w:rPr>
          <w:rFonts w:ascii="Times New Roman" w:eastAsia="Times New Roman" w:hAnsi="Times New Roman" w:cs="Times New Roman"/>
          <w:sz w:val="24"/>
          <w:szCs w:val="24"/>
        </w:rPr>
        <w:t>manera correcta, el programa mostrará el mensaje “</w:t>
      </w:r>
      <w:r w:rsidRPr="00435177">
        <w:rPr>
          <w:rFonts w:ascii="Times New Roman" w:eastAsia="Times New Roman" w:hAnsi="Times New Roman" w:cs="Times New Roman"/>
          <w:sz w:val="24"/>
          <w:szCs w:val="24"/>
        </w:rPr>
        <w:t>Existen errores en los campos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usuario debe llenar el registro correctamente, validando el email, cedula y el número de teléfono. Los campos son requeridos de manera obligatoria.</w:t>
      </w:r>
    </w:p>
    <w:p w14:paraId="566CC6D7" w14:textId="77095585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2D909" wp14:editId="35C1B58C">
            <wp:extent cx="5400040" cy="198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1B3C3D"/>
    <w:sectPr w:rsidR="00C3032E" w:rsidSect="00413056">
      <w:headerReference w:type="default" r:id="rId14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28C55" w14:textId="77777777" w:rsidR="001B3C3D" w:rsidRDefault="001B3C3D">
      <w:pPr>
        <w:spacing w:after="0" w:line="240" w:lineRule="auto"/>
      </w:pPr>
      <w:r>
        <w:separator/>
      </w:r>
    </w:p>
  </w:endnote>
  <w:endnote w:type="continuationSeparator" w:id="0">
    <w:p w14:paraId="78500C97" w14:textId="77777777" w:rsidR="001B3C3D" w:rsidRDefault="001B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AA4BA" w14:textId="77777777" w:rsidR="001B3C3D" w:rsidRDefault="001B3C3D">
      <w:pPr>
        <w:spacing w:after="0" w:line="240" w:lineRule="auto"/>
      </w:pPr>
      <w:r>
        <w:separator/>
      </w:r>
    </w:p>
  </w:footnote>
  <w:footnote w:type="continuationSeparator" w:id="0">
    <w:p w14:paraId="0A5D0333" w14:textId="77777777" w:rsidR="001B3C3D" w:rsidRDefault="001B3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1B3C3D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08D5"/>
    <w:rsid w:val="000897B2"/>
    <w:rsid w:val="0010313F"/>
    <w:rsid w:val="001503EB"/>
    <w:rsid w:val="001B3C3D"/>
    <w:rsid w:val="001D6431"/>
    <w:rsid w:val="00215333"/>
    <w:rsid w:val="00240DDC"/>
    <w:rsid w:val="00260780"/>
    <w:rsid w:val="002B42B6"/>
    <w:rsid w:val="00300A47"/>
    <w:rsid w:val="00321C40"/>
    <w:rsid w:val="00330D91"/>
    <w:rsid w:val="003876E3"/>
    <w:rsid w:val="003E30E6"/>
    <w:rsid w:val="00435177"/>
    <w:rsid w:val="00454405"/>
    <w:rsid w:val="00482EC2"/>
    <w:rsid w:val="004D09AD"/>
    <w:rsid w:val="004E5922"/>
    <w:rsid w:val="0059549F"/>
    <w:rsid w:val="005B280B"/>
    <w:rsid w:val="00693A67"/>
    <w:rsid w:val="006F70AA"/>
    <w:rsid w:val="00727249"/>
    <w:rsid w:val="007949CB"/>
    <w:rsid w:val="007C5DB0"/>
    <w:rsid w:val="007E59CD"/>
    <w:rsid w:val="00816FFD"/>
    <w:rsid w:val="008370C0"/>
    <w:rsid w:val="00860BA8"/>
    <w:rsid w:val="00876D2F"/>
    <w:rsid w:val="00940679"/>
    <w:rsid w:val="0098357C"/>
    <w:rsid w:val="009E73BA"/>
    <w:rsid w:val="00A86C8B"/>
    <w:rsid w:val="00AE5459"/>
    <w:rsid w:val="00B1101F"/>
    <w:rsid w:val="00BA3794"/>
    <w:rsid w:val="00C05DD4"/>
    <w:rsid w:val="00D35EC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77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12</cp:revision>
  <dcterms:created xsi:type="dcterms:W3CDTF">2023-07-09T14:29:00Z</dcterms:created>
  <dcterms:modified xsi:type="dcterms:W3CDTF">2023-07-12T02:09:00Z</dcterms:modified>
</cp:coreProperties>
</file>