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EB55F67" w:rsidR="00143830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 xml:space="preserve">Proyecto 1 </w:t>
      </w:r>
    </w:p>
    <w:p w14:paraId="1D706919" w14:textId="6A14C54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22DF2A" w14:textId="1107645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9B2965B" w14:textId="4F02DE11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Inteligencia De Negocios</w:t>
      </w:r>
    </w:p>
    <w:p w14:paraId="3442469C" w14:textId="314C657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2B5FC68" w14:textId="7A552BD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C7C6EB8" w14:textId="7D866A4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Jairo Nicolás Gómez</w:t>
      </w:r>
    </w:p>
    <w:p w14:paraId="4080BC6A" w14:textId="11247356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Paola Campiño</w:t>
      </w:r>
    </w:p>
    <w:p w14:paraId="5F0DDF32" w14:textId="14A3583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Felipe Duque</w:t>
      </w:r>
    </w:p>
    <w:p w14:paraId="7DA88B02" w14:textId="0854EB45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B674463" w14:textId="752F9BAA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1607390" w14:textId="7B612A6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5A3293" w14:textId="34D75755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Análisis de Sentimientos en Películas</w:t>
      </w:r>
    </w:p>
    <w:p w14:paraId="22705532" w14:textId="580E533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A5434D8" w14:textId="1230309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2FE2F19" w14:textId="2938943C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FDF0E80" w14:textId="384BB854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82289AB" w14:textId="5C24231D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Abril 2 de 2023</w:t>
      </w:r>
    </w:p>
    <w:p w14:paraId="2743A55E" w14:textId="2FDDC2D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4659E43" w14:textId="2A3748F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4667A48" w14:textId="053E8613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9C2BA97" w14:textId="26DC2DB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504C969" w14:textId="116B1D8B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9D8C336" w14:textId="1546EE5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04A2227" w14:textId="52062E0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A62C789" w14:textId="1598E81E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11694EF" w14:textId="637E93D3" w:rsidR="324B619C" w:rsidRDefault="324B619C" w:rsidP="5724A896">
      <w:pPr>
        <w:jc w:val="center"/>
        <w:rPr>
          <w:rFonts w:ascii="Arial" w:eastAsia="Arial" w:hAnsi="Arial" w:cs="Arial"/>
          <w:sz w:val="32"/>
          <w:szCs w:val="32"/>
        </w:rPr>
      </w:pPr>
      <w:r w:rsidRPr="5724A896">
        <w:rPr>
          <w:rFonts w:ascii="Arial" w:eastAsia="Arial" w:hAnsi="Arial" w:cs="Arial"/>
          <w:sz w:val="32"/>
          <w:szCs w:val="32"/>
        </w:rPr>
        <w:t>Tabla de contenido</w:t>
      </w:r>
    </w:p>
    <w:p w14:paraId="66B79079" w14:textId="2D49CA47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2844640" w14:textId="4F9AFCB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AB9BE79" w14:textId="09F914BF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5724A896">
        <w:rPr>
          <w:rFonts w:ascii="Arial" w:eastAsia="Arial" w:hAnsi="Arial" w:cs="Arial"/>
          <w:sz w:val="24"/>
          <w:szCs w:val="24"/>
        </w:rPr>
        <w:t>Entendimiento del negocio y enfoque analítico</w:t>
      </w:r>
    </w:p>
    <w:p w14:paraId="0506A207" w14:textId="3F46289D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5724A896">
        <w:rPr>
          <w:rFonts w:ascii="Arial" w:eastAsia="Arial" w:hAnsi="Arial" w:cs="Arial"/>
          <w:sz w:val="24"/>
          <w:szCs w:val="24"/>
        </w:rPr>
        <w:t>Entendimiento y preparación de los datos</w:t>
      </w:r>
    </w:p>
    <w:p w14:paraId="05408764" w14:textId="7F9E6A34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724A896">
        <w:rPr>
          <w:rFonts w:ascii="Arial" w:eastAsia="Arial" w:hAnsi="Arial" w:cs="Arial"/>
          <w:sz w:val="24"/>
          <w:szCs w:val="24"/>
        </w:rPr>
        <w:t>Modelado y Evaluación</w:t>
      </w:r>
    </w:p>
    <w:p w14:paraId="70B35A1C" w14:textId="6A4885FE" w:rsidR="2F5B03C8" w:rsidRDefault="2F5B03C8" w:rsidP="5724A89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724A896">
        <w:rPr>
          <w:rFonts w:ascii="Arial" w:eastAsia="Arial" w:hAnsi="Arial" w:cs="Arial"/>
          <w:sz w:val="24"/>
          <w:szCs w:val="24"/>
        </w:rPr>
        <w:t>Resultados</w:t>
      </w:r>
    </w:p>
    <w:p w14:paraId="15BF3CFF" w14:textId="3F308F02" w:rsidR="2F5B03C8" w:rsidRDefault="2F5B03C8" w:rsidP="5724A896">
      <w:r>
        <w:rPr>
          <w:noProof/>
        </w:rPr>
        <w:drawing>
          <wp:inline distT="0" distB="0" distL="0" distR="0" wp14:anchorId="60A71A35" wp14:editId="1460B6BD">
            <wp:extent cx="4572000" cy="4448175"/>
            <wp:effectExtent l="0" t="0" r="0" b="0"/>
            <wp:docPr id="1835125443" name="Imagen 183512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B13" w14:textId="51DB898A" w:rsidR="5724A896" w:rsidRDefault="5724A896" w:rsidP="5724A896"/>
    <w:p w14:paraId="34B03273" w14:textId="738C5EA9" w:rsidR="5724A896" w:rsidRDefault="5724A896" w:rsidP="5724A896"/>
    <w:p w14:paraId="2DCC6F77" w14:textId="43A81EF8" w:rsidR="5724A896" w:rsidRDefault="5724A896" w:rsidP="5724A896"/>
    <w:p w14:paraId="46FA3C3E" w14:textId="46DCBA7B" w:rsidR="5724A896" w:rsidRDefault="5724A896" w:rsidP="5724A896"/>
    <w:p w14:paraId="4E9327FE" w14:textId="1657E8B3" w:rsidR="5724A896" w:rsidRDefault="5724A896" w:rsidP="5724A896"/>
    <w:p w14:paraId="0D273FAC" w14:textId="001F431A" w:rsidR="5724A896" w:rsidRDefault="5724A896" w:rsidP="5724A896"/>
    <w:p w14:paraId="3BD5131D" w14:textId="2BF08C76" w:rsidR="5724A896" w:rsidRDefault="5724A896" w:rsidP="5724A896"/>
    <w:p w14:paraId="53AE28C8" w14:textId="4F6EC295" w:rsidR="5724A896" w:rsidRDefault="5724A896" w:rsidP="5724A896"/>
    <w:p w14:paraId="4544FD4D" w14:textId="21582517" w:rsidR="2F5B03C8" w:rsidRDefault="2F5B03C8" w:rsidP="5724A896">
      <w:pPr>
        <w:rPr>
          <w:rFonts w:ascii="Arial" w:eastAsia="Arial" w:hAnsi="Arial" w:cs="Arial"/>
          <w:b/>
          <w:bCs/>
          <w:sz w:val="24"/>
          <w:szCs w:val="24"/>
        </w:rPr>
      </w:pPr>
      <w:r w:rsidRPr="5724A896">
        <w:rPr>
          <w:rFonts w:ascii="Arial" w:eastAsia="Arial" w:hAnsi="Arial" w:cs="Arial"/>
          <w:b/>
          <w:bCs/>
          <w:sz w:val="28"/>
          <w:szCs w:val="28"/>
        </w:rPr>
        <w:t>Entendimiento del negocio y enfoque analítico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690"/>
      </w:tblGrid>
      <w:tr w:rsidR="5724A896" w14:paraId="69262FF7" w14:textId="77777777" w:rsidTr="5724A896">
        <w:trPr>
          <w:trHeight w:val="300"/>
        </w:trPr>
        <w:tc>
          <w:tcPr>
            <w:tcW w:w="2325" w:type="dxa"/>
          </w:tcPr>
          <w:p w14:paraId="0ECE04BC" w14:textId="10D2E96C" w:rsidR="2F5B03C8" w:rsidRDefault="2F5B03C8" w:rsidP="5724A896">
            <w:r w:rsidRPr="5724A896">
              <w:rPr>
                <w:rFonts w:ascii="Calibri" w:eastAsia="Calibri" w:hAnsi="Calibri" w:cs="Calibri"/>
              </w:rPr>
              <w:t>Oportunidad/problema Negocio</w:t>
            </w:r>
          </w:p>
        </w:tc>
        <w:tc>
          <w:tcPr>
            <w:tcW w:w="6690" w:type="dxa"/>
          </w:tcPr>
          <w:p w14:paraId="59797380" w14:textId="13AAC841" w:rsidR="2F5B03C8" w:rsidRDefault="2F5B03C8" w:rsidP="5724A896">
            <w:r>
              <w:t xml:space="preserve">La oportunidad que vemos en este proyecto es poder </w:t>
            </w:r>
            <w:r w:rsidR="1E146692">
              <w:t xml:space="preserve">ver y analizar las opiniones de los espectadores para </w:t>
            </w:r>
            <w:r>
              <w:t xml:space="preserve">mejorar los </w:t>
            </w:r>
            <w:r w:rsidR="6C4EC37B">
              <w:t xml:space="preserve">factores </w:t>
            </w:r>
            <w:r>
              <w:t>que son más criticados</w:t>
            </w:r>
            <w:r w:rsidR="74584643">
              <w:t xml:space="preserve"> en las </w:t>
            </w:r>
            <w:r w:rsidR="7EAA9AFA">
              <w:t>películas y</w:t>
            </w:r>
            <w:r>
              <w:t xml:space="preserve"> mantener los</w:t>
            </w:r>
            <w:r w:rsidR="67490192">
              <w:t xml:space="preserve"> </w:t>
            </w:r>
            <w:r w:rsidR="1AB76BD3">
              <w:t xml:space="preserve">aspectos </w:t>
            </w:r>
            <w:r w:rsidR="67490192">
              <w:t>más positivos</w:t>
            </w:r>
            <w:r w:rsidR="67907695">
              <w:t xml:space="preserve"> y que son mejor resaltados por los espectadores</w:t>
            </w:r>
          </w:p>
        </w:tc>
      </w:tr>
      <w:tr w:rsidR="5724A896" w14:paraId="53E432D1" w14:textId="77777777" w:rsidTr="5724A896">
        <w:trPr>
          <w:trHeight w:val="300"/>
        </w:trPr>
        <w:tc>
          <w:tcPr>
            <w:tcW w:w="2325" w:type="dxa"/>
          </w:tcPr>
          <w:p w14:paraId="2B251EAC" w14:textId="79A67E00" w:rsidR="2F5B03C8" w:rsidRDefault="2F5B03C8" w:rsidP="5724A896">
            <w:r w:rsidRPr="5724A896">
              <w:rPr>
                <w:rFonts w:ascii="Calibri" w:eastAsia="Calibri" w:hAnsi="Calibri" w:cs="Calibri"/>
              </w:rPr>
              <w:t>Enfoque analítico (Descripción del requerimiento desde el punto de vista de aprendizaje automático)</w:t>
            </w:r>
          </w:p>
        </w:tc>
        <w:tc>
          <w:tcPr>
            <w:tcW w:w="6690" w:type="dxa"/>
          </w:tcPr>
          <w:p w14:paraId="328F1D0A" w14:textId="2D175940" w:rsidR="5724A896" w:rsidRDefault="5724A896" w:rsidP="5724A896"/>
        </w:tc>
      </w:tr>
      <w:tr w:rsidR="5724A896" w14:paraId="6E941AA8" w14:textId="77777777" w:rsidTr="5724A896">
        <w:trPr>
          <w:trHeight w:val="300"/>
        </w:trPr>
        <w:tc>
          <w:tcPr>
            <w:tcW w:w="2325" w:type="dxa"/>
          </w:tcPr>
          <w:p w14:paraId="519F81DA" w14:textId="71357B5A" w:rsidR="2F5B03C8" w:rsidRDefault="2F5B03C8" w:rsidP="5724A896">
            <w:pPr>
              <w:rPr>
                <w:rFonts w:ascii="Calibri" w:eastAsia="Calibri" w:hAnsi="Calibri" w:cs="Calibri"/>
              </w:rPr>
            </w:pPr>
            <w:r w:rsidRPr="5724A896">
              <w:rPr>
                <w:rFonts w:ascii="Calibri" w:eastAsia="Calibri" w:hAnsi="Calibri" w:cs="Calibri"/>
              </w:rPr>
              <w:t>Organización y rol dentro de ella que se beneficia con la oportunidad definida</w:t>
            </w:r>
          </w:p>
        </w:tc>
        <w:tc>
          <w:tcPr>
            <w:tcW w:w="6690" w:type="dxa"/>
          </w:tcPr>
          <w:p w14:paraId="39B0C6B5" w14:textId="2D175940" w:rsidR="5724A896" w:rsidRDefault="5724A896" w:rsidP="5724A896"/>
        </w:tc>
      </w:tr>
      <w:tr w:rsidR="5724A896" w14:paraId="3DE3E601" w14:textId="77777777" w:rsidTr="5724A896">
        <w:trPr>
          <w:trHeight w:val="300"/>
        </w:trPr>
        <w:tc>
          <w:tcPr>
            <w:tcW w:w="2325" w:type="dxa"/>
          </w:tcPr>
          <w:p w14:paraId="7066E530" w14:textId="6E33877F" w:rsidR="2F5B03C8" w:rsidRDefault="2F5B03C8" w:rsidP="5724A896">
            <w:r w:rsidRPr="5724A896">
              <w:rPr>
                <w:rFonts w:ascii="Calibri" w:eastAsia="Calibri" w:hAnsi="Calibri" w:cs="Calibri"/>
              </w:rPr>
              <w:t>Técnicas y algoritmos a utilizar</w:t>
            </w:r>
          </w:p>
        </w:tc>
        <w:tc>
          <w:tcPr>
            <w:tcW w:w="6690" w:type="dxa"/>
          </w:tcPr>
          <w:p w14:paraId="251F9ADA" w14:textId="2D175940" w:rsidR="5724A896" w:rsidRDefault="5724A896" w:rsidP="5724A896"/>
        </w:tc>
      </w:tr>
    </w:tbl>
    <w:p w14:paraId="40D58E62" w14:textId="5258FF7F" w:rsidR="5724A896" w:rsidRDefault="5724A896" w:rsidP="5724A896"/>
    <w:sectPr w:rsidR="5724A8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F01"/>
    <w:multiLevelType w:val="hybridMultilevel"/>
    <w:tmpl w:val="4450298E"/>
    <w:lvl w:ilvl="0" w:tplc="A1D4B632">
      <w:start w:val="1"/>
      <w:numFmt w:val="decimal"/>
      <w:lvlText w:val="%1."/>
      <w:lvlJc w:val="left"/>
      <w:pPr>
        <w:ind w:left="720" w:hanging="360"/>
      </w:pPr>
    </w:lvl>
    <w:lvl w:ilvl="1" w:tplc="1CD8113A">
      <w:start w:val="1"/>
      <w:numFmt w:val="lowerLetter"/>
      <w:lvlText w:val="%2."/>
      <w:lvlJc w:val="left"/>
      <w:pPr>
        <w:ind w:left="1440" w:hanging="360"/>
      </w:pPr>
    </w:lvl>
    <w:lvl w:ilvl="2" w:tplc="367A32B4">
      <w:start w:val="1"/>
      <w:numFmt w:val="lowerRoman"/>
      <w:lvlText w:val="%3."/>
      <w:lvlJc w:val="right"/>
      <w:pPr>
        <w:ind w:left="2160" w:hanging="180"/>
      </w:pPr>
    </w:lvl>
    <w:lvl w:ilvl="3" w:tplc="A7722BE0">
      <w:start w:val="1"/>
      <w:numFmt w:val="decimal"/>
      <w:lvlText w:val="%4."/>
      <w:lvlJc w:val="left"/>
      <w:pPr>
        <w:ind w:left="2880" w:hanging="360"/>
      </w:pPr>
    </w:lvl>
    <w:lvl w:ilvl="4" w:tplc="ADE84CD2">
      <w:start w:val="1"/>
      <w:numFmt w:val="lowerLetter"/>
      <w:lvlText w:val="%5."/>
      <w:lvlJc w:val="left"/>
      <w:pPr>
        <w:ind w:left="3600" w:hanging="360"/>
      </w:pPr>
    </w:lvl>
    <w:lvl w:ilvl="5" w:tplc="65B093F2">
      <w:start w:val="1"/>
      <w:numFmt w:val="lowerRoman"/>
      <w:lvlText w:val="%6."/>
      <w:lvlJc w:val="right"/>
      <w:pPr>
        <w:ind w:left="4320" w:hanging="180"/>
      </w:pPr>
    </w:lvl>
    <w:lvl w:ilvl="6" w:tplc="414EA01E">
      <w:start w:val="1"/>
      <w:numFmt w:val="decimal"/>
      <w:lvlText w:val="%7."/>
      <w:lvlJc w:val="left"/>
      <w:pPr>
        <w:ind w:left="5040" w:hanging="360"/>
      </w:pPr>
    </w:lvl>
    <w:lvl w:ilvl="7" w:tplc="1452E53A">
      <w:start w:val="1"/>
      <w:numFmt w:val="lowerLetter"/>
      <w:lvlText w:val="%8."/>
      <w:lvlJc w:val="left"/>
      <w:pPr>
        <w:ind w:left="5760" w:hanging="360"/>
      </w:pPr>
    </w:lvl>
    <w:lvl w:ilvl="8" w:tplc="71FE9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765B0"/>
    <w:multiLevelType w:val="hybridMultilevel"/>
    <w:tmpl w:val="2F986876"/>
    <w:lvl w:ilvl="0" w:tplc="E9F05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B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09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9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EA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6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C9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86231">
    <w:abstractNumId w:val="0"/>
  </w:num>
  <w:num w:numId="2" w16cid:durableId="28207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64160"/>
    <w:rsid w:val="00143830"/>
    <w:rsid w:val="00D11D18"/>
    <w:rsid w:val="05E0F5F7"/>
    <w:rsid w:val="09264160"/>
    <w:rsid w:val="11BE2D9D"/>
    <w:rsid w:val="1AB76BD3"/>
    <w:rsid w:val="1E146692"/>
    <w:rsid w:val="284B8071"/>
    <w:rsid w:val="2B832133"/>
    <w:rsid w:val="2D05C937"/>
    <w:rsid w:val="2F5B03C8"/>
    <w:rsid w:val="303D69F9"/>
    <w:rsid w:val="313E764C"/>
    <w:rsid w:val="324B619C"/>
    <w:rsid w:val="3476170E"/>
    <w:rsid w:val="47B6923A"/>
    <w:rsid w:val="47CBC920"/>
    <w:rsid w:val="4F92AB20"/>
    <w:rsid w:val="53ED07D4"/>
    <w:rsid w:val="5724A896"/>
    <w:rsid w:val="58D5AFDD"/>
    <w:rsid w:val="5C8EEC50"/>
    <w:rsid w:val="5F6F8160"/>
    <w:rsid w:val="67490192"/>
    <w:rsid w:val="67907695"/>
    <w:rsid w:val="6C4EC37B"/>
    <w:rsid w:val="74584643"/>
    <w:rsid w:val="74DAC1A1"/>
    <w:rsid w:val="7EAA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4160"/>
  <w15:chartTrackingRefBased/>
  <w15:docId w15:val="{5C67A0C0-9984-4C15-A515-900D28F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Nicolás Gómez</cp:lastModifiedBy>
  <cp:revision>2</cp:revision>
  <dcterms:created xsi:type="dcterms:W3CDTF">2023-03-25T15:21:00Z</dcterms:created>
  <dcterms:modified xsi:type="dcterms:W3CDTF">2023-03-25T15:21:00Z</dcterms:modified>
</cp:coreProperties>
</file>