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FB089" w14:textId="77777777" w:rsidR="00B5644C" w:rsidRPr="00B5644C" w:rsidRDefault="00B5644C" w:rsidP="00B5644C">
      <w:pPr>
        <w:rPr>
          <w:color w:val="4C94D8" w:themeColor="text2" w:themeTint="80"/>
          <w:sz w:val="32"/>
          <w:szCs w:val="32"/>
        </w:rPr>
      </w:pPr>
      <w:r w:rsidRPr="00B5644C">
        <w:rPr>
          <w:color w:val="4C94D8" w:themeColor="text2" w:themeTint="80"/>
          <w:sz w:val="32"/>
          <w:szCs w:val="32"/>
        </w:rPr>
        <w:t>Relazione Progetto Sistemi Distribuiti - Homework 2</w:t>
      </w:r>
    </w:p>
    <w:p w14:paraId="65246157" w14:textId="77777777" w:rsidR="00B5644C" w:rsidRPr="00B5644C" w:rsidRDefault="00B5644C" w:rsidP="00B5644C">
      <w:pPr>
        <w:rPr>
          <w:sz w:val="24"/>
          <w:szCs w:val="24"/>
        </w:rPr>
      </w:pPr>
      <w:r w:rsidRPr="00B5644C">
        <w:rPr>
          <w:b/>
          <w:bCs/>
          <w:color w:val="4C94D8" w:themeColor="text2" w:themeTint="80"/>
          <w:sz w:val="24"/>
          <w:szCs w:val="24"/>
        </w:rPr>
        <w:t>Gruppo di lavoro:</w:t>
      </w:r>
      <w:r w:rsidRPr="00B5644C">
        <w:rPr>
          <w:sz w:val="24"/>
          <w:szCs w:val="24"/>
        </w:rPr>
        <w:t xml:space="preserve"> Salvatore Rinaudo (1000084774), Paolo Alfò (1000030219)</w:t>
      </w:r>
    </w:p>
    <w:p w14:paraId="3FB74430" w14:textId="2428BDAF" w:rsidR="00B5644C" w:rsidRPr="00B5644C" w:rsidRDefault="00B5644C" w:rsidP="00B5644C">
      <w:pPr>
        <w:rPr>
          <w:color w:val="4C94D8" w:themeColor="text2" w:themeTint="80"/>
          <w:sz w:val="32"/>
          <w:szCs w:val="32"/>
        </w:rPr>
      </w:pPr>
      <w:r w:rsidRPr="00B5644C">
        <w:rPr>
          <w:color w:val="4C94D8" w:themeColor="text2" w:themeTint="80"/>
          <w:sz w:val="32"/>
          <w:szCs w:val="32"/>
        </w:rPr>
        <w:t>Abstract</w:t>
      </w:r>
    </w:p>
    <w:p w14:paraId="74BFA965" w14:textId="77777777" w:rsidR="00B5644C" w:rsidRPr="00B5644C" w:rsidRDefault="00B5644C" w:rsidP="00B5644C">
      <w:pPr>
        <w:rPr>
          <w:sz w:val="24"/>
          <w:szCs w:val="24"/>
        </w:rPr>
      </w:pPr>
      <w:r w:rsidRPr="00B5644C">
        <w:rPr>
          <w:sz w:val="24"/>
          <w:szCs w:val="24"/>
        </w:rPr>
        <w:t xml:space="preserve">Il progetto espande il sistema distribuito di monitoraggio del traffico aereo realizzato precedentemente, evolvendo l'architettura verso un modello </w:t>
      </w:r>
      <w:r w:rsidRPr="00B5644C">
        <w:rPr>
          <w:b/>
          <w:bCs/>
          <w:sz w:val="24"/>
          <w:szCs w:val="24"/>
        </w:rPr>
        <w:t>Event-Driven</w:t>
      </w:r>
      <w:r w:rsidRPr="00B5644C">
        <w:rPr>
          <w:sz w:val="24"/>
          <w:szCs w:val="24"/>
        </w:rPr>
        <w:t xml:space="preserve"> e introducendo pattern di resilienza e disaccoppiamento. La nuova versione introduce un </w:t>
      </w:r>
      <w:r w:rsidRPr="00B5644C">
        <w:rPr>
          <w:b/>
          <w:bCs/>
          <w:sz w:val="24"/>
          <w:szCs w:val="24"/>
        </w:rPr>
        <w:t>API Gateway (NGINX)</w:t>
      </w:r>
      <w:r w:rsidRPr="00B5644C">
        <w:rPr>
          <w:sz w:val="24"/>
          <w:szCs w:val="24"/>
        </w:rPr>
        <w:t xml:space="preserve"> come unico punto di ingresso, un </w:t>
      </w:r>
      <w:r w:rsidRPr="00B5644C">
        <w:rPr>
          <w:b/>
          <w:bCs/>
          <w:sz w:val="24"/>
          <w:szCs w:val="24"/>
        </w:rPr>
        <w:t>Message Broker (Kafka)</w:t>
      </w:r>
      <w:r w:rsidRPr="00B5644C">
        <w:rPr>
          <w:sz w:val="24"/>
          <w:szCs w:val="24"/>
        </w:rPr>
        <w:t xml:space="preserve"> per la gestione asincrona degli eventi e nuovi microservizi dedicati alla gestione degli allarmi (</w:t>
      </w:r>
      <w:r w:rsidRPr="00B5644C">
        <w:rPr>
          <w:i/>
          <w:iCs/>
          <w:sz w:val="24"/>
          <w:szCs w:val="24"/>
        </w:rPr>
        <w:t>Alert System</w:t>
      </w:r>
      <w:r w:rsidRPr="00B5644C">
        <w:rPr>
          <w:sz w:val="24"/>
          <w:szCs w:val="24"/>
        </w:rPr>
        <w:t xml:space="preserve"> e </w:t>
      </w:r>
      <w:r w:rsidRPr="00B5644C">
        <w:rPr>
          <w:i/>
          <w:iCs/>
          <w:sz w:val="24"/>
          <w:szCs w:val="24"/>
        </w:rPr>
        <w:t>Alert Notifier</w:t>
      </w:r>
      <w:r w:rsidRPr="00B5644C">
        <w:rPr>
          <w:sz w:val="24"/>
          <w:szCs w:val="24"/>
        </w:rPr>
        <w:t xml:space="preserve">). È stato implementato un </w:t>
      </w:r>
      <w:r w:rsidRPr="00B5644C">
        <w:rPr>
          <w:b/>
          <w:bCs/>
          <w:sz w:val="24"/>
          <w:szCs w:val="24"/>
        </w:rPr>
        <w:t>Circuit Breaker</w:t>
      </w:r>
      <w:r w:rsidRPr="00B5644C">
        <w:rPr>
          <w:sz w:val="24"/>
          <w:szCs w:val="24"/>
        </w:rPr>
        <w:t xml:space="preserve"> per proteggere le comunicazioni verso le API esterne di OpenSky Network e un sistema di notifica reale via Email (SMTP) che si attiva al superamento di soglie configurabili dall'utente (high-value, low-value).</w:t>
      </w:r>
    </w:p>
    <w:p w14:paraId="77D27E3A" w14:textId="40F20A8C" w:rsidR="00B5644C" w:rsidRPr="00B5644C" w:rsidRDefault="00B5644C" w:rsidP="00B5644C">
      <w:pPr>
        <w:rPr>
          <w:color w:val="4C94D8" w:themeColor="text2" w:themeTint="80"/>
          <w:sz w:val="32"/>
          <w:szCs w:val="32"/>
        </w:rPr>
      </w:pPr>
      <w:r w:rsidRPr="00B5644C">
        <w:rPr>
          <w:color w:val="4C94D8" w:themeColor="text2" w:themeTint="80"/>
          <w:sz w:val="32"/>
          <w:szCs w:val="32"/>
        </w:rPr>
        <w:t>Diagramma Architetturale ed Evoluzione</w:t>
      </w:r>
    </w:p>
    <w:p w14:paraId="61415EB2" w14:textId="77777777" w:rsidR="00B5644C" w:rsidRPr="00B5644C" w:rsidRDefault="00B5644C" w:rsidP="00B5644C">
      <w:pPr>
        <w:rPr>
          <w:sz w:val="24"/>
          <w:szCs w:val="24"/>
        </w:rPr>
      </w:pPr>
      <w:r w:rsidRPr="00B5644C">
        <w:rPr>
          <w:sz w:val="24"/>
          <w:szCs w:val="24"/>
        </w:rPr>
        <w:t>Rispetto alla versione precedente, il sistema è stato decomposto ulteriormente per separare la logica di raccolta dati da quella di analisi e notifica. L'architettura comprende ora i seguenti componenti containerizzati orchestrati tramite Docker Compose:</w:t>
      </w:r>
    </w:p>
    <w:p w14:paraId="23DAB499" w14:textId="289EB251" w:rsidR="00B5644C" w:rsidRPr="00B5644C" w:rsidRDefault="00B5644C" w:rsidP="00B5644C">
      <w:pPr>
        <w:numPr>
          <w:ilvl w:val="0"/>
          <w:numId w:val="6"/>
        </w:numPr>
        <w:rPr>
          <w:sz w:val="24"/>
          <w:szCs w:val="24"/>
        </w:rPr>
      </w:pPr>
      <w:r w:rsidRPr="00B5644C">
        <w:rPr>
          <w:b/>
          <w:bCs/>
          <w:sz w:val="24"/>
          <w:szCs w:val="24"/>
        </w:rPr>
        <w:t>API Gateway (NGINX - Porta 8080):</w:t>
      </w:r>
      <w:r w:rsidR="00A87E0A">
        <w:rPr>
          <w:sz w:val="24"/>
          <w:szCs w:val="24"/>
        </w:rPr>
        <w:t xml:space="preserve"> </w:t>
      </w:r>
      <w:r w:rsidRPr="00B5644C">
        <w:rPr>
          <w:sz w:val="24"/>
          <w:szCs w:val="24"/>
        </w:rPr>
        <w:t xml:space="preserve">Il client non comunica più direttamente con i microservizi, ma invia tutte le richieste alla porta 8080. NGINX smista le richieste verso </w:t>
      </w:r>
      <w:r w:rsidRPr="00B5644C">
        <w:rPr>
          <w:i/>
          <w:iCs/>
          <w:sz w:val="24"/>
          <w:szCs w:val="24"/>
        </w:rPr>
        <w:t>User Manager</w:t>
      </w:r>
      <w:r w:rsidRPr="00B5644C">
        <w:rPr>
          <w:sz w:val="24"/>
          <w:szCs w:val="24"/>
        </w:rPr>
        <w:t xml:space="preserve"> (rotte /users) o </w:t>
      </w:r>
      <w:r w:rsidRPr="00B5644C">
        <w:rPr>
          <w:i/>
          <w:iCs/>
          <w:sz w:val="24"/>
          <w:szCs w:val="24"/>
        </w:rPr>
        <w:t>Data Collector</w:t>
      </w:r>
      <w:r w:rsidRPr="00B5644C">
        <w:rPr>
          <w:sz w:val="24"/>
          <w:szCs w:val="24"/>
        </w:rPr>
        <w:t xml:space="preserve"> (rotte /interests, /flights, /analysis).</w:t>
      </w:r>
    </w:p>
    <w:p w14:paraId="184F1492" w14:textId="77777777" w:rsidR="00B5644C" w:rsidRPr="00B5644C" w:rsidRDefault="00B5644C" w:rsidP="00B5644C">
      <w:pPr>
        <w:numPr>
          <w:ilvl w:val="0"/>
          <w:numId w:val="6"/>
        </w:numPr>
        <w:rPr>
          <w:sz w:val="24"/>
          <w:szCs w:val="24"/>
        </w:rPr>
      </w:pPr>
      <w:r w:rsidRPr="00B5644C">
        <w:rPr>
          <w:b/>
          <w:bCs/>
          <w:sz w:val="24"/>
          <w:szCs w:val="24"/>
        </w:rPr>
        <w:t>Message Broker (Kafka + Zookeeper):</w:t>
      </w:r>
      <w:r w:rsidRPr="00B5644C">
        <w:rPr>
          <w:sz w:val="24"/>
          <w:szCs w:val="24"/>
        </w:rPr>
        <w:t xml:space="preserve"> Introduce il disaccoppiamento tra la raccolta dati e la generazione degli allarmi. Gestisce due topic principali: to-alert-system e to-notifier.</w:t>
      </w:r>
    </w:p>
    <w:p w14:paraId="2CD4E75A" w14:textId="77777777" w:rsidR="00B5644C" w:rsidRPr="00B5644C" w:rsidRDefault="00B5644C" w:rsidP="00B5644C">
      <w:pPr>
        <w:numPr>
          <w:ilvl w:val="0"/>
          <w:numId w:val="6"/>
        </w:numPr>
        <w:rPr>
          <w:sz w:val="24"/>
          <w:szCs w:val="24"/>
        </w:rPr>
      </w:pPr>
      <w:r w:rsidRPr="00B5644C">
        <w:rPr>
          <w:b/>
          <w:bCs/>
          <w:sz w:val="24"/>
          <w:szCs w:val="24"/>
        </w:rPr>
        <w:t>User Manager:</w:t>
      </w:r>
      <w:r w:rsidRPr="00B5644C">
        <w:rPr>
          <w:sz w:val="24"/>
          <w:szCs w:val="24"/>
        </w:rPr>
        <w:t xml:space="preserve"> Mantiene la gestione degli utenti e l'idempotenza ("at-most-once"), esponendo interfacce gRPC per controlli interni.</w:t>
      </w:r>
    </w:p>
    <w:p w14:paraId="7EBC3804" w14:textId="77777777" w:rsidR="00B5644C" w:rsidRPr="00B5644C" w:rsidRDefault="00B5644C" w:rsidP="00B5644C">
      <w:pPr>
        <w:numPr>
          <w:ilvl w:val="0"/>
          <w:numId w:val="6"/>
        </w:numPr>
        <w:rPr>
          <w:sz w:val="24"/>
          <w:szCs w:val="24"/>
        </w:rPr>
      </w:pPr>
      <w:r w:rsidRPr="00B5644C">
        <w:rPr>
          <w:b/>
          <w:bCs/>
          <w:sz w:val="24"/>
          <w:szCs w:val="24"/>
        </w:rPr>
        <w:t>Data Collector (Evoluto):</w:t>
      </w:r>
      <w:r w:rsidRPr="00B5644C">
        <w:rPr>
          <w:sz w:val="24"/>
          <w:szCs w:val="24"/>
        </w:rPr>
        <w:t xml:space="preserve"> Oltre a salvare i dati su MySQL, ora agisce come </w:t>
      </w:r>
      <w:r w:rsidRPr="00B5644C">
        <w:rPr>
          <w:b/>
          <w:bCs/>
          <w:sz w:val="24"/>
          <w:szCs w:val="24"/>
        </w:rPr>
        <w:t>Kafka Producer</w:t>
      </w:r>
      <w:r w:rsidRPr="00B5644C">
        <w:rPr>
          <w:sz w:val="24"/>
          <w:szCs w:val="24"/>
        </w:rPr>
        <w:t xml:space="preserve">, pubblicando i dati di volo appena scaricati. Implementa il pattern </w:t>
      </w:r>
      <w:r w:rsidRPr="00B5644C">
        <w:rPr>
          <w:b/>
          <w:bCs/>
          <w:sz w:val="24"/>
          <w:szCs w:val="24"/>
        </w:rPr>
        <w:t>Circuit Breaker</w:t>
      </w:r>
      <w:r w:rsidRPr="00B5644C">
        <w:rPr>
          <w:sz w:val="24"/>
          <w:szCs w:val="24"/>
        </w:rPr>
        <w:t xml:space="preserve"> verso OpenSky.</w:t>
      </w:r>
    </w:p>
    <w:p w14:paraId="15BDE6DE" w14:textId="77777777" w:rsidR="00B5644C" w:rsidRPr="00B5644C" w:rsidRDefault="00B5644C" w:rsidP="00B5644C">
      <w:pPr>
        <w:numPr>
          <w:ilvl w:val="0"/>
          <w:numId w:val="6"/>
        </w:numPr>
        <w:rPr>
          <w:sz w:val="24"/>
          <w:szCs w:val="24"/>
        </w:rPr>
      </w:pPr>
      <w:r w:rsidRPr="00B5644C">
        <w:rPr>
          <w:b/>
          <w:bCs/>
          <w:sz w:val="24"/>
          <w:szCs w:val="24"/>
        </w:rPr>
        <w:t>Alert System (Nuovo Microservizio):</w:t>
      </w:r>
      <w:r w:rsidRPr="00B5644C">
        <w:rPr>
          <w:sz w:val="24"/>
          <w:szCs w:val="24"/>
        </w:rPr>
        <w:t xml:space="preserve"> Un </w:t>
      </w:r>
      <w:r w:rsidRPr="00B5644C">
        <w:rPr>
          <w:i/>
          <w:iCs/>
          <w:sz w:val="24"/>
          <w:szCs w:val="24"/>
        </w:rPr>
        <w:t>Kafka Consumer</w:t>
      </w:r>
      <w:r w:rsidRPr="00B5644C">
        <w:rPr>
          <w:sz w:val="24"/>
          <w:szCs w:val="24"/>
        </w:rPr>
        <w:t xml:space="preserve"> che analizza i dati di volo in tempo reale, confrontandoli con le soglie impostate dagli utenti nel database. Se una soglia è violata, produce un evento di allarme.</w:t>
      </w:r>
    </w:p>
    <w:p w14:paraId="048ABB7B" w14:textId="1B59917E" w:rsidR="0068366E" w:rsidRDefault="00B5644C" w:rsidP="0068366E">
      <w:pPr>
        <w:numPr>
          <w:ilvl w:val="0"/>
          <w:numId w:val="6"/>
        </w:numPr>
        <w:rPr>
          <w:sz w:val="24"/>
          <w:szCs w:val="24"/>
        </w:rPr>
      </w:pPr>
      <w:r w:rsidRPr="00B5644C">
        <w:rPr>
          <w:b/>
          <w:bCs/>
          <w:sz w:val="24"/>
          <w:szCs w:val="24"/>
        </w:rPr>
        <w:t>Alert Notifier (Nuovo Microservizio):</w:t>
      </w:r>
      <w:r w:rsidRPr="00B5644C">
        <w:rPr>
          <w:sz w:val="24"/>
          <w:szCs w:val="24"/>
        </w:rPr>
        <w:t xml:space="preserve"> Un </w:t>
      </w:r>
      <w:r w:rsidRPr="00B5644C">
        <w:rPr>
          <w:i/>
          <w:iCs/>
          <w:sz w:val="24"/>
          <w:szCs w:val="24"/>
        </w:rPr>
        <w:t>Kafka Consumer</w:t>
      </w:r>
      <w:r w:rsidRPr="00B5644C">
        <w:rPr>
          <w:sz w:val="24"/>
          <w:szCs w:val="24"/>
        </w:rPr>
        <w:t xml:space="preserve"> finale che riceve l'ordine di notifica e invia una </w:t>
      </w:r>
      <w:r w:rsidRPr="00B5644C">
        <w:rPr>
          <w:b/>
          <w:bCs/>
          <w:sz w:val="24"/>
          <w:szCs w:val="24"/>
        </w:rPr>
        <w:t>Email reale</w:t>
      </w:r>
      <w:r w:rsidRPr="00B5644C">
        <w:rPr>
          <w:sz w:val="24"/>
          <w:szCs w:val="24"/>
        </w:rPr>
        <w:t xml:space="preserve"> all'utente tramite server SMTP (Gmail).</w:t>
      </w:r>
    </w:p>
    <w:p w14:paraId="0C5A55D9" w14:textId="77777777" w:rsidR="0068366E" w:rsidRDefault="0068366E" w:rsidP="0068366E">
      <w:pPr>
        <w:ind w:left="360"/>
        <w:rPr>
          <w:sz w:val="24"/>
          <w:szCs w:val="24"/>
        </w:rPr>
      </w:pPr>
    </w:p>
    <w:p w14:paraId="715A7CE6" w14:textId="553FA28A" w:rsidR="0068366E" w:rsidRPr="0068366E" w:rsidRDefault="0068366E" w:rsidP="0068366E">
      <w:pPr>
        <w:ind w:left="360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anchor distT="0" distB="0" distL="114300" distR="114300" simplePos="0" relativeHeight="251658240" behindDoc="0" locked="0" layoutInCell="1" allowOverlap="1" wp14:anchorId="054B5B4F" wp14:editId="7942052C">
            <wp:simplePos x="0" y="0"/>
            <wp:positionH relativeFrom="column">
              <wp:posOffset>-401320</wp:posOffset>
            </wp:positionH>
            <wp:positionV relativeFrom="paragraph">
              <wp:posOffset>137795</wp:posOffset>
            </wp:positionV>
            <wp:extent cx="6978015" cy="3808730"/>
            <wp:effectExtent l="0" t="0" r="0" b="1270"/>
            <wp:wrapSquare wrapText="bothSides"/>
            <wp:docPr id="964619325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619325" name="Immagine 96461932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78015" cy="3808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01FA166" w14:textId="3EDF9994" w:rsidR="00B5644C" w:rsidRPr="00B5644C" w:rsidRDefault="00B5644C" w:rsidP="00B5644C">
      <w:pPr>
        <w:rPr>
          <w:color w:val="4C94D8" w:themeColor="text2" w:themeTint="80"/>
          <w:sz w:val="32"/>
          <w:szCs w:val="32"/>
        </w:rPr>
      </w:pPr>
      <w:r w:rsidRPr="00B5644C">
        <w:rPr>
          <w:color w:val="4C94D8" w:themeColor="text2" w:themeTint="80"/>
          <w:sz w:val="32"/>
          <w:szCs w:val="32"/>
        </w:rPr>
        <w:t>Dettagli Implementativi dei Nuovi Componenti</w:t>
      </w:r>
    </w:p>
    <w:p w14:paraId="487F8093" w14:textId="7D644692" w:rsidR="00B5644C" w:rsidRPr="00B5644C" w:rsidRDefault="00B5644C" w:rsidP="00B5644C">
      <w:pPr>
        <w:ind w:firstLine="708"/>
        <w:rPr>
          <w:color w:val="4C94D8" w:themeColor="text2" w:themeTint="80"/>
          <w:sz w:val="28"/>
          <w:szCs w:val="28"/>
        </w:rPr>
      </w:pPr>
      <w:r w:rsidRPr="00B5644C">
        <w:rPr>
          <w:color w:val="4C94D8" w:themeColor="text2" w:themeTint="80"/>
          <w:sz w:val="28"/>
          <w:szCs w:val="28"/>
        </w:rPr>
        <w:t>Gestione Soglie e Modifiche Database</w:t>
      </w:r>
    </w:p>
    <w:p w14:paraId="5E745BEC" w14:textId="77777777" w:rsidR="00B5644C" w:rsidRPr="00B5644C" w:rsidRDefault="00B5644C" w:rsidP="00B5644C">
      <w:pPr>
        <w:rPr>
          <w:sz w:val="24"/>
          <w:szCs w:val="24"/>
        </w:rPr>
      </w:pPr>
      <w:r w:rsidRPr="00B5644C">
        <w:rPr>
          <w:sz w:val="24"/>
          <w:szCs w:val="24"/>
        </w:rPr>
        <w:t>Il database data_db è stato aggiornato. La tabella interests include ora due nuove colonne opzionali:</w:t>
      </w:r>
    </w:p>
    <w:p w14:paraId="30F74261" w14:textId="77777777" w:rsidR="00B5644C" w:rsidRPr="00B5644C" w:rsidRDefault="00B5644C" w:rsidP="00B5644C">
      <w:pPr>
        <w:numPr>
          <w:ilvl w:val="0"/>
          <w:numId w:val="7"/>
        </w:numPr>
        <w:rPr>
          <w:sz w:val="24"/>
          <w:szCs w:val="24"/>
        </w:rPr>
      </w:pPr>
      <w:r w:rsidRPr="00B5644C">
        <w:rPr>
          <w:sz w:val="24"/>
          <w:szCs w:val="24"/>
        </w:rPr>
        <w:t>high_value: Soglia superiore per il numero di voli.</w:t>
      </w:r>
    </w:p>
    <w:p w14:paraId="18BA4E52" w14:textId="77777777" w:rsidR="00B5644C" w:rsidRPr="00B5644C" w:rsidRDefault="00B5644C" w:rsidP="00B5644C">
      <w:pPr>
        <w:numPr>
          <w:ilvl w:val="0"/>
          <w:numId w:val="7"/>
        </w:numPr>
        <w:rPr>
          <w:sz w:val="24"/>
          <w:szCs w:val="24"/>
        </w:rPr>
      </w:pPr>
      <w:r w:rsidRPr="00B5644C">
        <w:rPr>
          <w:sz w:val="24"/>
          <w:szCs w:val="24"/>
        </w:rPr>
        <w:t xml:space="preserve">low_value: Soglia inferiore. L'API REST del </w:t>
      </w:r>
      <w:r w:rsidRPr="00B5644C">
        <w:rPr>
          <w:i/>
          <w:iCs/>
          <w:sz w:val="24"/>
          <w:szCs w:val="24"/>
        </w:rPr>
        <w:t>Data Collector</w:t>
      </w:r>
      <w:r w:rsidRPr="00B5644C">
        <w:rPr>
          <w:sz w:val="24"/>
          <w:szCs w:val="24"/>
        </w:rPr>
        <w:t xml:space="preserve"> (POST /interests) è stata aggiornata per accettare questi parametri e gestirne l'aggiornamento (tramite clausola ON DUPLICATE KEY UPDATE).</w:t>
      </w:r>
    </w:p>
    <w:p w14:paraId="3E5B536A" w14:textId="0AF45A8F" w:rsidR="00B5644C" w:rsidRPr="00B5644C" w:rsidRDefault="00B5644C" w:rsidP="00B5644C">
      <w:pPr>
        <w:ind w:firstLine="360"/>
        <w:rPr>
          <w:color w:val="4C94D8" w:themeColor="text2" w:themeTint="80"/>
          <w:sz w:val="28"/>
          <w:szCs w:val="28"/>
        </w:rPr>
      </w:pPr>
      <w:r w:rsidRPr="00B5644C">
        <w:rPr>
          <w:color w:val="4C94D8" w:themeColor="text2" w:themeTint="80"/>
          <w:sz w:val="28"/>
          <w:szCs w:val="28"/>
        </w:rPr>
        <w:t>Data Collector: Circuit Breaker e Producer</w:t>
      </w:r>
    </w:p>
    <w:p w14:paraId="509BE91E" w14:textId="77777777" w:rsidR="00B5644C" w:rsidRPr="00B5644C" w:rsidRDefault="00B5644C" w:rsidP="00B5644C">
      <w:pPr>
        <w:rPr>
          <w:sz w:val="24"/>
          <w:szCs w:val="24"/>
        </w:rPr>
      </w:pPr>
      <w:r w:rsidRPr="00B5644C">
        <w:rPr>
          <w:sz w:val="24"/>
          <w:szCs w:val="24"/>
        </w:rPr>
        <w:t xml:space="preserve">Per soddisfare i requisiti di affidabilità, tutte le chiamate verso l'API esterna OpenSky sono state wrappate in un </w:t>
      </w:r>
      <w:r w:rsidRPr="00B5644C">
        <w:rPr>
          <w:b/>
          <w:bCs/>
          <w:sz w:val="24"/>
          <w:szCs w:val="24"/>
        </w:rPr>
        <w:t>Circuit Breaker</w:t>
      </w:r>
      <w:r w:rsidRPr="00B5644C">
        <w:rPr>
          <w:sz w:val="24"/>
          <w:szCs w:val="24"/>
        </w:rPr>
        <w:t xml:space="preserve"> (utilizzando la libreria pybreaker).</w:t>
      </w:r>
    </w:p>
    <w:p w14:paraId="084AF50D" w14:textId="77777777" w:rsidR="00B5644C" w:rsidRPr="00B5644C" w:rsidRDefault="00B5644C" w:rsidP="00B5644C">
      <w:pPr>
        <w:numPr>
          <w:ilvl w:val="0"/>
          <w:numId w:val="8"/>
        </w:numPr>
        <w:rPr>
          <w:sz w:val="24"/>
          <w:szCs w:val="24"/>
        </w:rPr>
      </w:pPr>
      <w:r w:rsidRPr="00B5644C">
        <w:rPr>
          <w:b/>
          <w:bCs/>
          <w:sz w:val="24"/>
          <w:szCs w:val="24"/>
        </w:rPr>
        <w:t>Logica:</w:t>
      </w:r>
      <w:r w:rsidRPr="00B5644C">
        <w:rPr>
          <w:sz w:val="24"/>
          <w:szCs w:val="24"/>
        </w:rPr>
        <w:t xml:space="preserve"> Se si verificano 3 errori consecutivi (es. timeout o errori 5xx), il circuito si "apre" per 60 secondi, impedendo ulteriori chiamate inutili e permettendo al servizio esterno di recuperare.</w:t>
      </w:r>
    </w:p>
    <w:p w14:paraId="3EA79C56" w14:textId="77777777" w:rsidR="00B5644C" w:rsidRDefault="00B5644C" w:rsidP="00B5644C">
      <w:pPr>
        <w:numPr>
          <w:ilvl w:val="0"/>
          <w:numId w:val="8"/>
        </w:numPr>
        <w:rPr>
          <w:sz w:val="24"/>
          <w:szCs w:val="24"/>
        </w:rPr>
      </w:pPr>
      <w:r w:rsidRPr="00B5644C">
        <w:rPr>
          <w:b/>
          <w:bCs/>
          <w:sz w:val="24"/>
          <w:szCs w:val="24"/>
        </w:rPr>
        <w:t>Produzione Eventi:</w:t>
      </w:r>
      <w:r w:rsidRPr="00B5644C">
        <w:rPr>
          <w:sz w:val="24"/>
          <w:szCs w:val="24"/>
        </w:rPr>
        <w:t xml:space="preserve"> Al termine di ogni ciclo di fetch, il Data Collector non si limita a salvare i dati, ma invia un payload JSON al topic Kafka to-alert-system contenente l'aeroporto e il numero totale di voli rilevati.</w:t>
      </w:r>
    </w:p>
    <w:p w14:paraId="057A5D16" w14:textId="77777777" w:rsidR="0068366E" w:rsidRPr="00B5644C" w:rsidRDefault="0068366E" w:rsidP="0068366E">
      <w:pPr>
        <w:ind w:left="720"/>
        <w:rPr>
          <w:sz w:val="24"/>
          <w:szCs w:val="24"/>
        </w:rPr>
      </w:pPr>
    </w:p>
    <w:p w14:paraId="3F2553F4" w14:textId="23E29B71" w:rsidR="00B5644C" w:rsidRPr="00B5644C" w:rsidRDefault="00B5644C" w:rsidP="00B5644C">
      <w:pPr>
        <w:ind w:firstLine="360"/>
        <w:rPr>
          <w:color w:val="4C94D8" w:themeColor="text2" w:themeTint="80"/>
          <w:sz w:val="28"/>
          <w:szCs w:val="28"/>
        </w:rPr>
      </w:pPr>
      <w:r w:rsidRPr="00B5644C">
        <w:rPr>
          <w:color w:val="4C94D8" w:themeColor="text2" w:themeTint="80"/>
          <w:sz w:val="28"/>
          <w:szCs w:val="28"/>
        </w:rPr>
        <w:lastRenderedPageBreak/>
        <w:t>Pipeline di Alerting (Event-Driven)</w:t>
      </w:r>
    </w:p>
    <w:p w14:paraId="161280C6" w14:textId="77777777" w:rsidR="00B5644C" w:rsidRPr="00B5644C" w:rsidRDefault="00B5644C" w:rsidP="00B5644C">
      <w:pPr>
        <w:rPr>
          <w:sz w:val="24"/>
          <w:szCs w:val="24"/>
        </w:rPr>
      </w:pPr>
      <w:r w:rsidRPr="00B5644C">
        <w:rPr>
          <w:sz w:val="24"/>
          <w:szCs w:val="24"/>
        </w:rPr>
        <w:t>La logica di allarme è stata implementata tramite una catena di microservizi reattivi:</w:t>
      </w:r>
    </w:p>
    <w:p w14:paraId="5EE2EA32" w14:textId="77777777" w:rsidR="00B5644C" w:rsidRPr="00B5644C" w:rsidRDefault="00B5644C" w:rsidP="00B5644C">
      <w:pPr>
        <w:numPr>
          <w:ilvl w:val="0"/>
          <w:numId w:val="9"/>
        </w:numPr>
        <w:rPr>
          <w:sz w:val="24"/>
          <w:szCs w:val="24"/>
        </w:rPr>
      </w:pPr>
      <w:r w:rsidRPr="00B5644C">
        <w:rPr>
          <w:b/>
          <w:bCs/>
          <w:sz w:val="24"/>
          <w:szCs w:val="24"/>
        </w:rPr>
        <w:t>Alert System:</w:t>
      </w:r>
      <w:r w:rsidRPr="00B5644C">
        <w:rPr>
          <w:sz w:val="24"/>
          <w:szCs w:val="24"/>
        </w:rPr>
        <w:t xml:space="preserve"> Ascolta il topic to-alert-system. Quando riceve un dato (es. "LICC: 15 voli"), interroga il database per trovare tutti gli utenti interessati a quell'aeroporto che hanno configurato una soglia high_value &lt; 15 o low_value &gt; 15. Per ogni match, invia un messaggio al topic to-notifier.</w:t>
      </w:r>
    </w:p>
    <w:p w14:paraId="423F57D5" w14:textId="619A8786" w:rsidR="00B5644C" w:rsidRPr="00B5644C" w:rsidRDefault="00B5644C" w:rsidP="00B5644C">
      <w:pPr>
        <w:numPr>
          <w:ilvl w:val="0"/>
          <w:numId w:val="9"/>
        </w:numPr>
        <w:rPr>
          <w:sz w:val="24"/>
          <w:szCs w:val="24"/>
        </w:rPr>
      </w:pPr>
      <w:r w:rsidRPr="00B5644C">
        <w:rPr>
          <w:b/>
          <w:bCs/>
          <w:sz w:val="24"/>
          <w:szCs w:val="24"/>
        </w:rPr>
        <w:t>Alert Notifier:</w:t>
      </w:r>
      <w:r w:rsidRPr="00B5644C">
        <w:rPr>
          <w:sz w:val="24"/>
          <w:szCs w:val="24"/>
        </w:rPr>
        <w:t xml:space="preserve"> Ascolta il topic to-notifier. È un componente</w:t>
      </w:r>
      <w:r w:rsidR="00057816">
        <w:rPr>
          <w:sz w:val="24"/>
          <w:szCs w:val="24"/>
        </w:rPr>
        <w:t xml:space="preserve"> </w:t>
      </w:r>
      <w:r w:rsidRPr="00B5644C">
        <w:rPr>
          <w:sz w:val="24"/>
          <w:szCs w:val="24"/>
        </w:rPr>
        <w:t>che si occupa solo dell'effetto collaterale: inviare l'email.</w:t>
      </w:r>
    </w:p>
    <w:p w14:paraId="13194DCA" w14:textId="77777777" w:rsidR="00B5644C" w:rsidRDefault="00B5644C" w:rsidP="00B5644C">
      <w:pPr>
        <w:numPr>
          <w:ilvl w:val="1"/>
          <w:numId w:val="9"/>
        </w:numPr>
        <w:rPr>
          <w:sz w:val="24"/>
          <w:szCs w:val="24"/>
        </w:rPr>
      </w:pPr>
      <w:r w:rsidRPr="00B5644C">
        <w:rPr>
          <w:i/>
          <w:iCs/>
          <w:sz w:val="24"/>
          <w:szCs w:val="24"/>
        </w:rPr>
        <w:t>Implementazione Reale:</w:t>
      </w:r>
      <w:r w:rsidRPr="00B5644C">
        <w:rPr>
          <w:sz w:val="24"/>
          <w:szCs w:val="24"/>
        </w:rPr>
        <w:t xml:space="preserve"> A differenza di una semplice simulazione, il servizio utilizza la libreria smtplib e ssl per connettersi al server SMTP di Gmail (porta 465) e inviare vere email di notifica agli utenti registrati.</w:t>
      </w:r>
    </w:p>
    <w:p w14:paraId="20F87181" w14:textId="77777777" w:rsidR="001301EF" w:rsidRDefault="001301EF" w:rsidP="001301EF">
      <w:pPr>
        <w:rPr>
          <w:sz w:val="24"/>
          <w:szCs w:val="24"/>
        </w:rPr>
      </w:pPr>
    </w:p>
    <w:p w14:paraId="4A877AC0" w14:textId="1385AC38" w:rsidR="001301EF" w:rsidRDefault="00B5644C" w:rsidP="001301EF">
      <w:pPr>
        <w:rPr>
          <w:color w:val="4C94D8" w:themeColor="text2" w:themeTint="80"/>
          <w:sz w:val="28"/>
          <w:szCs w:val="28"/>
        </w:rPr>
      </w:pPr>
      <w:r w:rsidRPr="00B5644C">
        <w:rPr>
          <w:color w:val="4C94D8" w:themeColor="text2" w:themeTint="80"/>
          <w:sz w:val="28"/>
          <w:szCs w:val="28"/>
        </w:rPr>
        <w:t>Diagramma delle Interazion</w:t>
      </w:r>
      <w:r w:rsidR="001301EF">
        <w:rPr>
          <w:color w:val="4C94D8" w:themeColor="text2" w:themeTint="80"/>
          <w:sz w:val="28"/>
          <w:szCs w:val="28"/>
        </w:rPr>
        <w:t>i</w:t>
      </w:r>
      <w:r w:rsidR="001301EF">
        <w:rPr>
          <w:noProof/>
          <w:color w:val="4C94D8" w:themeColor="text2" w:themeTint="80"/>
          <w:sz w:val="28"/>
          <w:szCs w:val="28"/>
        </w:rPr>
        <w:drawing>
          <wp:inline distT="0" distB="0" distL="0" distR="0" wp14:anchorId="728AEAAC" wp14:editId="2A5DC9AA">
            <wp:extent cx="6280918" cy="4734370"/>
            <wp:effectExtent l="0" t="0" r="5715" b="9525"/>
            <wp:docPr id="509498050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498050" name="Immagine 50949805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6079" cy="4768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F0C8B" w14:textId="77777777" w:rsidR="0068366E" w:rsidRDefault="0068366E" w:rsidP="001301EF">
      <w:pPr>
        <w:rPr>
          <w:color w:val="4C94D8" w:themeColor="text2" w:themeTint="80"/>
          <w:sz w:val="28"/>
          <w:szCs w:val="28"/>
        </w:rPr>
      </w:pPr>
    </w:p>
    <w:p w14:paraId="0FA38173" w14:textId="77777777" w:rsidR="0068366E" w:rsidRDefault="0068366E" w:rsidP="001301EF">
      <w:pPr>
        <w:rPr>
          <w:color w:val="4C94D8" w:themeColor="text2" w:themeTint="80"/>
          <w:sz w:val="28"/>
          <w:szCs w:val="28"/>
        </w:rPr>
      </w:pPr>
    </w:p>
    <w:p w14:paraId="23F3A0F1" w14:textId="77777777" w:rsidR="0068366E" w:rsidRPr="00B5644C" w:rsidRDefault="0068366E" w:rsidP="001301EF">
      <w:pPr>
        <w:rPr>
          <w:color w:val="4C94D8" w:themeColor="text2" w:themeTint="80"/>
          <w:sz w:val="28"/>
          <w:szCs w:val="28"/>
        </w:rPr>
      </w:pPr>
    </w:p>
    <w:p w14:paraId="5F848591" w14:textId="45810432" w:rsidR="00B5644C" w:rsidRPr="00B5644C" w:rsidRDefault="00B5644C" w:rsidP="00B5644C">
      <w:pPr>
        <w:rPr>
          <w:color w:val="4C94D8" w:themeColor="text2" w:themeTint="80"/>
          <w:sz w:val="32"/>
          <w:szCs w:val="32"/>
        </w:rPr>
      </w:pPr>
      <w:r w:rsidRPr="00B5644C">
        <w:rPr>
          <w:color w:val="4C94D8" w:themeColor="text2" w:themeTint="80"/>
          <w:sz w:val="32"/>
          <w:szCs w:val="32"/>
        </w:rPr>
        <w:lastRenderedPageBreak/>
        <w:t>Scelte Progettuali</w:t>
      </w:r>
    </w:p>
    <w:p w14:paraId="7A04FE17" w14:textId="77777777" w:rsidR="00B5644C" w:rsidRPr="00B5644C" w:rsidRDefault="00B5644C" w:rsidP="00B5644C">
      <w:pPr>
        <w:numPr>
          <w:ilvl w:val="0"/>
          <w:numId w:val="12"/>
        </w:numPr>
        <w:rPr>
          <w:sz w:val="24"/>
          <w:szCs w:val="24"/>
        </w:rPr>
      </w:pPr>
      <w:r w:rsidRPr="00B5644C">
        <w:rPr>
          <w:b/>
          <w:bCs/>
          <w:sz w:val="24"/>
          <w:szCs w:val="24"/>
        </w:rPr>
        <w:t>API Gateway (NGINX):</w:t>
      </w:r>
      <w:r w:rsidRPr="00B5644C">
        <w:rPr>
          <w:sz w:val="24"/>
          <w:szCs w:val="24"/>
        </w:rPr>
        <w:t xml:space="preserve"> Introdotto per mascherare la complessità interna del sistema. Il client non deve più conoscere le porte dei singoli servizi (5000, 5001), ma dialoga con un'unica interfaccia standard.</w:t>
      </w:r>
    </w:p>
    <w:p w14:paraId="2C94A035" w14:textId="77777777" w:rsidR="00B5644C" w:rsidRPr="00B5644C" w:rsidRDefault="00B5644C" w:rsidP="00B5644C">
      <w:pPr>
        <w:numPr>
          <w:ilvl w:val="0"/>
          <w:numId w:val="12"/>
        </w:numPr>
        <w:rPr>
          <w:sz w:val="24"/>
          <w:szCs w:val="24"/>
        </w:rPr>
      </w:pPr>
      <w:r w:rsidRPr="00B5644C">
        <w:rPr>
          <w:b/>
          <w:bCs/>
          <w:sz w:val="24"/>
          <w:szCs w:val="24"/>
        </w:rPr>
        <w:t>Kafka vs HTTP:</w:t>
      </w:r>
      <w:r w:rsidRPr="00B5644C">
        <w:rPr>
          <w:sz w:val="24"/>
          <w:szCs w:val="24"/>
        </w:rPr>
        <w:t xml:space="preserve"> Per gli allarmi è stato scelto un approccio asincrono tramite Kafka invece di chiamate HTTP dirette tra microservizi. Questo garantisce che il </w:t>
      </w:r>
      <w:r w:rsidRPr="00B5644C">
        <w:rPr>
          <w:i/>
          <w:iCs/>
          <w:sz w:val="24"/>
          <w:szCs w:val="24"/>
        </w:rPr>
        <w:t>Data Collector</w:t>
      </w:r>
      <w:r w:rsidRPr="00B5644C">
        <w:rPr>
          <w:sz w:val="24"/>
          <w:szCs w:val="24"/>
        </w:rPr>
        <w:t xml:space="preserve"> non venga rallentato dal processo di invio email (che è lento) e che il sistema sia resiliente (se il servizio email cade, i messaggi rimangono in coda su Kafka).</w:t>
      </w:r>
    </w:p>
    <w:p w14:paraId="5CD2E1CD" w14:textId="57A4152D" w:rsidR="00B5644C" w:rsidRPr="00B5644C" w:rsidRDefault="00B5644C" w:rsidP="00B5644C">
      <w:pPr>
        <w:numPr>
          <w:ilvl w:val="0"/>
          <w:numId w:val="12"/>
        </w:numPr>
        <w:rPr>
          <w:sz w:val="24"/>
          <w:szCs w:val="24"/>
        </w:rPr>
      </w:pPr>
      <w:r w:rsidRPr="00B5644C">
        <w:rPr>
          <w:b/>
          <w:bCs/>
          <w:sz w:val="24"/>
          <w:szCs w:val="24"/>
        </w:rPr>
        <w:t>Separazione Alert System / Notifier:</w:t>
      </w:r>
      <w:r w:rsidRPr="00B5644C">
        <w:rPr>
          <w:sz w:val="24"/>
          <w:szCs w:val="24"/>
        </w:rPr>
        <w:t xml:space="preserve"> Questa divisione rispetta il principio di responsabilità singola (SRP). L'</w:t>
      </w:r>
      <w:r w:rsidRPr="00B5644C">
        <w:rPr>
          <w:i/>
          <w:iCs/>
          <w:sz w:val="24"/>
          <w:szCs w:val="24"/>
        </w:rPr>
        <w:t>Alert System</w:t>
      </w:r>
      <w:r w:rsidRPr="00B5644C">
        <w:rPr>
          <w:sz w:val="24"/>
          <w:szCs w:val="24"/>
        </w:rPr>
        <w:t xml:space="preserve"> contiene la logica di business , mentre il </w:t>
      </w:r>
      <w:r w:rsidRPr="00B5644C">
        <w:rPr>
          <w:i/>
          <w:iCs/>
          <w:sz w:val="24"/>
          <w:szCs w:val="24"/>
        </w:rPr>
        <w:t>Notifier</w:t>
      </w:r>
      <w:r w:rsidRPr="00B5644C">
        <w:rPr>
          <w:sz w:val="24"/>
          <w:szCs w:val="24"/>
        </w:rPr>
        <w:t xml:space="preserve"> è un puro esecutore infrastrutturale. Se in futuro volessimo passare a Telegram, basterebbe cambiare solo il Notifier.</w:t>
      </w:r>
    </w:p>
    <w:p w14:paraId="5803C306" w14:textId="1E0BACB9" w:rsidR="00A1567F" w:rsidRPr="00B5644C" w:rsidRDefault="00A1567F">
      <w:pPr>
        <w:rPr>
          <w:sz w:val="24"/>
          <w:szCs w:val="24"/>
        </w:rPr>
      </w:pPr>
    </w:p>
    <w:sectPr w:rsidR="00A1567F" w:rsidRPr="00B5644C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A4FB7"/>
    <w:multiLevelType w:val="multilevel"/>
    <w:tmpl w:val="E3E44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38632E"/>
    <w:multiLevelType w:val="multilevel"/>
    <w:tmpl w:val="3CDAD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53686E"/>
    <w:multiLevelType w:val="multilevel"/>
    <w:tmpl w:val="05A03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470C39"/>
    <w:multiLevelType w:val="multilevel"/>
    <w:tmpl w:val="4E580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247103"/>
    <w:multiLevelType w:val="multilevel"/>
    <w:tmpl w:val="8DBCC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684678"/>
    <w:multiLevelType w:val="multilevel"/>
    <w:tmpl w:val="3612C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324287"/>
    <w:multiLevelType w:val="multilevel"/>
    <w:tmpl w:val="F4284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D9C2631"/>
    <w:multiLevelType w:val="multilevel"/>
    <w:tmpl w:val="B75CF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05D02A7"/>
    <w:multiLevelType w:val="multilevel"/>
    <w:tmpl w:val="DDF81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C329CF"/>
    <w:multiLevelType w:val="multilevel"/>
    <w:tmpl w:val="6FDE3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4A6169"/>
    <w:multiLevelType w:val="multilevel"/>
    <w:tmpl w:val="AEC06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EF37398"/>
    <w:multiLevelType w:val="multilevel"/>
    <w:tmpl w:val="BFCA3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0148527">
    <w:abstractNumId w:val="9"/>
  </w:num>
  <w:num w:numId="2" w16cid:durableId="938951227">
    <w:abstractNumId w:val="4"/>
  </w:num>
  <w:num w:numId="3" w16cid:durableId="1176379751">
    <w:abstractNumId w:val="0"/>
  </w:num>
  <w:num w:numId="4" w16cid:durableId="1534155400">
    <w:abstractNumId w:val="1"/>
  </w:num>
  <w:num w:numId="5" w16cid:durableId="26026062">
    <w:abstractNumId w:val="7"/>
  </w:num>
  <w:num w:numId="6" w16cid:durableId="1945381803">
    <w:abstractNumId w:val="6"/>
  </w:num>
  <w:num w:numId="7" w16cid:durableId="2087534105">
    <w:abstractNumId w:val="8"/>
  </w:num>
  <w:num w:numId="8" w16cid:durableId="447701788">
    <w:abstractNumId w:val="11"/>
  </w:num>
  <w:num w:numId="9" w16cid:durableId="829445309">
    <w:abstractNumId w:val="10"/>
  </w:num>
  <w:num w:numId="10" w16cid:durableId="1149902029">
    <w:abstractNumId w:val="2"/>
  </w:num>
  <w:num w:numId="11" w16cid:durableId="1776825185">
    <w:abstractNumId w:val="3"/>
  </w:num>
  <w:num w:numId="12" w16cid:durableId="171206963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D15"/>
    <w:rsid w:val="00057816"/>
    <w:rsid w:val="000F7815"/>
    <w:rsid w:val="001301EF"/>
    <w:rsid w:val="00253C5C"/>
    <w:rsid w:val="00270D15"/>
    <w:rsid w:val="00422A70"/>
    <w:rsid w:val="005A4E71"/>
    <w:rsid w:val="00605448"/>
    <w:rsid w:val="0068366E"/>
    <w:rsid w:val="00865B64"/>
    <w:rsid w:val="008A0E95"/>
    <w:rsid w:val="00A1567F"/>
    <w:rsid w:val="00A87E0A"/>
    <w:rsid w:val="00B53368"/>
    <w:rsid w:val="00B5644C"/>
    <w:rsid w:val="00BE29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7222D9"/>
  <w15:chartTrackingRefBased/>
  <w15:docId w15:val="{E9DCF70C-E17D-468E-90D9-DCB0DA0D3D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270D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270D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270D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270D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270D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270D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270D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270D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270D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270D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270D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270D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270D15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270D15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270D15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270D15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270D15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270D15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270D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270D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270D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270D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270D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270D15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270D15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270D15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270D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270D15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270D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f1d831e-8909-4d13-8142-38612dd2a750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30865843B56CE4A96B9736B16A996F4" ma:contentTypeVersion="5" ma:contentTypeDescription="Create a new document." ma:contentTypeScope="" ma:versionID="f159aaa1272f3d59498ee167792f2ba5">
  <xsd:schema xmlns:xsd="http://www.w3.org/2001/XMLSchema" xmlns:xs="http://www.w3.org/2001/XMLSchema" xmlns:p="http://schemas.microsoft.com/office/2006/metadata/properties" xmlns:ns3="8f1d831e-8909-4d13-8142-38612dd2a750" targetNamespace="http://schemas.microsoft.com/office/2006/metadata/properties" ma:root="true" ma:fieldsID="6a70934285ba39a757c6e58825818017" ns3:_="">
    <xsd:import namespace="8f1d831e-8909-4d13-8142-38612dd2a75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1d831e-8909-4d13-8142-38612dd2a75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522B111-2774-49B6-AC72-79AC4B51D69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39FB807-7DE5-43E3-BF3F-446F129A84FC}">
  <ds:schemaRefs>
    <ds:schemaRef ds:uri="http://schemas.microsoft.com/office/2006/metadata/properties"/>
    <ds:schemaRef ds:uri="http://schemas.microsoft.com/office/infopath/2007/PartnerControls"/>
    <ds:schemaRef ds:uri="8f1d831e-8909-4d13-8142-38612dd2a750"/>
  </ds:schemaRefs>
</ds:datastoreItem>
</file>

<file path=customXml/itemProps3.xml><?xml version="1.0" encoding="utf-8"?>
<ds:datastoreItem xmlns:ds="http://schemas.openxmlformats.org/officeDocument/2006/customXml" ds:itemID="{0C5DE54F-69B9-4556-BF58-97067FC1A6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f1d831e-8909-4d13-8142-38612dd2a75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745</Words>
  <Characters>4248</Characters>
  <Application>Microsoft Office Word</Application>
  <DocSecurity>0</DocSecurity>
  <Lines>35</Lines>
  <Paragraphs>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SALVATORE RINAUDO</dc:creator>
  <cp:keywords/>
  <dc:description/>
  <cp:lastModifiedBy>Paolo Alfò</cp:lastModifiedBy>
  <cp:revision>5</cp:revision>
  <dcterms:created xsi:type="dcterms:W3CDTF">2025-12-16T15:50:00Z</dcterms:created>
  <dcterms:modified xsi:type="dcterms:W3CDTF">2025-12-18T21:31:00Z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0x010100630865843B56CE4A96B9736B16A996F4</vt:lpwstr>
  </property>
</Properties>
</file>