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planeta. E morreu sozinha, aos trinta e seis anos, atrás de uma porta trancada.</w:t>
      </w:r>
    </w:p>
    <w:p>
      <w:r>
        <w:rPr>
          <w:color w:val="C00000"/>
        </w:rPr>
        <w:t>O que pouca gente sabe é que a exploração dela não terminou naquela noite. O que fizeram com o corpo, com a imagem e com o nome dela depois do enterro é ainda mais repugnante do que o que fizeram em vida.</w:t>
      </w:r>
    </w:p>
    <w:p>
      <w:r>
        <w:rPr>
          <w:color w:val="C00000"/>
        </w:rPr>
        <w:t>Fique até o final, porque você vai descobrir quem está enterrado a poucos centímetros dela. E por que esse homem escolheu exatamente aquele lugar.</w:t>
      </w:r>
    </w:p>
    <w:p>
      <w:r>
        <w:rPr>
          <w:color w:val="000000"/>
        </w:rPr>
        <w:t>Mas, antes de chegar a esse túmulo, é preciso entrar numa casa de Los Angeles, na madrugada em que tudo terminou.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