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XAND AVIÃO — Parte 4</w:t>
      </w:r>
    </w:p>
    <w:p>
      <w:r>
        <w:rPr>
          <w:color w:val="000000"/>
        </w:rPr>
        <w:t>Junho de dois mil e dezenove.</w:t>
      </w:r>
    </w:p>
    <w:p>
      <w:r>
        <w:rPr>
          <w:color w:val="1F4EB4"/>
        </w:rPr>
        <w:t>A notícia saiu num dia sete. E o Brasil descobriu, finalmente, o que estava escrito naquela denúncia anônima de dois mil e doze.</w:t>
      </w:r>
    </w:p>
    <w:p>
      <w:r>
        <w:rPr>
          <w:color w:val="1F4EB4"/>
        </w:rPr>
        <w:t>O Ministério Público Federal tinha decidido retomar uma investigação criminal. Os investigados eram os quatro sócios da A3 ligados ao Aviões do Forró. E, ao lado deles, os dois vocalistas da banda.</w:t>
      </w:r>
    </w:p>
    <w:p>
      <w:r>
        <w:rPr>
          <w:color w:val="1F4EB4"/>
        </w:rPr>
        <w:t>Xand e Solange Almeida.</w:t>
      </w:r>
    </w:p>
    <w:p>
      <w:r>
        <w:rPr>
          <w:color w:val="1F4EB4"/>
        </w:rPr>
        <w:t>A lista de crimes investigados era arrepiante. Homicídio. Tráfico internacional de drogas. Formação de quadrilha. Lavagem de dinheiro. Ameaças.</w:t>
      </w:r>
    </w:p>
    <w:p>
      <w:r>
        <w:rPr>
          <w:color w:val="1F4EB4"/>
        </w:rPr>
        <w:t>O inquérito tinha sido aberto em dois mil e catorze e arquivado depois, por falta de provas. Segundo as reportagens, a denúncia original teria partido de um antigo sócio da própria A3.</w:t>
      </w:r>
    </w:p>
    <w:p>
      <w:r>
        <w:rPr>
          <w:color w:val="1F4EB4"/>
        </w:rPr>
        <w:t>A procuradora da República Luiza Cristina Fonseca, porém, não aceitou o arquivamento. Disse que ele era prematuro e pediu que a investigação voltasse a andar.</w:t>
      </w:r>
    </w:p>
    <w:p>
      <w:r>
        <w:rPr>
          <w:color w:val="1F4EB4"/>
        </w:rPr>
        <w:t>Um juiz federal já tinha se recusado a encerrar a parte do tráfico de drogas. Na decisão, escreveu que o caso merecia uma investigação mais aprofundada e que ainda havia diligências a fazer.</w:t>
      </w:r>
    </w:p>
    <w:p>
      <w:r>
        <w:rPr>
          <w:color w:val="1F4EB4"/>
        </w:rPr>
        <w:t>A banda e a empresa reagiram com uma nota. Negaram qualquer envolvimento com os crimes. Disseram que a denúncia anônima de dois mil e doze já tinha sido provada como absolutamente falsa. E que o processo tinha sido arquivado por absoluta falta de provas.</w:t>
      </w:r>
    </w:p>
    <w:p>
      <w:r>
        <w:rPr>
          <w:color w:val="1F4EB4"/>
        </w:rPr>
        <w:t>Nas reportagens publicadas desde então, não aparece condenação nem denúncia formal contra os dois cantores por essas acusações.</w:t>
      </w:r>
    </w:p>
    <w:p>
      <w:r>
        <w:rPr>
          <w:color w:val="1F4EB4"/>
        </w:rPr>
        <w:t>Mas os nomes estavam lá. Impressos ao lado da palavra homicídio.</w:t>
      </w:r>
    </w:p>
    <w:p>
      <w:r>
        <w:rPr>
          <w:color w:val="1F4EB4"/>
        </w:rPr>
        <w:t>E, antes que o país conseguisse digerir essa notícia, veio a segunda. No mesmo ano, Solange Almeida entrou na Justiça contra o Aviões do Forró e os antigos sócios. Cobrava cerca de cinco milhões de reais pelos catorze anos em que tinha sido vocalista e sócia da banda.</w:t>
      </w:r>
    </w:p>
    <w:p>
      <w:r>
        <w:rPr>
          <w:color w:val="1F4EB4"/>
        </w:rPr>
        <w:t>A resposta do outro lado foi ainda mais pesada. A banda processou Solange de volta, pedindo um valor estimado em dezessete milhões de reais. Alegava ter tido prejuízo com a saída dela.</w:t>
      </w:r>
    </w:p>
    <w:p>
      <w:r>
        <w:rPr>
          <w:color w:val="1F4EB4"/>
        </w:rPr>
        <w:t>A mulher que tinha dito "não tem briga" estava sendo cobrada em dezessete milhões pela banda que ajudou a construir.</w:t>
      </w:r>
    </w:p>
    <w:p>
      <w:r>
        <w:rPr>
          <w:color w:val="1F4EB4"/>
        </w:rPr>
        <w:t>Xand era sócio da banda. Naquela briga, os dois estavam em lados opostos.</w:t>
      </w:r>
    </w:p>
    <w:p>
      <w:r>
        <w:rPr>
          <w:color w:val="C00000"/>
        </w:rPr>
        <w:t>Lembra do contrato de dois mil e dez? É agora que ele entra em cena. E a cláusula escrita nele ia decidir essa guerra de um jeito que Solange jamais esperava.</w:t>
      </w:r>
    </w:p>
    <w:p>
      <w:r>
        <w:rPr>
          <w:color w:val="000000"/>
        </w:rPr>
        <w:t>Quando o processo de Solange chegou à Justiça, os advogados da banda apontaram para aquele contrato.</w:t>
      </w:r>
    </w:p>
    <w:p>
      <w:r>
        <w:rPr>
          <w:color w:val="000000"/>
        </w:rPr>
        <w:t>Nele, havia uma cláusula de arbitragem. Uma regra que dizia que qualquer disputa entre os sócios teria de ser resolvida numa câmara privada, a Câmara de Comércio Brasil-Canadá. E não nos tribunais comuns.</w:t>
      </w:r>
    </w:p>
    <w:p>
      <w:r>
        <w:rPr>
          <w:color w:val="000000"/>
        </w:rPr>
        <w:t>A Justiça concordou.</w:t>
      </w:r>
    </w:p>
    <w:p>
      <w:r>
        <w:rPr>
          <w:color w:val="000000"/>
        </w:rPr>
        <w:t>A ação de Solange foi extinta sem que o mérito fosse julgado. A cobrança de cinco milhões morreu ali.</w:t>
      </w:r>
    </w:p>
    <w:p>
      <w:r>
        <w:rPr>
          <w:color w:val="000000"/>
        </w:rPr>
        <w:t>Solange ainda foi condenada a pagar cerca de quinhentos mil reais em custas e honorários.</w:t>
      </w:r>
    </w:p>
    <w:p>
      <w:r>
        <w:rPr>
          <w:color w:val="000000"/>
        </w:rPr>
        <w:t>Uma única cláusula, assinada nove anos antes, transformou a cobradora em devedora.</w:t>
      </w:r>
    </w:p>
    <w:p>
      <w:r>
        <w:rPr>
          <w:color w:val="000000"/>
        </w:rPr>
        <w:t>Enquanto isso, a amizade entre os dois tinha acabado de vez.</w:t>
      </w:r>
    </w:p>
    <w:p>
      <w:r>
        <w:rPr>
          <w:color w:val="000000"/>
        </w:rPr>
        <w:t>Em agosto de dois mil e dezenove, numa entrevista à Rede TV, Xand contou que tinha sido cortado da vida dela.</w:t>
      </w:r>
    </w:p>
    <w:p>
      <w:r>
        <w:rPr>
          <w:color w:val="000000"/>
        </w:rPr>
        <w:t>"Ela me bloqueou no Instagram, trocou o número do telefone."</w:t>
      </w:r>
    </w:p>
    <w:p>
      <w:r>
        <w:rPr>
          <w:color w:val="000000"/>
        </w:rPr>
        <w:t>Mesmo assim, fez questão de lembrar um detalhe. Ele era padrinho do filho de Solange.</w:t>
      </w:r>
    </w:p>
    <w:p>
      <w:r>
        <w:rPr>
          <w:color w:val="000000"/>
        </w:rPr>
        <w:t>"A gente tem que ser amigo pra sempre", disse.</w:t>
      </w:r>
    </w:p>
    <w:p>
      <w:r>
        <w:rPr>
          <w:color w:val="000000"/>
        </w:rPr>
        <w:t>Os dois ficaram cerca de dois anos sem se falar.</w:t>
      </w:r>
    </w:p>
    <w:p>
      <w:r>
        <w:rPr>
          <w:color w:val="C00000"/>
        </w:rPr>
        <w:t>Imagine por um momento ser padrinho de uma criança e não poder mais ligar para a mãe dela. Só que, enquanto essa briga continuava, a vida de Xand ia entrar numa sequência de acusações públicas que ninguém podia prever. E a primeira delas começou com um vírus.</w:t>
      </w:r>
    </w:p>
    <w:p>
      <w:r>
        <w:rPr>
          <w:color w:val="000000"/>
        </w:rPr>
        <w:t>Março de dois mil e vinte.</w:t>
      </w:r>
    </w:p>
    <w:p>
      <w:r>
        <w:rPr>
          <w:color w:val="000000"/>
        </w:rPr>
        <w:t>O coronavírus tinha acabado de chegar ao Brasil. Xand Avião anunciou que tinha contraído a doença. A esposa, Isabele, também.</w:t>
      </w:r>
    </w:p>
    <w:p>
      <w:r>
        <w:rPr>
          <w:color w:val="000000"/>
        </w:rPr>
        <w:t>Nas redes sociais, parte do público reagiu com desconfiança. Muitos comentários acusaram o cantor de inventar a doença para ganhar seguidores.</w:t>
      </w:r>
    </w:p>
    <w:p>
      <w:r>
        <w:rPr>
          <w:color w:val="000000"/>
        </w:rPr>
        <w:t>Xand respondeu irritado.</w:t>
      </w:r>
    </w:p>
    <w:p>
      <w:r>
        <w:rPr>
          <w:color w:val="000000"/>
        </w:rPr>
        <w:t>"Nunca ia inventar que fiquei doente para aumentar seguidor. Porque eu não trabalho com seguidor. Eu trabalho com música e com show."</w:t>
      </w:r>
    </w:p>
    <w:p>
      <w:r>
        <w:rPr>
          <w:color w:val="000000"/>
        </w:rPr>
        <w:t>Poucas semanas depois, veio uma acusação mais séria.</w:t>
      </w:r>
    </w:p>
    <w:p>
      <w:r>
        <w:rPr>
          <w:color w:val="000000"/>
        </w:rPr>
        <w:t>Com os shows cancelados pela pandemia, os artistas começaram a fazer lives no YouTube para arrecadar doações para famílias carentes. Xand fez a dele.</w:t>
      </w:r>
    </w:p>
    <w:p>
      <w:r>
        <w:rPr>
          <w:color w:val="000000"/>
        </w:rPr>
        <w:t>No fim, a produção anunciou um número impressionante. Quatrocentas e cinquenta e sete toneladas de alimentos.</w:t>
      </w:r>
    </w:p>
    <w:p>
      <w:r>
        <w:rPr>
          <w:color w:val="000000"/>
        </w:rPr>
        <w:t>Um número anunciado como vitória. Quatrocentas e cinquenta e sete toneladas.</w:t>
      </w:r>
    </w:p>
    <w:p>
      <w:r>
        <w:rPr>
          <w:color w:val="000000"/>
        </w:rPr>
        <w:t>No dia treze de abril, o colunista Leo Dias publicou uma acusação. Segundo ele, citando uma fonte que chamou de pessoa importante da música, a arrecadação real teria sido de cerca de oitenta toneladas.</w:t>
      </w:r>
    </w:p>
    <w:p>
      <w:r>
        <w:rPr>
          <w:color w:val="000000"/>
        </w:rPr>
        <w:t>Leo Dias fez uma comparação. A live de Marília Mendonça, que teve mais de três milhões de pessoas assistindo ao mesmo tempo, arrecadou duzentas e cinquenta e cinco toneladas. A de Xand teve um pico de cerca de seiscentas e trinta e quatro mil pessoas. E anunciou quase o dobro.</w:t>
      </w:r>
    </w:p>
    <w:p>
      <w:r>
        <w:rPr>
          <w:color w:val="000000"/>
        </w:rPr>
        <w:t>A produção de Xand negou qualquer irregularidade. Disse que tinha orgulho das doações e que parte delas tinha sido feita em dinheiro, transferido direto para um instituto de Fortaleza que cuida da primeira infância.</w:t>
      </w:r>
    </w:p>
    <w:p>
      <w:r>
        <w:rPr>
          <w:color w:val="000000"/>
        </w:rPr>
        <w:t>A acusação nunca foi comprovada. Mas ficou grudada no nome dele.</w:t>
      </w:r>
    </w:p>
    <w:p>
      <w:r>
        <w:rPr>
          <w:color w:val="C00000"/>
        </w:rPr>
        <w:t>Só que as acusações seguintes não vieram de colunistas nem de internautas. Vieram de dentro da própria família dele.</w:t>
      </w:r>
    </w:p>
    <w:p>
      <w:r>
        <w:rPr>
          <w:color w:val="000000"/>
        </w:rPr>
        <w:t>Agosto de dois mil e vinte e um. Dia dos Pais.</w:t>
      </w:r>
    </w:p>
    <w:p>
      <w:r>
        <w:rPr>
          <w:color w:val="000000"/>
        </w:rPr>
        <w:t>Xand publicou uma foto ao lado dos quatro filhos e do pai.</w:t>
      </w:r>
    </w:p>
    <w:p>
      <w:r>
        <w:rPr>
          <w:color w:val="000000"/>
        </w:rPr>
        <w:t>Nos comentários, seguidores começaram a apontar diferenças. Os dois filhos mais novos, do casamento com Isabele, cresciam no luxo. Os dois mais velhos, do relacionamento anterior, pareciam levar uma vida simples.</w:t>
      </w:r>
    </w:p>
    <w:p>
      <w:r>
        <w:rPr>
          <w:color w:val="000000"/>
        </w:rPr>
        <w:t>A mãe dos dois mais velhos, Socorro Carvalho, resolveu falar.</w:t>
      </w:r>
    </w:p>
    <w:p>
      <w:r>
        <w:rPr>
          <w:color w:val="000000"/>
        </w:rPr>
        <w:t>"Meus filhos não têm o mesmo padrão de vida que os filhos dele com a atual."</w:t>
      </w:r>
    </w:p>
    <w:p>
      <w:r>
        <w:rPr>
          <w:color w:val="000000"/>
        </w:rPr>
        <w:t>Na mesma publicação, escreveu que ninguém tinha dado a ela um cala a boca. E que a lei do retorno existe.</w:t>
      </w:r>
    </w:p>
    <w:p>
      <w:r>
        <w:rPr>
          <w:color w:val="000000"/>
        </w:rPr>
        <w:t>Xand respondeu ao colunista Leo Dias.</w:t>
      </w:r>
    </w:p>
    <w:p>
      <w:r>
        <w:rPr>
          <w:color w:val="000000"/>
        </w:rPr>
        <w:t>"Não vou me posicionar sobre o que a mãe dos meus filhos fala. Eles já são adultos, nem moram mais com ela. Cada um deles tem sua casa, sua vida."</w:t>
      </w:r>
    </w:p>
    <w:p>
      <w:r>
        <w:rPr>
          <w:color w:val="000000"/>
        </w:rPr>
        <w:t>Lembra do que Xand disse sobre o começo da carreira? Que os dois mais velhos passaram por tempos difíceis por causa da falta de dinheiro daquela época.</w:t>
      </w:r>
    </w:p>
    <w:p>
      <w:r>
        <w:rPr>
          <w:color w:val="000000"/>
        </w:rPr>
        <w:t>Para a mãe deles, a diferença não tinha ficado no passado.</w:t>
      </w:r>
    </w:p>
    <w:p>
      <w:r>
        <w:rPr>
          <w:color w:val="000000"/>
        </w:rPr>
        <w:t>Em outra ocasião, outro ponto da vida dele virou alvo. O pai.</w:t>
      </w:r>
    </w:p>
    <w:p>
      <w:r>
        <w:rPr>
          <w:color w:val="000000"/>
        </w:rPr>
        <w:t>O homem que levou o filho de seis anos para ver Luiz Gonzaga e comprou o primeiro violão dele.</w:t>
      </w:r>
    </w:p>
    <w:p>
      <w:r>
        <w:rPr>
          <w:color w:val="000000"/>
        </w:rPr>
        <w:t>Internautas acusaram Xand de deixar o pai morando numa casa simples no interior enquanto ele vivia cercado de conforto em Fortaleza.</w:t>
      </w:r>
    </w:p>
    <w:p>
      <w:r>
        <w:rPr>
          <w:color w:val="000000"/>
        </w:rPr>
        <w:t>Xand rebateu. Disse que o pai tinha escolhido ficar no sítio, trabalhando na roça. E que não queria se mudar para a capital.</w:t>
      </w:r>
    </w:p>
    <w:p>
      <w:r>
        <w:rPr>
          <w:color w:val="000000"/>
        </w:rPr>
        <w:t>O violão do começo da história agora aparecia numa discussão de internet sobre abandono.</w:t>
      </w:r>
    </w:p>
    <w:p>
      <w:r>
        <w:rPr>
          <w:color w:val="C00000"/>
        </w:rPr>
        <w:t>E, no meio de toda essa tempestade, aconteceu uma cena que ninguém esperava. Em dezembro de dois mil e vinte e um, numa festa cheia de famosos, Xand e Solange ficaram frente a frente pela primeira vez em cerca de dois anos.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