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1800" w:firstLine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-52069</wp:posOffset>
            </wp:positionV>
            <wp:extent cx="1543050" cy="771525"/>
            <wp:effectExtent b="0" l="0" r="0" t="0"/>
            <wp:wrapSquare wrapText="bothSides" distB="0" distT="0" distL="114300" distR="114300"/>
            <wp:docPr descr="DLSU_CCS_Logo-09" id="1" name="image1.jpg"/>
            <a:graphic>
              <a:graphicData uri="http://schemas.openxmlformats.org/drawingml/2006/picture">
                <pic:pic>
                  <pic:nvPicPr>
                    <pic:cNvPr descr="DLSU_CCS_Logo-09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ind w:left="1800" w:firstLine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Software Technology Department</w:t>
      </w:r>
    </w:p>
    <w:p w:rsidR="00000000" w:rsidDel="00000000" w:rsidP="00000000" w:rsidRDefault="00000000" w:rsidRPr="00000000" w14:paraId="00000003">
      <w:pPr>
        <w:pStyle w:val="Heading1"/>
        <w:ind w:left="1800" w:firstLine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College of Computer Studies</w:t>
      </w:r>
    </w:p>
    <w:p w:rsidR="00000000" w:rsidDel="00000000" w:rsidP="00000000" w:rsidRDefault="00000000" w:rsidRPr="00000000" w14:paraId="00000004">
      <w:pPr>
        <w:pStyle w:val="Heading1"/>
        <w:ind w:left="1800" w:firstLine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 La Salle University</w:t>
      </w:r>
    </w:p>
    <w:p w:rsidR="00000000" w:rsidDel="00000000" w:rsidP="00000000" w:rsidRDefault="00000000" w:rsidRPr="00000000" w14:paraId="00000005">
      <w:pPr>
        <w:pStyle w:val="Heading1"/>
        <w:ind w:left="1800" w:firstLine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THSST-2 Agreement Form</w:t>
      </w:r>
    </w:p>
    <w:p w:rsidR="00000000" w:rsidDel="00000000" w:rsidP="00000000" w:rsidRDefault="00000000" w:rsidRPr="00000000" w14:paraId="00000007">
      <w:pPr>
        <w:ind w:left="270" w:hanging="270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rtl w:val="0"/>
        </w:rPr>
        <w:t xml:space="preserve">Notes:</w:t>
      </w:r>
    </w:p>
    <w:tbl>
      <w:tblPr>
        <w:tblStyle w:val="Table1"/>
        <w:tblW w:w="10292.0" w:type="dxa"/>
        <w:jc w:val="left"/>
        <w:tblInd w:w="27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314"/>
        <w:gridCol w:w="3420"/>
        <w:gridCol w:w="558"/>
        <w:tblGridChange w:id="0">
          <w:tblGrid>
            <w:gridCol w:w="6314"/>
            <w:gridCol w:w="3420"/>
            <w:gridCol w:w="558"/>
          </w:tblGrid>
        </w:tblGridChange>
      </w:tblGrid>
      <w:tr>
        <w:trPr>
          <w:trHeight w:val="280" w:hRule="atLeast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8">
            <w:pPr>
              <w:ind w:left="274" w:hanging="27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1.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form will serve as an agreement between the Thesis Panel Committee, Thesis Adviser and Thesis Group.</w:t>
            </w:r>
          </w:p>
        </w:tc>
      </w:tr>
      <w:tr>
        <w:trPr>
          <w:trHeight w:val="280" w:hRule="atLeast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B">
            <w:pPr>
              <w:ind w:left="274" w:hanging="27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 Once the form is signed by all the parties concerned, items listed are assumed final and irrevocable.</w:t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 w14:paraId="0000000E">
            <w:pPr>
              <w:ind w:left="274" w:hanging="274"/>
              <w:rPr>
                <w:rFonts w:ascii="Cambria" w:cs="Cambria" w:eastAsia="Cambria" w:hAnsi="Cambria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 Please return this form to the Thesis Coordinator on or before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1">
      <w:pPr>
        <w:tabs>
          <w:tab w:val="left" w:pos="600"/>
        </w:tabs>
        <w:ind w:left="274" w:hanging="274"/>
        <w:rPr>
          <w:rFonts w:ascii="Cambria" w:cs="Cambria" w:eastAsia="Cambria" w:hAnsi="Cambria"/>
          <w:sz w:val="4"/>
          <w:szCs w:val="4"/>
        </w:rPr>
      </w:pPr>
      <w:r w:rsidDel="00000000" w:rsidR="00000000" w:rsidRPr="00000000">
        <w:rPr>
          <w:rFonts w:ascii="Cambria" w:cs="Cambria" w:eastAsia="Cambria" w:hAnsi="Cambria"/>
          <w:sz w:val="4"/>
          <w:szCs w:val="4"/>
          <w:rtl w:val="0"/>
        </w:rPr>
        <w:tab/>
      </w:r>
    </w:p>
    <w:p w:rsidR="00000000" w:rsidDel="00000000" w:rsidP="00000000" w:rsidRDefault="00000000" w:rsidRPr="00000000" w14:paraId="00000012">
      <w:pPr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74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42"/>
        <w:gridCol w:w="3600"/>
        <w:gridCol w:w="432"/>
        <w:gridCol w:w="3600"/>
        <w:tblGridChange w:id="0">
          <w:tblGrid>
            <w:gridCol w:w="2642"/>
            <w:gridCol w:w="3600"/>
            <w:gridCol w:w="432"/>
            <w:gridCol w:w="3600"/>
          </w:tblGrid>
        </w:tblGridChange>
      </w:tblGrid>
      <w:tr>
        <w:trPr>
          <w:trHeight w:val="420" w:hRule="atLeast"/>
        </w:trPr>
        <w:tc>
          <w:tcPr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Thesis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FireFlyX: Designing Interactions for a Mobile Musical Learning Tool for Children</w:t>
            </w:r>
          </w:p>
        </w:tc>
      </w:tr>
      <w:tr>
        <w:trPr>
          <w:trHeight w:val="560" w:hRule="atLeast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Proponents: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Paolo Miguel B. Ato</w:t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Mart Henrick A. Gamutan</w:t>
            </w:r>
          </w:p>
        </w:tc>
      </w:tr>
      <w:tr>
        <w:trPr>
          <w:trHeight w:val="420" w:hRule="atLeast"/>
        </w:trPr>
        <w:tc>
          <w:tcPr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Antoine Mikhael M. Salcedo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 Cezar L. Valencia</w:t>
            </w:r>
          </w:p>
        </w:tc>
      </w:tr>
      <w:tr>
        <w:trPr>
          <w:trHeight w:val="560" w:hRule="atLeast"/>
        </w:trPr>
        <w:tc>
          <w:tcPr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Adviser: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Jordan Aiko P. Deja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Panelists: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Ryan Austin Fernandez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Arturo Caronongan III</w:t>
            </w:r>
          </w:p>
        </w:tc>
      </w:tr>
      <w:tr>
        <w:trPr>
          <w:trHeight w:val="420" w:hRule="atLeast"/>
        </w:trPr>
        <w:tc>
          <w:tcP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mbria" w:cs="Cambria" w:eastAsia="Cambria" w:hAnsi="Cambria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mbria" w:cs="Cambria" w:eastAsia="Cambria" w:hAnsi="Cambria"/>
          <w:b w:val="1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The above-mentioned thesis group is expected to comply the following on or before the due date stated below as agreed upon with the thesis panel committee &amp; thesis adviser:</w:t>
      </w:r>
    </w:p>
    <w:tbl>
      <w:tblPr>
        <w:tblStyle w:val="Table3"/>
        <w:tblW w:w="10350.0" w:type="dxa"/>
        <w:jc w:val="center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ashed"/>
        </w:tblBorders>
        <w:tblLayout w:type="fixed"/>
        <w:tblLook w:val="04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hanging="72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4.0 - 80 percent prototype with 7 testers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34">
            <w:pPr>
              <w:spacing w:after="120" w:before="120" w:lineRule="auto"/>
              <w:ind w:left="72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bk3lsnefopph" w:id="1"/>
            <w:bookmarkEnd w:id="1"/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3.0 - 80 percent prototype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35">
            <w:pPr>
              <w:spacing w:after="120" w:before="120" w:lineRule="auto"/>
              <w:ind w:left="72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ee5zxev5uzdw" w:id="2"/>
            <w:bookmarkEnd w:id="2"/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2.0 -60 percent prototype with 3 testers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36">
            <w:pPr>
              <w:spacing w:after="120" w:before="120" w:lineRule="auto"/>
              <w:ind w:left="72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umrr3jx6crn" w:id="3"/>
            <w:bookmarkEnd w:id="3"/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1.0 - 60 percent prototype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hanging="72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hanging="72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hanging="72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hanging="72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hanging="72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hanging="72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both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mbria" w:cs="Cambria" w:eastAsia="Cambria" w:hAnsi="Cambria"/>
          <w:b w:val="1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Grading Scheme:</w:t>
      </w:r>
    </w:p>
    <w:p w:rsidR="00000000" w:rsidDel="00000000" w:rsidP="00000000" w:rsidRDefault="00000000" w:rsidRPr="00000000" w14:paraId="0000003F">
      <w:pPr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The panel members reserve the right to provide variances in grading based on their evaluation of the quality of the actual output. The paper is a mandatory requirement.</w:t>
      </w:r>
    </w:p>
    <w:tbl>
      <w:tblPr>
        <w:tblStyle w:val="Table4"/>
        <w:tblW w:w="10350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single"/>
        </w:tblBorders>
        <w:tblLayout w:type="fixed"/>
        <w:tblLook w:val="0400"/>
      </w:tblPr>
      <w:tblGrid>
        <w:gridCol w:w="10350"/>
        <w:tblGridChange w:id="0">
          <w:tblGrid>
            <w:gridCol w:w="10350"/>
          </w:tblGrid>
        </w:tblGridChange>
      </w:tblGrid>
      <w:tr>
        <w:tc>
          <w:tcPr/>
          <w:p w:rsidR="00000000" w:rsidDel="00000000" w:rsidP="00000000" w:rsidRDefault="00000000" w:rsidRPr="00000000" w14:paraId="00000040">
            <w:pPr>
              <w:spacing w:after="120" w:before="12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4.0 –  We will be testing the 80% functionality with at least 7 children, the aim is to get a better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after="120" w:before="12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understanding of their human factors. Timeline (Mar13-Mar29).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after="120" w:before="12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3.0 –  For the 80% completeness, new features like pitch and release to canvas will be added. In 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43">
            <w:pPr>
              <w:spacing w:after="120" w:before="12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addition to these we will improve functionality found in iteration1.Timeline (Feb20-Mar13).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44">
            <w:pPr>
              <w:spacing w:after="120" w:before="12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2.0 –  We will be testing the 60% functionality with at least 3 children, with the objective of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45">
            <w:pPr>
              <w:spacing w:after="120" w:before="12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gathering initial insights on the application. Timeline (Feb13-Feb20).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46">
            <w:pPr>
              <w:spacing w:after="120" w:before="12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1.0 – For the 60% completeness functionalities namely the tail (pattern),  wing (repetition), body 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(tempo), wing (note speed), and the playback engine will be completed along with the interface.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48">
            <w:pPr>
              <w:spacing w:after="120" w:before="12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of the application. The user can only do one firefly model at this point. Timeline (Jan13-Feb13).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Present a paper at the ST Research Congress/Symposium.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See appendix for breakdown</w:t>
            </w:r>
          </w:p>
        </w:tc>
      </w:tr>
    </w:tbl>
    <w:p w:rsidR="00000000" w:rsidDel="00000000" w:rsidP="00000000" w:rsidRDefault="00000000" w:rsidRPr="00000000" w14:paraId="0000004B">
      <w:pPr>
        <w:jc w:val="both"/>
        <w:rPr>
          <w:rFonts w:ascii="Cambria" w:cs="Cambria" w:eastAsia="Cambria" w:hAnsi="Cambria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6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58"/>
        <w:gridCol w:w="2070"/>
        <w:gridCol w:w="2790"/>
        <w:gridCol w:w="3348"/>
        <w:tblGridChange w:id="0">
          <w:tblGrid>
            <w:gridCol w:w="2358"/>
            <w:gridCol w:w="2070"/>
            <w:gridCol w:w="2790"/>
            <w:gridCol w:w="3348"/>
          </w:tblGrid>
        </w:tblGridChange>
      </w:tblGrid>
      <w:tr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To be checked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❑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Adviser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❑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All Panel Members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❑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All Panel Members &amp; Adviser</w:t>
            </w:r>
          </w:p>
        </w:tc>
      </w:tr>
    </w:tbl>
    <w:p w:rsidR="00000000" w:rsidDel="00000000" w:rsidP="00000000" w:rsidRDefault="00000000" w:rsidRPr="00000000" w14:paraId="00000050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Cambria" w:cs="Cambria" w:eastAsia="Cambria" w:hAnsi="Cambria"/>
          <w:sz w:val="24"/>
          <w:szCs w:val="24"/>
        </w:rPr>
        <w:sectPr>
          <w:pgSz w:h="15840" w:w="12240"/>
          <w:pgMar w:bottom="1170" w:top="1440" w:left="1080" w:right="81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Conforme:</w:t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66.0" w:type="dxa"/>
        <w:jc w:val="left"/>
        <w:tblInd w:w="0.0" w:type="dxa"/>
        <w:tblLayout w:type="fixed"/>
        <w:tblLook w:val="0400"/>
      </w:tblPr>
      <w:tblGrid>
        <w:gridCol w:w="2235"/>
        <w:gridCol w:w="3813"/>
        <w:gridCol w:w="279"/>
        <w:gridCol w:w="279"/>
        <w:gridCol w:w="3960"/>
        <w:tblGridChange w:id="0">
          <w:tblGrid>
            <w:gridCol w:w="2235"/>
            <w:gridCol w:w="3813"/>
            <w:gridCol w:w="279"/>
            <w:gridCol w:w="279"/>
            <w:gridCol w:w="3960"/>
          </w:tblGrid>
        </w:tblGridChange>
      </w:tblGrid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Thesis Proponents: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mbria" w:cs="Cambria" w:eastAsia="Cambria" w:hAnsi="Cambria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Paolo Miguel B. 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Mart Henrick A. Gamutan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mbria" w:cs="Cambria" w:eastAsia="Cambria" w:hAnsi="Cambr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18"/>
                <w:szCs w:val="18"/>
                <w:rtl w:val="0"/>
              </w:rPr>
              <w:t xml:space="preserve">printed name and signature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mbria" w:cs="Cambria" w:eastAsia="Cambria" w:hAnsi="Cambri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Cambria" w:cs="Cambria" w:eastAsia="Cambria" w:hAnsi="Cambr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18"/>
                <w:szCs w:val="18"/>
                <w:rtl w:val="0"/>
              </w:rPr>
              <w:t xml:space="preserve">Printed Name and Signature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mbria" w:cs="Cambria" w:eastAsia="Cambria" w:hAnsi="Cambria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Antoine Mikhael M. Salcedo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 Cezar L. Valencia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mbria" w:cs="Cambria" w:eastAsia="Cambria" w:hAnsi="Cambr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18"/>
                <w:szCs w:val="18"/>
                <w:rtl w:val="0"/>
              </w:rPr>
              <w:t xml:space="preserve">Printed Name and Signature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mbria" w:cs="Cambria" w:eastAsia="Cambria" w:hAnsi="Cambri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mbria" w:cs="Cambria" w:eastAsia="Cambria" w:hAnsi="Cambr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18"/>
                <w:szCs w:val="18"/>
                <w:rtl w:val="0"/>
              </w:rPr>
              <w:t xml:space="preserve">Printed Name and Signature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mbria" w:cs="Cambria" w:eastAsia="Cambria" w:hAnsi="Cambria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Adviser: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Jordan Aiko P. Deja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i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18"/>
                <w:szCs w:val="18"/>
                <w:rtl w:val="0"/>
              </w:rPr>
              <w:t xml:space="preserve">Printed Name and 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mbria" w:cs="Cambria" w:eastAsia="Cambria" w:hAnsi="Cambria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rtl w:val="0"/>
              </w:rPr>
              <w:t xml:space="preserve">Panel Committee: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mbria" w:cs="Cambria" w:eastAsia="Cambria" w:hAnsi="Cambria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Jordan Aiko P. Deja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Arturo Caronongan III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mbria" w:cs="Cambria" w:eastAsia="Cambria" w:hAnsi="Cambr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18"/>
                <w:szCs w:val="18"/>
                <w:rtl w:val="0"/>
              </w:rPr>
              <w:t xml:space="preserve">Printed Name and Signature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mbria" w:cs="Cambria" w:eastAsia="Cambria" w:hAnsi="Cambri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mbria" w:cs="Cambria" w:eastAsia="Cambria" w:hAnsi="Cambr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18"/>
                <w:szCs w:val="18"/>
                <w:rtl w:val="0"/>
              </w:rPr>
              <w:t xml:space="preserve">Printed Name and Signature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mbria" w:cs="Cambria" w:eastAsia="Cambria" w:hAnsi="Cambria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Ryan Austin Fernandez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color w:val="fffff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mbria" w:cs="Cambria" w:eastAsia="Cambria" w:hAnsi="Cambr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18"/>
                <w:szCs w:val="18"/>
                <w:rtl w:val="0"/>
              </w:rPr>
              <w:t xml:space="preserve">Printed Name and Signature</w:t>
            </w:r>
          </w:p>
        </w:tc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mbria" w:cs="Cambria" w:eastAsia="Cambria" w:hAnsi="Cambri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1">
            <w:pPr>
              <w:jc w:val="left"/>
              <w:rPr>
                <w:rFonts w:ascii="Cambria" w:cs="Cambria" w:eastAsia="Cambria" w:hAnsi="Cambria"/>
                <w:i w:val="1"/>
                <w:color w:val="ffff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080" w:right="81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alibri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