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firstLine="720"/>
        <w:jc w:val="center"/>
        <w:rPr>
          <w:sz w:val="72"/>
          <w:szCs w:val="72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2316000" cy="289738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2897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1447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niclowquyn3z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1447"/>
          <w:sz w:val="72"/>
          <w:szCs w:val="72"/>
          <w:u w:val="none"/>
          <w:shd w:fill="auto" w:val="clear"/>
          <w:vertAlign w:val="baseline"/>
          <w:rtl w:val="0"/>
        </w:rPr>
        <w:t xml:space="preserve">Agenda Meeting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11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-10-202</w:t>
      </w:r>
      <w:r w:rsidDel="00000000" w:rsidR="00000000" w:rsidRPr="00000000">
        <w:rPr>
          <w:sz w:val="48"/>
          <w:szCs w:val="48"/>
          <w:rtl w:val="0"/>
        </w:rPr>
        <w:t xml:space="preserve">4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heading=h.g3t1e8r4trig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Layout w:type="fixed"/>
        <w:tblLook w:val="0600"/>
      </w:tblPr>
      <w:tblGrid>
        <w:gridCol w:w="3930"/>
        <w:gridCol w:w="5100"/>
        <w:tblGridChange w:id="0">
          <w:tblGrid>
            <w:gridCol w:w="3930"/>
            <w:gridCol w:w="5100"/>
          </w:tblGrid>
        </w:tblGridChange>
      </w:tblGrid>
      <w:tr>
        <w:trPr>
          <w:cantSplit w:val="0"/>
          <w:trHeight w:val="491.583862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Primary Facilitator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11:00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Paolo Carmine Valletta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Fine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02.33595736328414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12:30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Alessandro Zoccola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Luogo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Minute Taker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Aula P4 Edificio F3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Alessandro Zoccola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color w:val="001447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kick-off meeting avrà l’obiettivo di far conoscere i membri del team di sviluppo e i Project Manager, fornendo una panoramica iniziale sul progetto. Durante l'incontro verranno affrontate le principali questioni legate alle tecnologie da adottare, illustrati gli strumenti e i metodi per la comunicazione interna e la gestione del versioning del codice. Sarà inoltre un’occasione per raccogliere proposte da parte del team riguardo eventuali funzionalità aggiuntive da considerare nel progetto.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qbtglvbm10l" w:id="2"/>
      <w:bookmarkEnd w:id="2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1 - Presentazione team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25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Presentazioni dei Project Manager e dei membri del team di sviluppo;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Attività di Ice-breaking;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t7lcfmf6aui" w:id="3"/>
      <w:bookmarkEnd w:id="3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2 - Comunicazioni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15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1447"/>
        </w:rPr>
      </w:pPr>
      <w:r w:rsidDel="00000000" w:rsidR="00000000" w:rsidRPr="00000000">
        <w:rPr>
          <w:rtl w:val="0"/>
        </w:rPr>
        <w:t xml:space="preserve">Discussione sugli obiettivi del progetto;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1447"/>
        </w:rPr>
      </w:pPr>
      <w:r w:rsidDel="00000000" w:rsidR="00000000" w:rsidRPr="00000000">
        <w:rPr>
          <w:rtl w:val="0"/>
        </w:rPr>
        <w:t xml:space="preserve">Scelta dell’architettura;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001447"/>
        </w:rPr>
      </w:pPr>
      <w:r w:rsidDel="00000000" w:rsidR="00000000" w:rsidRPr="00000000">
        <w:rPr>
          <w:rtl w:val="0"/>
        </w:rPr>
        <w:t xml:space="preserve">Scelta delle tecnologie frontend;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001447"/>
        </w:rPr>
      </w:pPr>
      <w:r w:rsidDel="00000000" w:rsidR="00000000" w:rsidRPr="00000000">
        <w:rPr>
          <w:rtl w:val="0"/>
        </w:rPr>
        <w:t xml:space="preserve">Scelta delle tecnologie backend;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001447"/>
        </w:rPr>
      </w:pPr>
      <w:r w:rsidDel="00000000" w:rsidR="00000000" w:rsidRPr="00000000">
        <w:rPr>
          <w:rtl w:val="0"/>
        </w:rPr>
        <w:t xml:space="preserve">Scelta del sistema di versioning e strumenti di comunicazione;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1447"/>
        </w:rPr>
      </w:pPr>
      <w:r w:rsidDel="00000000" w:rsidR="00000000" w:rsidRPr="00000000">
        <w:rPr>
          <w:rtl w:val="0"/>
        </w:rPr>
        <w:t xml:space="preserve">Proposta data di consegna del progetto;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1447"/>
        </w:rPr>
      </w:pPr>
      <w:r w:rsidDel="00000000" w:rsidR="00000000" w:rsidRPr="00000000">
        <w:rPr>
          <w:rtl w:val="0"/>
        </w:rPr>
        <w:t xml:space="preserve">Discussione e firma del team contract;</w:t>
      </w:r>
    </w:p>
    <w:p w:rsidR="00000000" w:rsidDel="00000000" w:rsidP="00000000" w:rsidRDefault="00000000" w:rsidRPr="00000000" w14:paraId="0000001E">
      <w:pPr>
        <w:keepNext w:val="1"/>
        <w:keepLines w:val="1"/>
        <w:spacing w:after="200" w:before="200" w:line="276" w:lineRule="auto"/>
        <w:rPr>
          <w:color w:val="d9514a"/>
          <w:sz w:val="36"/>
          <w:szCs w:val="36"/>
        </w:rPr>
      </w:pPr>
      <w:bookmarkStart w:colFirst="0" w:colLast="0" w:name="_heading=h.lt7lcfmf6aui" w:id="3"/>
      <w:bookmarkEnd w:id="3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3 - Discussione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697f8c"/>
          <w:rtl w:val="0"/>
        </w:rPr>
        <w:t xml:space="preserve">(20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Sono stati individuati i seguenti punti di discussione: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Scelta del sistema di versioning dei documenti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Scelta della data di consegna del progetto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Scelta dei tools di comunicazione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1jhhi3hl8og" w:id="4"/>
      <w:bookmarkEnd w:id="4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4 - Q&amp;A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0 minuti previsti)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d1xln9dsi3w" w:id="5"/>
      <w:bookmarkEnd w:id="5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5 - Wrap up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(10 minuti previsti)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R8wdud1IWQ+jRmrwClBUymnUiQ==">CgMxLjAyDmgubmljbG93cXV5bjN6Mg5oLmczdDFlOHI0dHJpZzIOaC4xcWJ0Z2x2Ym0xMGwyDmgubHQ3bGNmbWY2YXVpMg5oLmx0N2xjZm1mNmF1aTIOaC41MWpoaGkzaGw4b2cyDmgucmQxeGxuOWRzaTN3OAByITFNbTAwcTlNZDUtZ1hqa0hwSWE5aUR2RGRndVIxbnNRRA==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10/10/2024</vt:lpwstr>
  </property>
</Properties>
</file>