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0240" cy="1127760"/>
            <wp:effectExtent b="0" l="0" r="0" t="0"/>
            <wp:docPr descr="Immagine che contiene testo, Carattere, logo, cerchio&#10;&#10;Descrizione generata automaticamente" id="906859981" name="image1.png"/>
            <a:graphic>
              <a:graphicData uri="http://schemas.openxmlformats.org/drawingml/2006/picture">
                <pic:pic>
                  <pic:nvPicPr>
                    <pic:cNvPr descr="Immagine che contiene testo, Carattere, logo, cerchi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16480" cy="2895600"/>
            <wp:effectExtent b="0" l="0" r="0" t="0"/>
            <wp:docPr descr="Immagine che contiene testo, Elementi grafici, logo, Carattere&#10;&#10;Descrizione generata automaticamente" id="906859982" name="image2.png"/>
            <a:graphic>
              <a:graphicData uri="http://schemas.openxmlformats.org/drawingml/2006/picture">
                <pic:pic>
                  <pic:nvPicPr>
                    <pic:cNvPr descr="Immagine che contiene testo, Elementi grafici, logo, Carattere&#10;&#10;Descrizione generat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" w:line="240" w:lineRule="auto"/>
        <w:jc w:val="center"/>
        <w:rPr>
          <w:rFonts w:ascii="Arial" w:cs="Arial" w:eastAsia="Arial" w:hAnsi="Arial"/>
          <w:b w:val="1"/>
          <w:color w:val="001447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  <w:rtl w:val="0"/>
        </w:rPr>
        <w:t xml:space="preserve">Agenda Meeting n°7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jc w:val="center"/>
        <w:rPr>
          <w:rFonts w:ascii="Montserrat" w:cs="Montserrat" w:eastAsia="Montserrat" w:hAnsi="Montserrat"/>
          <w:b w:val="1"/>
          <w:color w:val="001447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1447"/>
          <w:sz w:val="48"/>
          <w:szCs w:val="48"/>
          <w:rtl w:val="0"/>
        </w:rPr>
        <w:t xml:space="preserve">27-11-2024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17:06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Time Keeper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Paolo Carmine Valletta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Aula P6 Edificio F3/Distanza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Maurilio La Rocca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GS, AC, MLR, EF, GR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AP, PL, ELA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1 - Comunicazioni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10 su 20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Valutazioni sulla seconda milestone.</w:t>
      </w:r>
    </w:p>
    <w:p w:rsidR="00000000" w:rsidDel="00000000" w:rsidP="00000000" w:rsidRDefault="00000000" w:rsidRPr="00000000" w14:paraId="0000001B">
      <w:pPr>
        <w:spacing w:after="0" w:line="276" w:lineRule="auto"/>
        <w:ind w:left="1417" w:firstLine="0"/>
        <w:rPr/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Sono state comunicate le valutazioni sulla seconda milestone. È stato preso in considerazione il ritardo di alcune consegne, ritenuto di entità limitata.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Assegnazione task di testing.</w:t>
      </w:r>
    </w:p>
    <w:p w:rsidR="00000000" w:rsidDel="00000000" w:rsidP="00000000" w:rsidRDefault="00000000" w:rsidRPr="00000000" w14:paraId="0000001D">
      <w:pPr>
        <w:spacing w:after="0" w:line="276" w:lineRule="auto"/>
        <w:ind w:left="1417" w:firstLine="0"/>
        <w:rPr>
          <w:rFonts w:ascii="Montserrat" w:cs="Montserrat" w:eastAsia="Montserrat" w:hAnsi="Montserrat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È stata comunicata l’assegnazione delle attività di testing fatta su Trello.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Utilizzo di SCRUM per l’implementazione.</w:t>
      </w:r>
    </w:p>
    <w:p w:rsidR="00000000" w:rsidDel="00000000" w:rsidP="00000000" w:rsidRDefault="00000000" w:rsidRPr="00000000" w14:paraId="0000001F">
      <w:pPr>
        <w:spacing w:after="0" w:line="276" w:lineRule="auto"/>
        <w:ind w:left="1416" w:firstLine="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È stata comunicata la decisione di utilizzare il framework per l’organizzazione dei task durante 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2 - Discussione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20 su 25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Discussione sui task riguardanti le attività di testing.</w:t>
      </w:r>
    </w:p>
    <w:p w:rsidR="00000000" w:rsidDel="00000000" w:rsidP="00000000" w:rsidRDefault="00000000" w:rsidRPr="00000000" w14:paraId="00000023">
      <w:pPr>
        <w:spacing w:after="0" w:line="276" w:lineRule="auto"/>
        <w:ind w:left="1417" w:firstLine="0"/>
        <w:rPr>
          <w:rFonts w:ascii="Montserrat" w:cs="Montserrat" w:eastAsia="Montserrat" w:hAnsi="Montserrat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I task già presentano riguardano la definizione dei test case in base agli UC, comprendendo solo la documentazione. L’esecuzione dei test verrà attuata a fine implementazione. Ogni TM svolgerà il proprio TC e il TC assegnato al compagno. Le coppie saranno: PL – AC, MLR – ELA, GR – GS, EF – AP.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Utilizzo di SCRUM.</w:t>
      </w:r>
    </w:p>
    <w:p w:rsidR="00000000" w:rsidDel="00000000" w:rsidP="00000000" w:rsidRDefault="00000000" w:rsidRPr="00000000" w14:paraId="00000025">
      <w:pPr>
        <w:spacing w:after="0" w:line="276" w:lineRule="auto"/>
        <w:ind w:left="1417" w:firstLine="0"/>
        <w:rPr>
          <w:rFonts w:ascii="Montserrat" w:cs="Montserrat" w:eastAsia="Montserrat" w:hAnsi="Montserrat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Si è discusso del funzionamento del framework SCRUM (che verrà comunque spiegato a lezione) e si è considerata la possibilità di applicare la pratica di pair-programming.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Discussione consegna ODD.</w:t>
      </w:r>
    </w:p>
    <w:p w:rsidR="00000000" w:rsidDel="00000000" w:rsidP="00000000" w:rsidRDefault="00000000" w:rsidRPr="00000000" w14:paraId="00000027">
      <w:pPr>
        <w:spacing w:after="0" w:line="276" w:lineRule="auto"/>
        <w:ind w:left="1416" w:firstLine="0"/>
        <w:rPr>
          <w:rFonts w:ascii="Montserrat" w:cs="Montserrat" w:eastAsia="Montserrat" w:hAnsi="Montserrat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È stato chiarito che l’ODD non è obbligatorio, ma si prevede comunque di consegnarlo data l’utilità e la necessita di specificare i DP. È stato definito, inoltre, che lo sviluppo dell’ODD e delle sue componenti andrà a pari passo con l’implementazione e si evolverà con essa. Le deadline dei task verranno spostate per adattarsi a questa scelta.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Aggiunta estratti di Class Diagram Ristrutturato nella descrizione dei DP.</w:t>
      </w:r>
    </w:p>
    <w:p w:rsidR="00000000" w:rsidDel="00000000" w:rsidP="00000000" w:rsidRDefault="00000000" w:rsidRPr="00000000" w14:paraId="00000029">
      <w:pPr>
        <w:spacing w:after="0" w:line="276" w:lineRule="auto"/>
        <w:ind w:left="1416" w:firstLine="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È stata discussa la possibilità di aggiungere frammenti di CDR nella descrizione dei DP (Alla fine lo facciamo dai).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697f8c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3 – Q&amp;A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1 su 10 minuti previsti)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sz w:val="22"/>
          <w:szCs w:val="22"/>
          <w:rtl w:val="0"/>
        </w:rPr>
        <w:t xml:space="preserve">Chiarimenti sul salvataggio del materiale.</w:t>
      </w:r>
    </w:p>
    <w:p w:rsidR="00000000" w:rsidDel="00000000" w:rsidP="00000000" w:rsidRDefault="00000000" w:rsidRPr="00000000" w14:paraId="0000002E">
      <w:pPr>
        <w:spacing w:after="0" w:line="276" w:lineRule="auto"/>
        <w:ind w:left="1416" w:firstLine="0"/>
        <w:rPr>
          <w:rFonts w:ascii="Montserrat" w:cs="Montserrat" w:eastAsia="Montserrat" w:hAnsi="Montserrat"/>
          <w:b w:val="1"/>
          <w:color w:val="697f8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2"/>
          <w:szCs w:val="22"/>
          <w:rtl w:val="0"/>
        </w:rPr>
        <w:t xml:space="preserve">Il materiale di ogni terapeuta verrà salvato in remoto. Per quanto riguarda l’implementazione effettiva, essa è a discrezione dei TM. L’implementazione potrà anche utilizzare servizi esterni al sistema (come un Drive).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color w:val="001447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4 – Wrap up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 (Tempo allocato: 0 su 5 minuti previsti)</w:t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I PM ribadiscono di essere molto soddisfatti del lavoro dei TM. Nonostante piccoli problemi di coordinamento, il team sta avanzando in maniera positiva.</w:t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Si esorta i TM a proseguire su questa strada.</w:t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trike w:val="0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5E21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5E21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5E218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5E21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5E218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5E218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5E218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5E218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5E218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5E218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5E21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5E218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5E218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5E2188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5E218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5E2188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5E218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5E2188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5E218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5E21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5E21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5E21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5E21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5E2188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5E2188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5E2188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5E218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5E2188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5E218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wMegJsWugcT8FBRdEFRBChI1Hw==">CgMxLjAyCGguZ2pkZ3hzMgloLjMwajB6bGwyCWguMWZvYjl0ZTgAciExS1dhdFRjaWVWWEJmeEM5T0JlRkFDXzNCOXpZblh4RlM=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2024-11-27T14:38:00Z</dcterms:created>
  <dc:creator>Maurilio La Rocca</dc:creator>
</cp:coreProperties>
</file>