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42C06" w14:textId="77777777" w:rsidR="00621B90" w:rsidRPr="00621B90" w:rsidRDefault="00621B90" w:rsidP="00621B90">
      <w:pPr>
        <w:rPr>
          <w:b/>
          <w:bCs/>
        </w:rPr>
      </w:pPr>
      <w:r w:rsidRPr="00621B90">
        <w:rPr>
          <w:b/>
          <w:bCs/>
        </w:rPr>
        <w:t>Settore Tecnologia</w:t>
      </w:r>
    </w:p>
    <w:p w14:paraId="2DF9C649" w14:textId="77777777" w:rsidR="00621B90" w:rsidRPr="00621B90" w:rsidRDefault="00621B90" w:rsidP="00621B90">
      <w:pPr>
        <w:numPr>
          <w:ilvl w:val="0"/>
          <w:numId w:val="1"/>
        </w:numPr>
      </w:pPr>
      <w:r w:rsidRPr="00621B90">
        <w:rPr>
          <w:b/>
          <w:bCs/>
        </w:rPr>
        <w:t>Apple Inc. (AAPL)</w:t>
      </w:r>
    </w:p>
    <w:p w14:paraId="6238ABC5" w14:textId="77777777" w:rsidR="00621B90" w:rsidRPr="00621B90" w:rsidRDefault="00621B90" w:rsidP="00621B90">
      <w:pPr>
        <w:numPr>
          <w:ilvl w:val="1"/>
          <w:numId w:val="1"/>
        </w:numPr>
      </w:pPr>
      <w:r w:rsidRPr="00621B90">
        <w:rPr>
          <w:b/>
          <w:bCs/>
        </w:rPr>
        <w:t>Notizia</w:t>
      </w:r>
      <w:r w:rsidRPr="00621B90">
        <w:t>: Apple ha annunciato risultati record nel primo trimestre del 2024 grazie alle forti vendite di iPhone 15 e alla crescita dei servizi.</w:t>
      </w:r>
    </w:p>
    <w:p w14:paraId="332288D2" w14:textId="77777777" w:rsidR="00621B90" w:rsidRPr="00621B90" w:rsidRDefault="00621B90" w:rsidP="00621B90">
      <w:pPr>
        <w:numPr>
          <w:ilvl w:val="1"/>
          <w:numId w:val="1"/>
        </w:numPr>
      </w:pPr>
      <w:r w:rsidRPr="00621B90">
        <w:rPr>
          <w:b/>
          <w:bCs/>
        </w:rPr>
        <w:t>Fonte</w:t>
      </w:r>
      <w:r w:rsidRPr="00621B90">
        <w:t xml:space="preserve">: </w:t>
      </w:r>
      <w:hyperlink r:id="rId5" w:tgtFrame="_new" w:history="1">
        <w:r w:rsidRPr="00621B90">
          <w:rPr>
            <w:rStyle w:val="Collegamentoipertestuale"/>
          </w:rPr>
          <w:t>Yahoo</w:t>
        </w:r>
        <w:r w:rsidRPr="00621B90">
          <w:rPr>
            <w:rStyle w:val="Collegamentoipertestuale"/>
          </w:rPr>
          <w:t xml:space="preserve"> </w:t>
        </w:r>
        <w:r w:rsidRPr="00621B90">
          <w:rPr>
            <w:rStyle w:val="Collegamentoipertestuale"/>
          </w:rPr>
          <w:t>Finance</w:t>
        </w:r>
      </w:hyperlink>
    </w:p>
    <w:p w14:paraId="4EE7BB7A" w14:textId="77777777" w:rsidR="00621B90" w:rsidRPr="00621B90" w:rsidRDefault="00621B90" w:rsidP="00621B90">
      <w:pPr>
        <w:numPr>
          <w:ilvl w:val="0"/>
          <w:numId w:val="1"/>
        </w:numPr>
      </w:pPr>
      <w:r w:rsidRPr="00621B90">
        <w:rPr>
          <w:b/>
          <w:bCs/>
        </w:rPr>
        <w:t>NVIDIA Corporation (NVDA)</w:t>
      </w:r>
    </w:p>
    <w:p w14:paraId="2B101355" w14:textId="77777777" w:rsidR="00621B90" w:rsidRPr="00621B90" w:rsidRDefault="00621B90" w:rsidP="00621B90">
      <w:pPr>
        <w:numPr>
          <w:ilvl w:val="1"/>
          <w:numId w:val="1"/>
        </w:numPr>
      </w:pPr>
      <w:r w:rsidRPr="00621B90">
        <w:rPr>
          <w:b/>
          <w:bCs/>
        </w:rPr>
        <w:t>Notizia</w:t>
      </w:r>
      <w:r w:rsidRPr="00621B90">
        <w:t>: NVIDIA ha presentato il nuovo chip AI Blackwell alla GTC 2024, con prestazioni avanzate per applicazioni di intelligenza artificiale.</w:t>
      </w:r>
    </w:p>
    <w:p w14:paraId="22C27FD1" w14:textId="77777777" w:rsidR="00621B90" w:rsidRPr="00621B90" w:rsidRDefault="00621B90" w:rsidP="00621B90">
      <w:pPr>
        <w:numPr>
          <w:ilvl w:val="1"/>
          <w:numId w:val="1"/>
        </w:numPr>
      </w:pPr>
      <w:r w:rsidRPr="00621B90">
        <w:rPr>
          <w:b/>
          <w:bCs/>
        </w:rPr>
        <w:t>Fonte</w:t>
      </w:r>
      <w:r w:rsidRPr="00621B90">
        <w:t xml:space="preserve">: </w:t>
      </w:r>
      <w:hyperlink r:id="rId6" w:tgtFrame="_new" w:history="1">
        <w:r w:rsidRPr="00621B90">
          <w:rPr>
            <w:rStyle w:val="Collegamentoipertestuale"/>
          </w:rPr>
          <w:t>Yahoo</w:t>
        </w:r>
        <w:r w:rsidRPr="00621B90">
          <w:rPr>
            <w:rStyle w:val="Collegamentoipertestuale"/>
          </w:rPr>
          <w:t xml:space="preserve"> </w:t>
        </w:r>
        <w:r w:rsidRPr="00621B90">
          <w:rPr>
            <w:rStyle w:val="Collegamentoipertestuale"/>
          </w:rPr>
          <w:t>Finance</w:t>
        </w:r>
      </w:hyperlink>
    </w:p>
    <w:p w14:paraId="1AAE49E6" w14:textId="77777777" w:rsidR="00621B90" w:rsidRPr="00621B90" w:rsidRDefault="00621B90" w:rsidP="00621B90">
      <w:pPr>
        <w:rPr>
          <w:b/>
          <w:bCs/>
        </w:rPr>
      </w:pPr>
      <w:r w:rsidRPr="00621B90">
        <w:rPr>
          <w:b/>
          <w:bCs/>
        </w:rPr>
        <w:t>Settore Finanziario</w:t>
      </w:r>
    </w:p>
    <w:p w14:paraId="2B55AF48" w14:textId="77777777" w:rsidR="00621B90" w:rsidRPr="00621B90" w:rsidRDefault="00621B90" w:rsidP="00621B90">
      <w:pPr>
        <w:numPr>
          <w:ilvl w:val="0"/>
          <w:numId w:val="2"/>
        </w:numPr>
      </w:pPr>
      <w:r w:rsidRPr="00621B90">
        <w:rPr>
          <w:b/>
          <w:bCs/>
        </w:rPr>
        <w:t>JPMorgan Chase &amp; Co. (JPM)</w:t>
      </w:r>
    </w:p>
    <w:p w14:paraId="113235E0" w14:textId="77777777" w:rsidR="00621B90" w:rsidRPr="00621B90" w:rsidRDefault="00621B90" w:rsidP="00621B90">
      <w:pPr>
        <w:numPr>
          <w:ilvl w:val="1"/>
          <w:numId w:val="2"/>
        </w:numPr>
      </w:pPr>
      <w:r w:rsidRPr="00621B90">
        <w:rPr>
          <w:b/>
          <w:bCs/>
        </w:rPr>
        <w:t>Notizia</w:t>
      </w:r>
      <w:r w:rsidRPr="00621B90">
        <w:t>: JPMorgan ha riportato guadagni robusti nel quarto trimestre del 2023, spinti dalla crescita del trading e delle tecnologie fintech.</w:t>
      </w:r>
    </w:p>
    <w:p w14:paraId="4E49883F" w14:textId="77777777" w:rsidR="00621B90" w:rsidRPr="00621B90" w:rsidRDefault="00621B90" w:rsidP="00621B90">
      <w:pPr>
        <w:numPr>
          <w:ilvl w:val="1"/>
          <w:numId w:val="2"/>
        </w:numPr>
      </w:pPr>
      <w:r w:rsidRPr="00621B90">
        <w:rPr>
          <w:b/>
          <w:bCs/>
        </w:rPr>
        <w:t>Fonte</w:t>
      </w:r>
      <w:r w:rsidRPr="00621B90">
        <w:t xml:space="preserve">: </w:t>
      </w:r>
      <w:hyperlink r:id="rId7" w:tgtFrame="_new" w:history="1">
        <w:r w:rsidRPr="00621B90">
          <w:rPr>
            <w:rStyle w:val="Collegamentoipertestuale"/>
          </w:rPr>
          <w:t>Yahoo</w:t>
        </w:r>
        <w:r w:rsidRPr="00621B90">
          <w:rPr>
            <w:rStyle w:val="Collegamentoipertestuale"/>
          </w:rPr>
          <w:t xml:space="preserve"> </w:t>
        </w:r>
        <w:r w:rsidRPr="00621B90">
          <w:rPr>
            <w:rStyle w:val="Collegamentoipertestuale"/>
          </w:rPr>
          <w:t>Finance</w:t>
        </w:r>
      </w:hyperlink>
    </w:p>
    <w:p w14:paraId="75FCC9BA" w14:textId="77777777" w:rsidR="00621B90" w:rsidRPr="00621B90" w:rsidRDefault="00621B90" w:rsidP="00621B90">
      <w:pPr>
        <w:numPr>
          <w:ilvl w:val="0"/>
          <w:numId w:val="2"/>
        </w:numPr>
      </w:pPr>
      <w:r w:rsidRPr="00621B90">
        <w:rPr>
          <w:b/>
          <w:bCs/>
        </w:rPr>
        <w:t>Bank of America Corp. (BAC)</w:t>
      </w:r>
    </w:p>
    <w:p w14:paraId="7DD3D389" w14:textId="77777777" w:rsidR="00621B90" w:rsidRPr="00621B90" w:rsidRDefault="00621B90" w:rsidP="00621B90">
      <w:pPr>
        <w:numPr>
          <w:ilvl w:val="1"/>
          <w:numId w:val="2"/>
        </w:numPr>
      </w:pPr>
      <w:r w:rsidRPr="00621B90">
        <w:rPr>
          <w:b/>
          <w:bCs/>
        </w:rPr>
        <w:t>Notizia</w:t>
      </w:r>
      <w:r w:rsidRPr="00621B90">
        <w:t>: Bank of America ha lanciato una nuova piattaforma di prestiti digitali ad aprile 2024, migliorando la sua efficienza e aumentando la base di clienti.</w:t>
      </w:r>
    </w:p>
    <w:p w14:paraId="42672F6C" w14:textId="77777777" w:rsidR="00621B90" w:rsidRPr="00621B90" w:rsidRDefault="00621B90" w:rsidP="00621B90">
      <w:pPr>
        <w:numPr>
          <w:ilvl w:val="1"/>
          <w:numId w:val="2"/>
        </w:numPr>
      </w:pPr>
      <w:r w:rsidRPr="00621B90">
        <w:rPr>
          <w:b/>
          <w:bCs/>
        </w:rPr>
        <w:t>Fonte</w:t>
      </w:r>
      <w:r w:rsidRPr="00621B90">
        <w:t xml:space="preserve">: </w:t>
      </w:r>
      <w:hyperlink r:id="rId8" w:tgtFrame="_new" w:history="1">
        <w:r w:rsidRPr="00621B90">
          <w:rPr>
            <w:rStyle w:val="Collegamentoipertestuale"/>
          </w:rPr>
          <w:t>Yahoo Fina</w:t>
        </w:r>
        <w:r w:rsidRPr="00621B90">
          <w:rPr>
            <w:rStyle w:val="Collegamentoipertestuale"/>
          </w:rPr>
          <w:t>n</w:t>
        </w:r>
        <w:r w:rsidRPr="00621B90">
          <w:rPr>
            <w:rStyle w:val="Collegamentoipertestuale"/>
          </w:rPr>
          <w:t>ce</w:t>
        </w:r>
      </w:hyperlink>
    </w:p>
    <w:p w14:paraId="0B93176E" w14:textId="77777777" w:rsidR="00621B90" w:rsidRPr="00621B90" w:rsidRDefault="00621B90" w:rsidP="00621B90">
      <w:pPr>
        <w:rPr>
          <w:b/>
          <w:bCs/>
        </w:rPr>
      </w:pPr>
      <w:r w:rsidRPr="00621B90">
        <w:rPr>
          <w:b/>
          <w:bCs/>
        </w:rPr>
        <w:t>Settore Salute</w:t>
      </w:r>
    </w:p>
    <w:p w14:paraId="24F69E98" w14:textId="77777777" w:rsidR="00621B90" w:rsidRPr="00621B90" w:rsidRDefault="00621B90" w:rsidP="00621B90">
      <w:pPr>
        <w:numPr>
          <w:ilvl w:val="0"/>
          <w:numId w:val="3"/>
        </w:numPr>
      </w:pPr>
      <w:r w:rsidRPr="00621B90">
        <w:rPr>
          <w:b/>
          <w:bCs/>
        </w:rPr>
        <w:t>Johnson &amp; Johnson (JNJ)</w:t>
      </w:r>
    </w:p>
    <w:p w14:paraId="242EF993" w14:textId="77777777" w:rsidR="00621B90" w:rsidRPr="00621B90" w:rsidRDefault="00621B90" w:rsidP="00621B90">
      <w:pPr>
        <w:numPr>
          <w:ilvl w:val="1"/>
          <w:numId w:val="3"/>
        </w:numPr>
      </w:pPr>
      <w:r w:rsidRPr="00621B90">
        <w:rPr>
          <w:b/>
          <w:bCs/>
        </w:rPr>
        <w:t>Notizia</w:t>
      </w:r>
      <w:r w:rsidRPr="00621B90">
        <w:t>: Johnson &amp; Johnson ha ottenuto l'approvazione della FDA per un nuovo trattamento contro il cancro a marzo 2024, rafforzando la sua posizione nel settore.</w:t>
      </w:r>
    </w:p>
    <w:p w14:paraId="39293367" w14:textId="77777777" w:rsidR="00621B90" w:rsidRPr="00621B90" w:rsidRDefault="00621B90" w:rsidP="00621B90">
      <w:pPr>
        <w:numPr>
          <w:ilvl w:val="1"/>
          <w:numId w:val="3"/>
        </w:numPr>
      </w:pPr>
      <w:r w:rsidRPr="00621B90">
        <w:rPr>
          <w:b/>
          <w:bCs/>
        </w:rPr>
        <w:t>Fonte</w:t>
      </w:r>
      <w:r w:rsidRPr="00621B90">
        <w:t xml:space="preserve">: </w:t>
      </w:r>
      <w:hyperlink r:id="rId9" w:tgtFrame="_new" w:history="1">
        <w:r w:rsidRPr="00621B90">
          <w:rPr>
            <w:rStyle w:val="Collegamentoipertestuale"/>
          </w:rPr>
          <w:t>Yahoo Finance</w:t>
        </w:r>
      </w:hyperlink>
    </w:p>
    <w:p w14:paraId="7CA5B654" w14:textId="77777777" w:rsidR="00621B90" w:rsidRPr="00621B90" w:rsidRDefault="00621B90" w:rsidP="00621B90">
      <w:pPr>
        <w:numPr>
          <w:ilvl w:val="0"/>
          <w:numId w:val="3"/>
        </w:numPr>
      </w:pPr>
      <w:r w:rsidRPr="00621B90">
        <w:rPr>
          <w:b/>
          <w:bCs/>
        </w:rPr>
        <w:t>Pfizer Inc. (PFE)</w:t>
      </w:r>
    </w:p>
    <w:p w14:paraId="7C50B264" w14:textId="77777777" w:rsidR="00621B90" w:rsidRPr="00621B90" w:rsidRDefault="00621B90" w:rsidP="00621B90">
      <w:pPr>
        <w:numPr>
          <w:ilvl w:val="1"/>
          <w:numId w:val="3"/>
        </w:numPr>
      </w:pPr>
      <w:r w:rsidRPr="00621B90">
        <w:rPr>
          <w:b/>
          <w:bCs/>
        </w:rPr>
        <w:t>Notizia</w:t>
      </w:r>
      <w:r w:rsidRPr="00621B90">
        <w:t>: Pfizer ha ricevuto l'approvazione per un nuovo vaccino COVID-19 ad aprile 2024, espandendo il suo portafoglio di prodotti.</w:t>
      </w:r>
    </w:p>
    <w:p w14:paraId="3ED8AC86" w14:textId="77777777" w:rsidR="00621B90" w:rsidRPr="00621B90" w:rsidRDefault="00621B90" w:rsidP="00621B90">
      <w:pPr>
        <w:numPr>
          <w:ilvl w:val="1"/>
          <w:numId w:val="3"/>
        </w:numPr>
      </w:pPr>
      <w:r w:rsidRPr="00621B90">
        <w:rPr>
          <w:b/>
          <w:bCs/>
        </w:rPr>
        <w:t>Fonte</w:t>
      </w:r>
      <w:r w:rsidRPr="00621B90">
        <w:t xml:space="preserve">: </w:t>
      </w:r>
      <w:hyperlink r:id="rId10" w:tgtFrame="_new" w:history="1">
        <w:r w:rsidRPr="00621B90">
          <w:rPr>
            <w:rStyle w:val="Collegamentoipertestuale"/>
          </w:rPr>
          <w:t>Yahoo Finance</w:t>
        </w:r>
      </w:hyperlink>
    </w:p>
    <w:p w14:paraId="32E00138" w14:textId="77777777" w:rsidR="00F84E24" w:rsidRDefault="00F84E24"/>
    <w:sectPr w:rsidR="00F84E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61ED5"/>
    <w:multiLevelType w:val="multilevel"/>
    <w:tmpl w:val="FA6A69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54BB0"/>
    <w:multiLevelType w:val="multilevel"/>
    <w:tmpl w:val="D1006E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4689E"/>
    <w:multiLevelType w:val="multilevel"/>
    <w:tmpl w:val="60F2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460389">
    <w:abstractNumId w:val="2"/>
  </w:num>
  <w:num w:numId="2" w16cid:durableId="281108717">
    <w:abstractNumId w:val="1"/>
  </w:num>
  <w:num w:numId="3" w16cid:durableId="153376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90"/>
    <w:rsid w:val="004F7CE7"/>
    <w:rsid w:val="00621B90"/>
    <w:rsid w:val="008D3CBA"/>
    <w:rsid w:val="00F8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BD00"/>
  <w15:chartTrackingRefBased/>
  <w15:docId w15:val="{4A4DDF09-725A-4CDB-9A46-182A0E52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1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1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1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1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1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1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1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1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1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1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1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1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1B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1B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1B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1B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1B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1B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1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1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1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1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1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1B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1B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1B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1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1B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1B9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21B9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21B9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3C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news/bank-of-america-launches-new-digital-lending-platform-12000043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ance.yahoo.com/news/jpmorgan-reports-record-fourth-quarter-earnings-14132812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finance.yahoo.com/nvidia-debuts-next-generation-blackwell-ai-chip-at-gtc-2024-20582516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nance.yahoo.com/news/apple-reports-first-quarter-results-213000569.html" TargetMode="External"/><Relationship Id="rId10" Type="http://schemas.openxmlformats.org/officeDocument/2006/relationships/hyperlink" Target="https://finance.yahoo.com/news/pfizer-receives-approval-for-new-covid-vaccine-12000052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/news/johnson-johnson-receives-fda-approval-for-cancer-treatment-150000634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p.cislaghi1@campus.unimib.it</dc:creator>
  <cp:keywords/>
  <dc:description/>
  <cp:lastModifiedBy>p.cislaghi1@campus.unimib.it</cp:lastModifiedBy>
  <cp:revision>1</cp:revision>
  <dcterms:created xsi:type="dcterms:W3CDTF">2024-06-25T15:09:00Z</dcterms:created>
  <dcterms:modified xsi:type="dcterms:W3CDTF">2024-06-25T16:18:00Z</dcterms:modified>
</cp:coreProperties>
</file>