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INTRODUZIONE AL DIABETE MELLITO</w:t>
      </w:r>
    </w:p>
    <w:p>
      <w:pPr>
        <w:spacing w:after="240"/>
      </w:pPr>
    </w:p>
    <w:p>
      <w:pPr>
        <w:spacing w:after="200" w:line="360"/>
      </w:pPr>
      <w:r>
        <w:t xml:space="preserve">Il diabete mellito è una patologia cronica caratterizzata da elevati livelli di glucosio nel sangue (iperglicemia) dovuti a un deficit nella produzione o nell'azione dell'insulina, l'ormone prodotto dal pancreas che regola il metabolismo degli zuccheri. Secondo l'Organizzazione Mondiale della Sanità (OMS), il diabete rappresenta una delle principali emergenze sanitarie globali, con oltre 422 milioni di persone affette nel mondo e una prevalenza in costante aumento.</w:t>
      </w:r>
    </w:p>
    <w:p>
      <w:pPr>
        <w:spacing w:after="200" w:line="360"/>
      </w:pPr>
      <w:r>
        <w:t xml:space="preserve">La gestione efficace del diabete richiede un approccio multidisciplinare che comprende il monitoraggio costante dei parametri metabolici, l'adozione di uno stile di vita sano e, quando necessario, la terapia farmacologica. La comprensione approfondita delle diverse tipologie di diabete, delle loro complicanze e dei fattori di rischio associati è fondamentale per sviluppare strategie preventive e terapeutiche efficaci.</w:t>
      </w:r>
    </w:p>
    <w:p>
      <w:pPr>
        <w:spacing w:after="400"/>
      </w:pPr>
    </w:p>
    <w:p>
      <w:pPr>
        <w:pStyle w:val="Heading2"/>
      </w:pPr>
      <w:r>
        <w:t xml:space="preserve">1. Tipologie di Diabete</w:t>
      </w:r>
    </w:p>
    <w:p>
      <w:pPr>
        <w:pStyle w:val="Heading3"/>
      </w:pPr>
      <w:r>
        <w:t xml:space="preserve">1.1 Diabete Mellito di Tipo 1</w:t>
      </w:r>
    </w:p>
    <w:p>
      <w:pPr>
        <w:spacing w:after="200" w:line="360"/>
      </w:pPr>
      <w:r>
        <w:t xml:space="preserve">Il diabete di tipo 1, precedentemente noto come diabete giovanile o insulino-dipendente, è una malattia autoimmune in cui il sistema immunitario attacca e distrugge le cellule beta del pancreas responsabili della produzione di insulina. Questa forma di diabete rappresenta circa il 5-10% di tutti i casi diagnosticati.</w:t>
      </w:r>
    </w:p>
    <w:p>
      <w:pPr>
        <w:spacing w:after="120" w:line="360"/>
      </w:pPr>
      <w:r>
        <w:rPr>
          <w:b/>
          <w:bCs/>
        </w:rPr>
        <w:t xml:space="preserve">Caratteristiche principali:</w:t>
      </w:r>
    </w:p>
    <w:p>
      <w:pPr>
        <w:pStyle w:val="ListParagraph"/>
        <w:numPr>
          <w:ilvl w:val="0"/>
          <w:numId w:val="2"/>
        </w:numPr>
        <w:spacing w:after="80"/>
      </w:pPr>
      <w:r>
        <w:t xml:space="preserve">Esordio tipicamente in età infantile o adolescenziale, anche se può manifestarsi a qualsiasi età</w:t>
      </w:r>
    </w:p>
    <w:p>
      <w:pPr>
        <w:pStyle w:val="ListParagraph"/>
        <w:numPr>
          <w:ilvl w:val="0"/>
          <w:numId w:val="2"/>
        </w:numPr>
        <w:spacing w:after="80"/>
      </w:pPr>
      <w:r>
        <w:t xml:space="preserve">Distruzione completa o quasi completa delle cellule beta pancreatiche</w:t>
      </w:r>
    </w:p>
    <w:p>
      <w:pPr>
        <w:pStyle w:val="ListParagraph"/>
        <w:numPr>
          <w:ilvl w:val="0"/>
          <w:numId w:val="2"/>
        </w:numPr>
        <w:spacing w:after="80"/>
      </w:pPr>
      <w:r>
        <w:t xml:space="preserve">Dipendenza assoluta dalla terapia insulinica per la sopravvivenza</w:t>
      </w:r>
    </w:p>
    <w:p>
      <w:pPr>
        <w:pStyle w:val="ListParagraph"/>
        <w:numPr>
          <w:ilvl w:val="0"/>
          <w:numId w:val="2"/>
        </w:numPr>
        <w:spacing w:after="80"/>
      </w:pPr>
      <w:r>
        <w:t xml:space="preserve">Presenza frequente di autoanticorpi specifici (anti-GAD, anti-IA2, anti-insulina)</w:t>
      </w:r>
    </w:p>
    <w:p>
      <w:pPr>
        <w:pStyle w:val="ListParagraph"/>
        <w:numPr>
          <w:ilvl w:val="0"/>
          <w:numId w:val="2"/>
        </w:numPr>
        <w:spacing w:after="200"/>
      </w:pPr>
      <w:r>
        <w:t xml:space="preserve">Predisposizione genetica associata a fattori ambientali scatenanti non ancora completamente identificati</w:t>
      </w:r>
    </w:p>
    <w:p>
      <w:pPr>
        <w:pStyle w:val="Heading3"/>
      </w:pPr>
      <w:r>
        <w:t xml:space="preserve">1.2 Diabete Mellito di Tipo 2</w:t>
      </w:r>
    </w:p>
    <w:p>
      <w:pPr>
        <w:spacing w:after="200" w:line="360"/>
      </w:pPr>
      <w:r>
        <w:t xml:space="preserve">Il diabete di tipo 2, precedentemente chiamato diabete dell'adulto o non insulino-dipendente, è la forma più comune di diabete, rappresentando circa il 90-95% di tutti i casi. È caratterizzato da insulino-resistenza e da un progressivo declino della funzione delle cellule beta pancreatiche.</w:t>
      </w:r>
    </w:p>
    <w:p>
      <w:pPr>
        <w:spacing w:after="120" w:line="360"/>
      </w:pPr>
      <w:r>
        <w:rPr>
          <w:b/>
          <w:bCs/>
        </w:rPr>
        <w:t xml:space="preserve">Caratteristiche principali:</w:t>
      </w:r>
    </w:p>
    <w:p>
      <w:pPr>
        <w:pStyle w:val="ListParagraph"/>
        <w:numPr>
          <w:ilvl w:val="0"/>
          <w:numId w:val="2"/>
        </w:numPr>
        <w:spacing w:after="80"/>
      </w:pPr>
      <w:r>
        <w:t xml:space="preserve">Sviluppo graduale, tipicamente dopo i 40 anni, anche se l'età di insorgenza si sta abbassando a causa dell'epidemia di obesità</w:t>
      </w:r>
    </w:p>
    <w:p>
      <w:pPr>
        <w:pStyle w:val="ListParagraph"/>
        <w:numPr>
          <w:ilvl w:val="0"/>
          <w:numId w:val="2"/>
        </w:numPr>
        <w:spacing w:after="80"/>
      </w:pPr>
      <w:r>
        <w:t xml:space="preserve">Insulino-resistenza dei tessuti periferici (muscolo, fegato, tessuto adiposo) combinata con una secrezione insulinica inadeguata</w:t>
      </w:r>
    </w:p>
    <w:p>
      <w:pPr>
        <w:pStyle w:val="ListParagraph"/>
        <w:numPr>
          <w:ilvl w:val="0"/>
          <w:numId w:val="2"/>
        </w:numPr>
        <w:spacing w:after="80"/>
      </w:pPr>
      <w:r>
        <w:t xml:space="preserve">Spesso asintomatico nelle fasi iniziali, viene frequentemente diagnosticato durante screening di routine</w:t>
      </w:r>
    </w:p>
    <w:p>
      <w:pPr>
        <w:pStyle w:val="ListParagraph"/>
        <w:numPr>
          <w:ilvl w:val="0"/>
          <w:numId w:val="2"/>
        </w:numPr>
        <w:spacing w:after="80"/>
      </w:pPr>
      <w:r>
        <w:t xml:space="preserve">Forte associazione con obesità (specialmente addominale), sedentarietà e sindrome metabolica</w:t>
      </w:r>
    </w:p>
    <w:p>
      <w:pPr>
        <w:pStyle w:val="ListParagraph"/>
        <w:numPr>
          <w:ilvl w:val="0"/>
          <w:numId w:val="2"/>
        </w:numPr>
        <w:spacing w:after="200"/>
      </w:pPr>
      <w:r>
        <w:t xml:space="preserve">Gestione iniziale basata su modifiche dello stile di vita e farmaci orali; l'insulina può essere necessaria nelle fasi avanzate</w:t>
      </w:r>
    </w:p>
    <w:p>
      <w:pPr>
        <w:pStyle w:val="Heading3"/>
      </w:pPr>
      <w:r>
        <w:t xml:space="preserve">1.3 Altre Forme di Diabete</w:t>
      </w:r>
    </w:p>
    <w:p>
      <w:pPr>
        <w:spacing w:after="120" w:line="360"/>
      </w:pPr>
      <w:r>
        <w:rPr>
          <w:b/>
          <w:bCs/>
        </w:rPr>
        <w:t xml:space="preserve">Oltre ai tipi 1 e 2, esistono altre forme meno comuni:</w:t>
      </w:r>
    </w:p>
    <w:p>
      <w:pPr>
        <w:pStyle w:val="ListParagraph"/>
        <w:numPr>
          <w:ilvl w:val="0"/>
          <w:numId w:val="2"/>
        </w:numPr>
        <w:spacing w:after="80"/>
      </w:pPr>
      <w:r>
        <w:t xml:space="preserve">Diabete gestazionale: iperglicemia che si sviluppa durante la gravidanza e solitamente si risolve dopo il parto, ma aumenta il rischio di sviluppare diabete tipo 2 successivamente</w:t>
      </w:r>
    </w:p>
    <w:p>
      <w:pPr>
        <w:pStyle w:val="ListParagraph"/>
        <w:numPr>
          <w:ilvl w:val="0"/>
          <w:numId w:val="2"/>
        </w:numPr>
        <w:spacing w:after="80"/>
      </w:pPr>
      <w:r>
        <w:t xml:space="preserve">MODY (Maturity Onset Diabetes of the Young): forme monogeniche di diabete con trasmissione autosomica dominante</w:t>
      </w:r>
    </w:p>
    <w:p>
      <w:pPr>
        <w:pStyle w:val="ListParagraph"/>
        <w:numPr>
          <w:ilvl w:val="0"/>
          <w:numId w:val="2"/>
        </w:numPr>
        <w:spacing w:after="80"/>
      </w:pPr>
      <w:r>
        <w:t xml:space="preserve">Diabete secondario: causato da malattie pancreatiche, farmaci (corticosteroidi), endocrinopatie o altre condizioni</w:t>
      </w:r>
    </w:p>
    <w:p>
      <w:pPr>
        <w:pStyle w:val="ListParagraph"/>
        <w:numPr>
          <w:ilvl w:val="0"/>
          <w:numId w:val="2"/>
        </w:numPr>
        <w:spacing w:after="400"/>
      </w:pPr>
      <w:r>
        <w:t xml:space="preserve">Diabete neonatale: forma rara che si manifesta nei primi sei mesi di vita</w:t>
      </w:r>
    </w:p>
    <w:p>
      <w:pPr>
        <w:pStyle w:val="Heading2"/>
      </w:pPr>
      <w:r>
        <w:t xml:space="preserve">2. Complicanze del Diabete</w:t>
      </w:r>
    </w:p>
    <w:p>
      <w:pPr>
        <w:spacing w:after="200" w:line="360"/>
      </w:pPr>
      <w:r>
        <w:t xml:space="preserve">Le complicanze del diabete rappresentano la principale causa di morbilità e mortalità nei pazienti diabetici. Un controllo glicemico inadeguato nel tempo porta allo sviluppo di danni a carico di diversi organi e apparati. Le complicanze possono essere classificate in acute e croniche.</w:t>
      </w:r>
    </w:p>
    <w:p>
      <w:pPr>
        <w:pStyle w:val="Heading3"/>
      </w:pPr>
      <w:r>
        <w:t xml:space="preserve">2.1 Complicanze Acute</w:t>
      </w:r>
    </w:p>
    <w:p>
      <w:pPr>
        <w:pStyle w:val="ListParagraph"/>
        <w:numPr>
          <w:ilvl w:val="0"/>
          <w:numId w:val="2"/>
        </w:numPr>
        <w:spacing w:after="80"/>
      </w:pPr>
      <w:r>
        <w:t xml:space="preserve">Ipoglicemia: calo eccessivo della glicemia (solitamente &lt;70 mg/dL) che può causare confusione, tremori, sudorazione, perdita di coscienza e, nei casi gravi, coma</w:t>
      </w:r>
    </w:p>
    <w:p>
      <w:pPr>
        <w:pStyle w:val="ListParagraph"/>
        <w:numPr>
          <w:ilvl w:val="0"/>
          <w:numId w:val="2"/>
        </w:numPr>
        <w:spacing w:after="80"/>
      </w:pPr>
      <w:r>
        <w:t xml:space="preserve">Chetoacidosi diabetica (DKA): complicanza tipica del tipo 1, caratterizzata da iperglicemia severa, chetosi e acidosi metabolica</w:t>
      </w:r>
    </w:p>
    <w:p>
      <w:pPr>
        <w:pStyle w:val="ListParagraph"/>
        <w:numPr>
          <w:ilvl w:val="0"/>
          <w:numId w:val="2"/>
        </w:numPr>
        <w:spacing w:after="200"/>
      </w:pPr>
      <w:r>
        <w:t xml:space="preserve">Sindrome iperosmolare iperglicemica (HHS): più comune nel tipo 2, caratterizzata da grave disidratazione e iperglicemia estrema senza chetoacidosi significativa</w:t>
      </w:r>
    </w:p>
    <w:p>
      <w:pPr>
        <w:pStyle w:val="Heading3"/>
      </w:pPr>
      <w:r>
        <w:t xml:space="preserve">2.2 Complicanze Croniche Microvascolari</w:t>
      </w:r>
    </w:p>
    <w:p>
      <w:pPr>
        <w:spacing w:after="120" w:line="360"/>
      </w:pPr>
      <w:r>
        <w:t xml:space="preserve">Le complicanze microvascolari derivano dal danno ai piccoli vasi sanguigni:</w:t>
      </w:r>
    </w:p>
    <w:p>
      <w:pPr>
        <w:pStyle w:val="ListParagraph"/>
        <w:numPr>
          <w:ilvl w:val="0"/>
          <w:numId w:val="2"/>
        </w:numPr>
        <w:spacing w:after="80"/>
      </w:pPr>
      <w:r>
        <w:t xml:space="preserve">Retinopatia diabetica: principale causa di cecità negli adulti in età lavorativa. Progressione da forma non proliferante a proliferante con neovascolarizzazione e rischio di emorragie vitreali e distacco di retina</w:t>
      </w:r>
    </w:p>
    <w:p>
      <w:pPr>
        <w:pStyle w:val="ListParagraph"/>
        <w:numPr>
          <w:ilvl w:val="0"/>
          <w:numId w:val="2"/>
        </w:numPr>
        <w:spacing w:after="80"/>
      </w:pPr>
      <w:r>
        <w:t xml:space="preserve">Nefropatia diabetica: danno renale progressivo che può evolvere in insufficienza renale terminale richiedente dialisi o trapianto. Caratterizzata inizialmente da microalbuminuria, poi proteinuria franca e declino della funzione renale</w:t>
      </w:r>
    </w:p>
    <w:p>
      <w:pPr>
        <w:pStyle w:val="ListParagraph"/>
        <w:numPr>
          <w:ilvl w:val="0"/>
          <w:numId w:val="2"/>
        </w:numPr>
        <w:spacing w:after="200"/>
      </w:pPr>
      <w:r>
        <w:t xml:space="preserve">Neuropatia diabetica: danno ai nervi che può manifestarsi come neuropatia periferica (perdita di sensibilità, dolore, parestesie agli arti inferiori), neuropatia autonomica (disturbi gastrointestinali, cardiovascolari, urogenitali) o mononeuropatie</w:t>
      </w:r>
    </w:p>
    <w:p>
      <w:pPr>
        <w:pStyle w:val="Heading3"/>
      </w:pPr>
      <w:r>
        <w:t xml:space="preserve">2.3 Complicanze Croniche Macrovascolari</w:t>
      </w:r>
    </w:p>
    <w:p>
      <w:pPr>
        <w:spacing w:after="120" w:line="360"/>
      </w:pPr>
      <w:r>
        <w:t xml:space="preserve">Le complicanze macrovascolari coinvolgono i grandi vasi:</w:t>
      </w:r>
    </w:p>
    <w:p>
      <w:pPr>
        <w:pStyle w:val="ListParagraph"/>
        <w:numPr>
          <w:ilvl w:val="0"/>
          <w:numId w:val="2"/>
        </w:numPr>
        <w:spacing w:after="80"/>
      </w:pPr>
      <w:r>
        <w:t xml:space="preserve">Malattia cardiovascolare: il diabete aumenta di 2-4 volte il rischio di infarto miocardico, angina e morte cardiaca improvvisa</w:t>
      </w:r>
    </w:p>
    <w:p>
      <w:pPr>
        <w:pStyle w:val="ListParagraph"/>
        <w:numPr>
          <w:ilvl w:val="0"/>
          <w:numId w:val="2"/>
        </w:numPr>
        <w:spacing w:after="80"/>
      </w:pPr>
      <w:r>
        <w:t xml:space="preserve">Malattia cerebrovascolare: rischio aumentato di ictus ischemico ed emorragico, con esiti spesso più gravi rispetto ai non diabetici</w:t>
      </w:r>
    </w:p>
    <w:p>
      <w:pPr>
        <w:pStyle w:val="ListParagraph"/>
        <w:numPr>
          <w:ilvl w:val="0"/>
          <w:numId w:val="2"/>
        </w:numPr>
        <w:spacing w:after="200"/>
      </w:pPr>
      <w:r>
        <w:t xml:space="preserve">Arteriopatia periferica: ridotto flusso sanguigno agli arti inferiori che contribuisce al piede diabetico, ulcere e potenziale amputazione</w:t>
      </w:r>
    </w:p>
    <w:p>
      <w:pPr>
        <w:pStyle w:val="Heading3"/>
      </w:pPr>
      <w:r>
        <w:t xml:space="preserve">2.4 Altre Complicanze Rilevanti</w:t>
      </w:r>
    </w:p>
    <w:p>
      <w:pPr>
        <w:pStyle w:val="ListParagraph"/>
        <w:numPr>
          <w:ilvl w:val="0"/>
          <w:numId w:val="2"/>
        </w:numPr>
        <w:spacing w:after="80"/>
      </w:pPr>
      <w:r>
        <w:t xml:space="preserve">Piede diabetico: combinazione di neuropatia, vasculopatia e aumentata suscettibilità alle infezioni che può portare a ulcerazioni e amputazioni</w:t>
      </w:r>
    </w:p>
    <w:p>
      <w:pPr>
        <w:pStyle w:val="ListParagraph"/>
        <w:numPr>
          <w:ilvl w:val="0"/>
          <w:numId w:val="2"/>
        </w:numPr>
        <w:spacing w:after="80"/>
      </w:pPr>
      <w:r>
        <w:t xml:space="preserve">Aumentato rischio di infezioni: maggiore predisposizione a infezioni cutanee, urinarie, respiratorie e del cavo orale</w:t>
      </w:r>
    </w:p>
    <w:p>
      <w:pPr>
        <w:pStyle w:val="ListParagraph"/>
        <w:numPr>
          <w:ilvl w:val="0"/>
          <w:numId w:val="2"/>
        </w:numPr>
        <w:spacing w:after="80"/>
      </w:pPr>
      <w:r>
        <w:t xml:space="preserve">Complicanze dermatologiche: dermopatia diabetica, necrobiosi lipoidica, acantosi nigricans</w:t>
      </w:r>
    </w:p>
    <w:p>
      <w:pPr>
        <w:pStyle w:val="ListParagraph"/>
        <w:numPr>
          <w:ilvl w:val="0"/>
          <w:numId w:val="2"/>
        </w:numPr>
        <w:spacing w:after="400"/>
      </w:pPr>
      <w:r>
        <w:t xml:space="preserve">Deficit cognitivo e demenza: il diabete è associato a un rischio aumentato di declino cognitivo e malattia di Alzheimer</w:t>
      </w:r>
    </w:p>
    <w:p>
      <w:pPr>
        <w:pStyle w:val="Heading2"/>
      </w:pPr>
      <w:r>
        <w:t xml:space="preserve">3. Fattori di Rischio</w:t>
      </w:r>
    </w:p>
    <w:p>
      <w:pPr>
        <w:spacing w:after="200" w:line="360"/>
      </w:pPr>
      <w:r>
        <w:t xml:space="preserve">I fattori di rischio per lo sviluppo del diabete variano in base al tipo. Mentre alcuni fattori non sono modificabili, altri possono essere controllati attraverso interventi sullo stile di vita.</w:t>
      </w:r>
    </w:p>
    <w:p>
      <w:pPr>
        <w:pStyle w:val="Heading3"/>
      </w:pPr>
      <w:r>
        <w:t xml:space="preserve">3.1 Fattori di Rischio Non Modificabili</w:t>
      </w:r>
    </w:p>
    <w:p>
      <w:pPr>
        <w:pStyle w:val="ListParagraph"/>
        <w:numPr>
          <w:ilvl w:val="0"/>
          <w:numId w:val="2"/>
        </w:numPr>
        <w:spacing w:after="80"/>
      </w:pPr>
      <w:r>
        <w:t xml:space="preserve">Età: il rischio di diabete tipo 2 aumenta con l'età, specialmente dopo i 45 anni</w:t>
      </w:r>
    </w:p>
    <w:p>
      <w:pPr>
        <w:pStyle w:val="ListParagraph"/>
        <w:numPr>
          <w:ilvl w:val="0"/>
          <w:numId w:val="2"/>
        </w:numPr>
        <w:spacing w:after="80"/>
      </w:pPr>
      <w:r>
        <w:t xml:space="preserve">Familiarità: presenza di diabete in parenti di primo grado (genitori, fratelli) aumenta significativamente il rischio</w:t>
      </w:r>
    </w:p>
    <w:p>
      <w:pPr>
        <w:pStyle w:val="ListParagraph"/>
        <w:numPr>
          <w:ilvl w:val="0"/>
          <w:numId w:val="2"/>
        </w:numPr>
        <w:spacing w:after="80"/>
      </w:pPr>
      <w:r>
        <w:t xml:space="preserve">Etnia: alcune popolazioni (afroamericani, ispanici, nativi americani, asiatici) presentano rischio aumentato</w:t>
      </w:r>
    </w:p>
    <w:p>
      <w:pPr>
        <w:pStyle w:val="ListParagraph"/>
        <w:numPr>
          <w:ilvl w:val="0"/>
          <w:numId w:val="2"/>
        </w:numPr>
        <w:spacing w:after="80"/>
      </w:pPr>
      <w:r>
        <w:t xml:space="preserve">Storia di diabete gestazionale: le donne che hanno sviluppato diabete in gravidanza hanno un rischio del 50% di sviluppare diabete tipo 2 nei successivi 5-10 anni</w:t>
      </w:r>
    </w:p>
    <w:p>
      <w:pPr>
        <w:pStyle w:val="ListParagraph"/>
        <w:numPr>
          <w:ilvl w:val="0"/>
          <w:numId w:val="2"/>
        </w:numPr>
        <w:spacing w:after="200"/>
      </w:pPr>
      <w:r>
        <w:t xml:space="preserve">Basso peso alla nascita: associato a maggior rischio di insulino-resistenza e diabete in età adulta</w:t>
      </w:r>
    </w:p>
    <w:p>
      <w:pPr>
        <w:pStyle w:val="Heading3"/>
      </w:pPr>
      <w:r>
        <w:t xml:space="preserve">3.2 Fattori di Rischio Modificabili</w:t>
      </w:r>
    </w:p>
    <w:p>
      <w:pPr>
        <w:pStyle w:val="ListParagraph"/>
        <w:numPr>
          <w:ilvl w:val="0"/>
          <w:numId w:val="2"/>
        </w:numPr>
        <w:spacing w:after="80"/>
      </w:pPr>
      <w:r>
        <w:t xml:space="preserve">Obesità e sovrappeso: il fattore di rischio modificabile più importante per il diabete tipo 2. L'obesità addominale (circonferenza vita &gt;102 cm negli uomini, &gt;88 cm nelle donne) è particolarmente rilevante</w:t>
      </w:r>
    </w:p>
    <w:p>
      <w:pPr>
        <w:pStyle w:val="ListParagraph"/>
        <w:numPr>
          <w:ilvl w:val="0"/>
          <w:numId w:val="2"/>
        </w:numPr>
        <w:spacing w:after="80"/>
      </w:pPr>
      <w:r>
        <w:t xml:space="preserve">Inattività fisica: la sedentarietà riduce la sensibilità all'insulina e aumenta il rischio di diabete tipo 2</w:t>
      </w:r>
    </w:p>
    <w:p>
      <w:pPr>
        <w:pStyle w:val="ListParagraph"/>
        <w:numPr>
          <w:ilvl w:val="0"/>
          <w:numId w:val="2"/>
        </w:numPr>
        <w:spacing w:after="80"/>
      </w:pPr>
      <w:r>
        <w:t xml:space="preserve">Alimentazione scorretta: dieta ricca di zuccheri semplici, grassi saturi, bevande zuccherate e povera di fibre aumenta il rischio</w:t>
      </w:r>
    </w:p>
    <w:p>
      <w:pPr>
        <w:pStyle w:val="ListParagraph"/>
        <w:numPr>
          <w:ilvl w:val="0"/>
          <w:numId w:val="2"/>
        </w:numPr>
        <w:spacing w:after="80"/>
      </w:pPr>
      <w:r>
        <w:t xml:space="preserve">Fumo: aumenta del 30-40% il rischio di sviluppare diabete tipo 2 e peggiora le complicanze nei diabetici</w:t>
      </w:r>
    </w:p>
    <w:p>
      <w:pPr>
        <w:pStyle w:val="ListParagraph"/>
        <w:numPr>
          <w:ilvl w:val="0"/>
          <w:numId w:val="2"/>
        </w:numPr>
        <w:spacing w:after="80"/>
      </w:pPr>
      <w:r>
        <w:t xml:space="preserve">Sindrome metabolica: presenza di almeno tre tra: ipertensione, dislipidemia, obesità addominale, alterata glicemia a digiuno</w:t>
      </w:r>
    </w:p>
    <w:p>
      <w:pPr>
        <w:pStyle w:val="ListParagraph"/>
        <w:numPr>
          <w:ilvl w:val="0"/>
          <w:numId w:val="2"/>
        </w:numPr>
        <w:spacing w:after="80"/>
      </w:pPr>
      <w:r>
        <w:t xml:space="preserve">Stress cronico: può influenzare negativamente il metabolismo glucidico attraverso l'aumento del cortisolo</w:t>
      </w:r>
    </w:p>
    <w:p>
      <w:pPr>
        <w:pStyle w:val="ListParagraph"/>
        <w:numPr>
          <w:ilvl w:val="0"/>
          <w:numId w:val="2"/>
        </w:numPr>
        <w:spacing w:after="400"/>
      </w:pPr>
      <w:r>
        <w:t xml:space="preserve">Disturbi del sonno: insonnia, apnee notturne e scarsa qualità del sonno sono associati a maggior rischio di diabete</w:t>
      </w:r>
    </w:p>
    <w:p>
      <w:pPr>
        <w:pStyle w:val="Heading2"/>
      </w:pPr>
      <w:r>
        <w:t xml:space="preserve">4. Variabili Cliniche Rilevanti per il Monitoraggio</w:t>
      </w:r>
    </w:p>
    <w:p>
      <w:pPr>
        <w:spacing w:after="200" w:line="360"/>
      </w:pPr>
      <w:r>
        <w:t xml:space="preserve">Il monitoraggio efficace del diabete si basa sulla valutazione regolare di specifiche variabili cliniche che forniscono informazioni cruciali sul controllo metabolico e sul rischio di complicanze. Queste variabili rappresentano i pilastri della gestione clinica e della valutazione prognostica del paziente diabetico.</w:t>
      </w:r>
    </w:p>
    <w:p>
      <w:pPr>
        <w:pStyle w:val="Heading3"/>
      </w:pPr>
      <w:r>
        <w:t xml:space="preserve">4.1 Glicemia (Glucosio nel Sangue)</w:t>
      </w:r>
    </w:p>
    <w:p>
      <w:pPr>
        <w:spacing w:after="200" w:line="360"/>
      </w:pPr>
      <w:r>
        <w:t xml:space="preserve">La glicemia rappresenta la concentrazione di glucosio nel sangue ed è il parametro fondamentale per la diagnosi e il monitoraggio del diabete. La misurazione può essere effettuata in diversi momenti della giornata, ciascuno con significato clinico specifico:</w:t>
      </w:r>
    </w:p>
    <w:p>
      <w:pPr>
        <w:pStyle w:val="ListParagraph"/>
        <w:numPr>
          <w:ilvl w:val="0"/>
          <w:numId w:val="2"/>
        </w:numPr>
        <w:spacing w:after="80"/>
      </w:pPr>
      <w:r>
        <w:t xml:space="preserve">Glicemia a digiuno (FPG): misurata dopo almeno 8 ore di digiuno. Valori normali: &lt;100 mg/dL; prediabete: 100-125 mg/dL; diabete: ≥126 mg/dL in due occasioni distinte</w:t>
      </w:r>
    </w:p>
    <w:p>
      <w:pPr>
        <w:pStyle w:val="ListParagraph"/>
        <w:numPr>
          <w:ilvl w:val="0"/>
          <w:numId w:val="2"/>
        </w:numPr>
        <w:spacing w:after="80"/>
      </w:pPr>
      <w:r>
        <w:t xml:space="preserve">Glicemia postprandiale: misurata 2 ore dopo l'inizio di un pasto. Diabete: ≥200 mg/dL. Fornisce informazioni sulla capacità di gestire il carico glicemico</w:t>
      </w:r>
    </w:p>
    <w:p>
      <w:pPr>
        <w:pStyle w:val="ListParagraph"/>
        <w:numPr>
          <w:ilvl w:val="0"/>
          <w:numId w:val="2"/>
        </w:numPr>
        <w:spacing w:after="80"/>
      </w:pPr>
      <w:r>
        <w:t xml:space="preserve">Glicemia casuale: può essere misurata in qualsiasi momento. Diabete: ≥200 mg/dL in presenza di sintomi classici (poliuria, polidipsia, perdita di peso)</w:t>
      </w:r>
    </w:p>
    <w:p>
      <w:pPr>
        <w:pStyle w:val="ListParagraph"/>
        <w:numPr>
          <w:ilvl w:val="0"/>
          <w:numId w:val="2"/>
        </w:numPr>
        <w:spacing w:after="80"/>
      </w:pPr>
      <w:r>
        <w:t xml:space="preserve">Automonitoraggio glicemico (SMBG): nei pazienti in terapia insulinica, misurazioni multiple giornaliere guidano gli aggiustamenti terapeutici e prevengono ipoglicemie</w:t>
      </w:r>
    </w:p>
    <w:p>
      <w:pPr>
        <w:pStyle w:val="ListParagraph"/>
        <w:numPr>
          <w:ilvl w:val="0"/>
          <w:numId w:val="2"/>
        </w:numPr>
        <w:spacing w:after="200"/>
      </w:pPr>
      <w:r>
        <w:t xml:space="preserve">Monitoraggio glicemico continuo (CGM): dispositivi che misurano il glucosio interstiziale ogni 5-15 minuti, fornendo un profilo glicemico completo e allerte per ipo/iperglicemia</w:t>
      </w:r>
    </w:p>
    <w:p>
      <w:pPr>
        <w:pStyle w:val="Heading3"/>
      </w:pPr>
      <w:r>
        <w:t xml:space="preserve">4.2 Emoglobina Glicata (HbA1c)</w:t>
      </w:r>
    </w:p>
    <w:p>
      <w:pPr>
        <w:spacing w:after="200" w:line="360"/>
      </w:pPr>
      <w:r>
        <w:t xml:space="preserve">L'emoglobina glicata (HbA1c o A1C) è la percentuale di emoglobina legata al glucosio e riflette il controllo glicemico medio degli ultimi 2-3 mesi. È il gold standard per valutare l'efficacia del trattamento a lungo termine e predire il rischio di complicanze croniche.</w:t>
      </w:r>
    </w:p>
    <w:p>
      <w:pPr>
        <w:spacing w:after="120" w:line="360"/>
      </w:pPr>
      <w:r>
        <w:rPr>
          <w:b/>
          <w:bCs/>
        </w:rPr>
        <w:t xml:space="preserve">Parametri di riferimento:</w:t>
      </w:r>
    </w:p>
    <w:p>
      <w:pPr>
        <w:pStyle w:val="ListParagraph"/>
        <w:numPr>
          <w:ilvl w:val="0"/>
          <w:numId w:val="2"/>
        </w:numPr>
        <w:spacing w:after="80"/>
      </w:pPr>
      <w:r>
        <w:t xml:space="preserve">Normale: &lt;5.7% (corrispondente a una glicemia media di circa 117 mg/dL)</w:t>
      </w:r>
    </w:p>
    <w:p>
      <w:pPr>
        <w:pStyle w:val="ListParagraph"/>
        <w:numPr>
          <w:ilvl w:val="0"/>
          <w:numId w:val="2"/>
        </w:numPr>
        <w:spacing w:after="80"/>
      </w:pPr>
      <w:r>
        <w:t xml:space="preserve">Prediabete: 5.7-6.4% (glicemia media 117-154 mg/dL)</w:t>
      </w:r>
    </w:p>
    <w:p>
      <w:pPr>
        <w:pStyle w:val="ListParagraph"/>
        <w:numPr>
          <w:ilvl w:val="0"/>
          <w:numId w:val="2"/>
        </w:numPr>
        <w:spacing w:after="80"/>
      </w:pPr>
      <w:r>
        <w:t xml:space="preserve">Diabete: ≥6.5% (glicemia media ≥154 mg/dL)</w:t>
      </w:r>
    </w:p>
    <w:p>
      <w:pPr>
        <w:pStyle w:val="ListParagraph"/>
        <w:numPr>
          <w:ilvl w:val="0"/>
          <w:numId w:val="2"/>
        </w:numPr>
        <w:spacing w:after="80"/>
      </w:pPr>
      <w:r>
        <w:t xml:space="preserve">Target terapeutico generale: &lt;7% (corrispondente a glicemia media &lt;154 mg/dL)</w:t>
      </w:r>
    </w:p>
    <w:p>
      <w:pPr>
        <w:pStyle w:val="ListParagraph"/>
        <w:numPr>
          <w:ilvl w:val="0"/>
          <w:numId w:val="2"/>
        </w:numPr>
        <w:spacing w:after="80"/>
      </w:pPr>
      <w:r>
        <w:t xml:space="preserve">Target più stringenti (&lt;6.5%): possibili in pazienti giovani, di recente diagnosi, senza complicanze cardiovascolari e basso rischio ipoglicemico</w:t>
      </w:r>
    </w:p>
    <w:p>
      <w:pPr>
        <w:pStyle w:val="ListParagraph"/>
        <w:numPr>
          <w:ilvl w:val="0"/>
          <w:numId w:val="2"/>
        </w:numPr>
        <w:spacing w:after="80"/>
      </w:pPr>
      <w:r>
        <w:t xml:space="preserve">Target meno stringenti (&lt;8%): raccomandati in anziani, pazienti con comorbilità gravi, storia di ipoglicemie severe o aspettativa di vita limitata</w:t>
      </w:r>
    </w:p>
    <w:p>
      <w:pPr>
        <w:pStyle w:val="ListParagraph"/>
        <w:numPr>
          <w:ilvl w:val="0"/>
          <w:numId w:val="2"/>
        </w:numPr>
        <w:spacing w:after="200"/>
      </w:pPr>
      <w:r>
        <w:t xml:space="preserve">Vantaggi: non richiede digiuno, non è influenzata da fluttuazioni acute della glicemia, correlazione dimostrata con rischio di complicanze (ogni riduzione dell'1% di HbA1c riduce del 21% il rischio di complicanze microvascolari)</w:t>
      </w:r>
    </w:p>
    <w:p>
      <w:pPr>
        <w:pStyle w:val="Heading3"/>
      </w:pPr>
      <w:r>
        <w:t xml:space="preserve">4.3 Pressione Arteriosa</w:t>
      </w:r>
    </w:p>
    <w:p>
      <w:pPr>
        <w:spacing w:after="200" w:line="360"/>
      </w:pPr>
      <w:r>
        <w:t xml:space="preserve">L'ipertensione arteriosa è presente in circa il 60-80% dei pazienti diabetici ed è un fattore di rischio indipendente per lo sviluppo di complicanze sia micro che macrovascolari. Il controllo pressorio è fondamentale quanto quello glicemico nella prevenzione delle complicanze.</w:t>
      </w:r>
    </w:p>
    <w:p>
      <w:pPr>
        <w:spacing w:after="120" w:line="360"/>
      </w:pPr>
      <w:r>
        <w:rPr>
          <w:b/>
          <w:bCs/>
        </w:rPr>
        <w:t xml:space="preserve">Target e classificazione:</w:t>
      </w:r>
    </w:p>
    <w:p>
      <w:pPr>
        <w:pStyle w:val="ListParagraph"/>
        <w:numPr>
          <w:ilvl w:val="0"/>
          <w:numId w:val="2"/>
        </w:numPr>
        <w:spacing w:after="80"/>
      </w:pPr>
      <w:r>
        <w:t xml:space="preserve">Target generale nei diabetici: &lt;140/90 mmHg (secondo le linee guida ADA)</w:t>
      </w:r>
    </w:p>
    <w:p>
      <w:pPr>
        <w:pStyle w:val="ListParagraph"/>
        <w:numPr>
          <w:ilvl w:val="0"/>
          <w:numId w:val="2"/>
        </w:numPr>
        <w:spacing w:after="80"/>
      </w:pPr>
      <w:r>
        <w:t xml:space="preserve">Target più stringente (&lt;130/80 mmHg): raccomandato in pazienti giovani, con alto rischio cardiovascolare, proteinuria o quando raggiungibile senza effetti collaterali significativi</w:t>
      </w:r>
    </w:p>
    <w:p>
      <w:pPr>
        <w:pStyle w:val="ListParagraph"/>
        <w:numPr>
          <w:ilvl w:val="0"/>
          <w:numId w:val="2"/>
        </w:numPr>
        <w:spacing w:after="80"/>
      </w:pPr>
      <w:r>
        <w:t xml:space="preserve">Misurazione: deve essere effettuata in posizione seduta dopo 5 minuti di riposo, utilizzando bracciale di dimensioni appropriate. Confermare diagnosi con misurazioni multiple</w:t>
      </w:r>
    </w:p>
    <w:p>
      <w:pPr>
        <w:pStyle w:val="ListParagraph"/>
        <w:numPr>
          <w:ilvl w:val="0"/>
          <w:numId w:val="2"/>
        </w:numPr>
        <w:spacing w:after="80"/>
      </w:pPr>
      <w:r>
        <w:t xml:space="preserve">Monitoraggio ambulatoriale (ABPM): utile per identificare ipertensione da camice bianco, valutare il controllo nelle 24 ore e il ritmo circadiano pressorio</w:t>
      </w:r>
    </w:p>
    <w:p>
      <w:pPr>
        <w:pStyle w:val="ListParagraph"/>
        <w:numPr>
          <w:ilvl w:val="0"/>
          <w:numId w:val="2"/>
        </w:numPr>
        <w:spacing w:after="200"/>
      </w:pPr>
      <w:r>
        <w:t xml:space="preserve">Impatto clinico: una riduzione di 10 mmHg della pressione sistolica riduce del 12% il rischio di complicanze diabetiche e del 15% la mortalità</w:t>
      </w:r>
    </w:p>
    <w:p>
      <w:pPr>
        <w:pStyle w:val="Heading3"/>
      </w:pPr>
      <w:r>
        <w:t xml:space="preserve">4.4 Indice di Massa Corporea (BMI)</w:t>
      </w:r>
    </w:p>
    <w:p>
      <w:pPr>
        <w:spacing w:after="200" w:line="360"/>
      </w:pPr>
      <w:r>
        <w:t xml:space="preserve">L'Indice di Massa Corporea (Body Mass Index, BMI) è un parametro antropometrico che mette in relazione il peso corporeo con l'altezza ed è calcolato come peso (kg) diviso per il quadrato dell'altezza (m²). Rappresenta un indicatore fondamentale dello stato nutrizionale e un importante fattore di rischio modificabile per il diabete tipo 2.</w:t>
      </w:r>
    </w:p>
    <w:p>
      <w:pPr>
        <w:spacing w:after="120" w:line="360"/>
      </w:pPr>
      <w:r>
        <w:rPr>
          <w:b/>
          <w:bCs/>
        </w:rPr>
        <w:t xml:space="preserve">Classificazione BMI (OMS):</w:t>
      </w:r>
    </w:p>
    <w:p>
      <w:pPr>
        <w:pStyle w:val="ListParagraph"/>
        <w:numPr>
          <w:ilvl w:val="0"/>
          <w:numId w:val="2"/>
        </w:numPr>
        <w:spacing w:after="80"/>
      </w:pPr>
      <w:r>
        <w:t xml:space="preserve">Sottopeso: BMI &lt;18.5 kg/m²</w:t>
      </w:r>
    </w:p>
    <w:p>
      <w:pPr>
        <w:pStyle w:val="ListParagraph"/>
        <w:numPr>
          <w:ilvl w:val="0"/>
          <w:numId w:val="2"/>
        </w:numPr>
        <w:spacing w:after="80"/>
      </w:pPr>
      <w:r>
        <w:t xml:space="preserve">Normopeso: BMI 18.5-24.9 kg/m²</w:t>
      </w:r>
    </w:p>
    <w:p>
      <w:pPr>
        <w:pStyle w:val="ListParagraph"/>
        <w:numPr>
          <w:ilvl w:val="0"/>
          <w:numId w:val="2"/>
        </w:numPr>
        <w:spacing w:after="80"/>
      </w:pPr>
      <w:r>
        <w:t xml:space="preserve">Sovrappeso: BMI 25.0-29.9 kg/m²</w:t>
      </w:r>
    </w:p>
    <w:p>
      <w:pPr>
        <w:pStyle w:val="ListParagraph"/>
        <w:numPr>
          <w:ilvl w:val="0"/>
          <w:numId w:val="2"/>
        </w:numPr>
        <w:spacing w:after="80"/>
      </w:pPr>
      <w:r>
        <w:t xml:space="preserve">Obesità di I grado: BMI 30.0-34.9 kg/m²</w:t>
      </w:r>
    </w:p>
    <w:p>
      <w:pPr>
        <w:pStyle w:val="ListParagraph"/>
        <w:numPr>
          <w:ilvl w:val="0"/>
          <w:numId w:val="2"/>
        </w:numPr>
        <w:spacing w:after="80"/>
      </w:pPr>
      <w:r>
        <w:t xml:space="preserve">Obesità di II grado: BMI 35.0-39.9 kg/m²</w:t>
      </w:r>
    </w:p>
    <w:p>
      <w:pPr>
        <w:pStyle w:val="ListParagraph"/>
        <w:numPr>
          <w:ilvl w:val="0"/>
          <w:numId w:val="2"/>
        </w:numPr>
        <w:spacing w:after="200"/>
      </w:pPr>
      <w:r>
        <w:t xml:space="preserve">Obesità di III grado (grave): BMI ≥40 kg/m²</w:t>
      </w:r>
    </w:p>
    <w:p>
      <w:pPr>
        <w:spacing w:after="120" w:line="360"/>
      </w:pPr>
      <w:r>
        <w:rPr>
          <w:b/>
          <w:bCs/>
        </w:rPr>
        <w:t xml:space="preserve">Rilevanza clinica nel diabete:</w:t>
      </w:r>
    </w:p>
    <w:p>
      <w:pPr>
        <w:pStyle w:val="ListParagraph"/>
        <w:numPr>
          <w:ilvl w:val="0"/>
          <w:numId w:val="2"/>
        </w:numPr>
        <w:spacing w:after="80"/>
      </w:pPr>
      <w:r>
        <w:t xml:space="preserve">Il rischio di diabete tipo 2 aumenta progressivamente con il BMI. Un BMI &gt;30 kg/m² è associato a un rischio 7 volte superiore rispetto al normopeso</w:t>
      </w:r>
    </w:p>
    <w:p>
      <w:pPr>
        <w:pStyle w:val="ListParagraph"/>
        <w:numPr>
          <w:ilvl w:val="0"/>
          <w:numId w:val="2"/>
        </w:numPr>
        <w:spacing w:after="80"/>
      </w:pPr>
      <w:r>
        <w:t xml:space="preserve">La distribuzione del grasso è altrettanto importante: l'obesità addominale (circonferenza vita &gt;102 cm uomini, &gt;88 cm donne) indica maggior rischio metabolico anche con BMI normale</w:t>
      </w:r>
    </w:p>
    <w:p>
      <w:pPr>
        <w:pStyle w:val="ListParagraph"/>
        <w:numPr>
          <w:ilvl w:val="0"/>
          <w:numId w:val="2"/>
        </w:numPr>
        <w:spacing w:after="80"/>
      </w:pPr>
      <w:r>
        <w:t xml:space="preserve">Perdita di peso del 5-10% del peso corporeo iniziale migliora significativamente il controllo glicemico, riduce la pressione arteriosa e migliora il profilo lipidico</w:t>
      </w:r>
    </w:p>
    <w:p>
      <w:pPr>
        <w:pStyle w:val="ListParagraph"/>
        <w:numPr>
          <w:ilvl w:val="0"/>
          <w:numId w:val="2"/>
        </w:numPr>
        <w:spacing w:after="80"/>
      </w:pPr>
      <w:r>
        <w:t xml:space="preserve">Nei pazienti con diabete tipo 2 e obesità, la chirurgia bariatrica può indurre remissione del diabete nel 30-60% dei casi</w:t>
      </w:r>
    </w:p>
    <w:p>
      <w:pPr>
        <w:pStyle w:val="ListParagraph"/>
        <w:numPr>
          <w:ilvl w:val="0"/>
          <w:numId w:val="2"/>
        </w:numPr>
        <w:spacing w:after="200"/>
      </w:pPr>
      <w:r>
        <w:t xml:space="preserve">Limitazioni: il BMI non distingue tra massa grassa e massa magra, può sottostimare il rischio in anziani con sarcopenia o sovrastimarlo in atleti con elevata massa muscolare</w:t>
      </w:r>
    </w:p>
    <w:p>
      <w:pPr>
        <w:pStyle w:val="Heading3"/>
      </w:pPr>
      <w:r>
        <w:t xml:space="preserve">4.5 Altre Variabili Cliniche Importanti</w:t>
      </w:r>
    </w:p>
    <w:p>
      <w:pPr>
        <w:pStyle w:val="ListParagraph"/>
        <w:numPr>
          <w:ilvl w:val="0"/>
          <w:numId w:val="2"/>
        </w:numPr>
        <w:spacing w:after="80"/>
      </w:pPr>
      <w:r>
        <w:t xml:space="preserve">Profilo lipidico: colesterolo totale, LDL (target &lt;100 mg/dL, &lt;70 mg/dL se alto rischio CV), HDL (target &gt;40 mg/dL uomini, &gt;50 mg/dL donne), trigliceridi (target &lt;150 mg/dL)</w:t>
      </w:r>
    </w:p>
    <w:p>
      <w:pPr>
        <w:pStyle w:val="ListParagraph"/>
        <w:numPr>
          <w:ilvl w:val="0"/>
          <w:numId w:val="2"/>
        </w:numPr>
        <w:spacing w:after="80"/>
      </w:pPr>
      <w:r>
        <w:t xml:space="preserve">Funzionalità renale: creatinina sierica, velocità di filtrazione glomerulare stimata (eGFR), rapporto albumina/creatinina urinaria (ACR) per screening nefropatia</w:t>
      </w:r>
    </w:p>
    <w:p>
      <w:pPr>
        <w:pStyle w:val="ListParagraph"/>
        <w:numPr>
          <w:ilvl w:val="0"/>
          <w:numId w:val="2"/>
        </w:numPr>
        <w:spacing w:after="80"/>
      </w:pPr>
      <w:r>
        <w:t xml:space="preserve">Funzionalità epatica: transaminasi (ALT, AST), indici di steatosi epatica non alcolica (NAFLD), comune nei diabetici tipo 2</w:t>
      </w:r>
    </w:p>
    <w:p>
      <w:pPr>
        <w:pStyle w:val="ListParagraph"/>
        <w:numPr>
          <w:ilvl w:val="0"/>
          <w:numId w:val="2"/>
        </w:numPr>
        <w:spacing w:after="80"/>
      </w:pPr>
      <w:r>
        <w:t xml:space="preserve">C-peptide e autoanticorpi: utili per differenziare diabete tipo 1 da tipo 2 in casi dubbi</w:t>
      </w:r>
    </w:p>
    <w:p>
      <w:pPr>
        <w:pStyle w:val="ListParagraph"/>
        <w:numPr>
          <w:ilvl w:val="0"/>
          <w:numId w:val="2"/>
        </w:numPr>
        <w:spacing w:after="400"/>
      </w:pPr>
      <w:r>
        <w:t xml:space="preserve">Esame del fondo oculare: screening annuale per retinopatia diabetica</w:t>
      </w:r>
    </w:p>
    <w:p>
      <w:pPr>
        <w:pStyle w:val="Heading2"/>
      </w:pPr>
      <w:r>
        <w:t xml:space="preserve">5. Conclusioni</w:t>
      </w:r>
    </w:p>
    <w:p>
      <w:pPr>
        <w:spacing w:after="200" w:line="360"/>
      </w:pPr>
      <w:r>
        <w:t xml:space="preserve">Il diabete mellito rappresenta una sfida sanitaria globale che richiede un approccio integrato e multidisciplinare. La comprensione approfondita delle diverse tipologie di diabete, delle loro complicanze potenzialmente devastanti e dei fattori di rischio modificabili costituisce la base per strategie preventive efficaci e per una gestione clinica ottimale.</w:t>
      </w:r>
    </w:p>
    <w:p>
      <w:pPr>
        <w:spacing w:after="200" w:line="360"/>
      </w:pPr>
      <w:r>
        <w:t xml:space="preserve">Il monitoraggio sistematico delle variabili cliniche chiave - glicemia, emoglobina glicata, pressione arteriosa e indice di massa corporea - consente di valutare l'efficacia del trattamento, identificare precocemente le complicanze e guidare gli aggiustamenti terapeutici. L'evidenza scientifica dimostra che un controllo metabolico rigoroso, combinato con la gestione dei fattori di rischio cardiovascolare, può ridurre significativamente l'incidenza delle complicanze e migliorare la qualità di vita dei pazienti diabetici.</w:t>
      </w:r>
    </w:p>
    <w:p>
      <w:pPr>
        <w:spacing w:after="200" w:line="360"/>
      </w:pPr>
      <w:r>
        <w:t xml:space="preserve">La prevenzione del diabete tipo 2 attraverso modifiche dello stile di vita - mantenimento di un peso corporeo sano, attività fisica regolare, alimentazione equilibrata - ha dimostrato di essere efficace nel ridurre del 58% il rischio di progressione da prediabete a diabete conclamato. Per i pazienti già diabetici, l'educazione terapeutica, l'automonitoraggio e l'aderenza al trattamento sono elementi fondamentali per raggiungere gli obiettivi terapeutici.</w:t>
      </w:r>
    </w:p>
    <w:p>
      <w:pPr>
        <w:spacing w:line="360"/>
      </w:pPr>
      <w:r>
        <w:t xml:space="preserve">L'analisi statistica dei dati epidemiologici e clinici, attraverso l'utilizzo di modelli predittivi basati sulle variabili casuali identificate, rappresenta uno strumento prezioso per la medicina di precisione, consentendo di personalizzare le strategie terapeutiche e preventive in base al profilo di rischio individuale di ciascun paziente.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200" w:after="160"/>
      <w:outlineLvl w:val="1"/>
    </w:pPr>
    <w:rPr>
      <w:rFonts w:ascii="Arial" w:cs="Arial" w:eastAsia="Arial" w:hAnsi="Arial"/>
      <w:b/>
      <w:bCs/>
      <w:sz w:val="28"/>
      <w:szCs w:val="28"/>
    </w:rPr>
  </w:style>
  <w:style w:type="paragraph" w:styleId="Heading3">
    <w:name w:val="Heading 3"/>
    <w:basedOn w:val="Normal"/>
    <w:next w:val="Normal"/>
    <w:qFormat/>
    <w:pPr>
      <w:spacing w:before="16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2026-02-04T15:38:44.876Z</dcterms:created>
  <dcterms:modified xsi:type="dcterms:W3CDTF">2026-02-04T15:38:44.877Z</dcterms:modified>
</cp:coreProperties>
</file>

<file path=docProps/custom.xml><?xml version="1.0" encoding="utf-8"?>
<Properties xmlns="http://schemas.openxmlformats.org/officeDocument/2006/custom-properties" xmlns:vt="http://schemas.openxmlformats.org/officeDocument/2006/docPropsVTypes"/>
</file>