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rFonts w:ascii="Arial" w:cs="Arial" w:eastAsia="Arial" w:hAnsi="Arial"/>
          <w:b/>
          <w:bCs/>
          <w:color w:val="4B5563"/>
          <w:sz w:val="24"/>
          <w:szCs w:val="24"/>
        </w:rPr>
        <w:t xml:space="preserve">FACULTAD DE INGENIERÍA</w:t>
      </w:r>
    </w:p>
    <w:p>
      <w:pPr>
        <w:spacing w:after="500"/>
        <w:jc w:val="center"/>
      </w:pPr>
      <w:r>
        <w:rPr>
          <w:rFonts w:ascii="Arial" w:cs="Arial" w:eastAsia="Arial" w:hAnsi="Arial"/>
          <w:color w:val="4B5563"/>
          <w:sz w:val="24"/>
          <w:szCs w:val="24"/>
        </w:rPr>
        <w:t xml:space="preserve">Desarrollo Web Integrado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E3A5F"/>
          <w:sz w:val="40"/>
          <w:szCs w:val="40"/>
        </w:rPr>
        <w:t xml:space="preserve">CRM WEB PARA LA GESTIÓN DE COBRANZAS</w:t>
      </w:r>
    </w:p>
    <w:p>
      <w:pPr>
        <w:spacing w:after="500"/>
        <w:jc w:val="center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DE ESCALL PERÚ S.A.C.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INFORME TÉCNICO DEL AVANCE 2</w:t>
      </w:r>
    </w:p>
    <w:p>
      <w:pPr>
        <w:spacing w:after="8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Backend persistente con MySQL, consultas y transacciones, y seguridad de acceso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GRUPO 3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Pelaez Villanueva, Paolo Xavier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Encalada Lazo, Marko Stefano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Garcia Palacios, Jesús Gabriel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Gutiérrez Vásquez, Renato Martin</w:t>
      </w:r>
    </w:p>
    <w:p>
      <w:pPr>
        <w:spacing w:after="300"/>
      </w:pP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Docente: Oscar Alberto Barnett Contreras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Carrera: Ingeniería de Sistemas e Informática · Sección 34385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Avance 2 (Semana 10) · Unidad 2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4B5563"/>
          <w:sz w:val="22"/>
          <w:szCs w:val="22"/>
        </w:rPr>
        <w:t xml:space="preserve">LIMA, PERÚ · OCTUBRE 2026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Contenido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1. Introducción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2. Descripción del problema y requerimientos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3. Descripción de la solución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4. Alcances, limitaciones y avance alcanzado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5. Arquitectura y estructura del proyecto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6. Persistencia de datos con Spring Boot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7. Consultas y transacciones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8. Seguridad de la API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9. Tecnologías y configuración del backend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10. Pruebas y evidencias de funcionamiento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11. Conclusiones y trabajo pendiente</w:t>
      </w:r>
    </w:p>
    <w:p>
      <w:pPr>
        <w:spacing w:after="90" w:before="0" w:line="300"/>
      </w:pPr>
      <w:r>
        <w:rPr>
          <w:rFonts w:ascii="Arial" w:cs="Arial" w:eastAsia="Arial" w:hAnsi="Arial"/>
        </w:rPr>
        <w:t xml:space="preserve">12. Anexos técnicos</w:t>
      </w:r>
    </w:p>
    <w:p>
      <w:pPr>
        <w:spacing w:after="140" w:before="300" w:line="300"/>
      </w:pPr>
      <w:r>
        <w:rPr>
          <w:rFonts w:ascii="Arial" w:cs="Arial" w:eastAsia="Arial" w:hAnsi="Arial"/>
          <w:b/>
          <w:bCs/>
        </w:rPr>
        <w:t xml:space="preserve">Repositorio del proyecto:</w:t>
      </w:r>
      <w:r>
        <w:rPr>
          <w:rFonts w:ascii="Arial" w:cs="Arial" w:eastAsia="Arial" w:hAnsi="Arial"/>
        </w:rPr>
        <w:t xml:space="preserve"> https://github.com/PaoloPelaezVillanueva/web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Introducción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proyecto </w:t>
      </w:r>
      <w:r>
        <w:rPr>
          <w:rFonts w:ascii="Arial" w:cs="Arial" w:eastAsia="Arial" w:hAnsi="Arial"/>
          <w:b/>
          <w:bCs/>
        </w:rPr>
        <w:t xml:space="preserve">CRM Web para la Gestión de Cobranzas de ESCALL PERÚ S.A.C.</w:t>
      </w:r>
      <w:r>
        <w:rPr>
          <w:rFonts w:ascii="Arial" w:cs="Arial" w:eastAsia="Arial" w:hAnsi="Arial"/>
        </w:rPr>
        <w:t xml:space="preserve"> centraliza la operación de cobranza: clientes y sus cuentas, asignación de cuentas a asesores, gestiones de contacto, promesas de pago, pagos, dashboard, reportes, administración de usuarios por rol e integración de archivos.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Este informe corresponde al </w:t>
      </w:r>
      <w:r>
        <w:rPr>
          <w:rFonts w:ascii="Arial" w:cs="Arial" w:eastAsia="Arial" w:hAnsi="Arial"/>
          <w:b/>
          <w:bCs/>
        </w:rPr>
        <w:t xml:space="preserve">Avance 2</w:t>
      </w:r>
      <w:r>
        <w:rPr>
          <w:rFonts w:ascii="Arial" w:cs="Arial" w:eastAsia="Arial" w:hAnsi="Arial"/>
        </w:rPr>
        <w:t xml:space="preserve"> (Unidad 2). Continúa el </w:t>
      </w:r>
      <w:r>
        <w:rPr>
          <w:rFonts w:ascii="Arial" w:cs="Arial" w:eastAsia="Arial" w:hAnsi="Arial"/>
          <w:b/>
          <w:bCs/>
        </w:rPr>
        <w:t xml:space="preserve">Avance 1</w:t>
      </w:r>
      <w:r>
        <w:rPr>
          <w:rFonts w:ascii="Arial" w:cs="Arial" w:eastAsia="Arial" w:hAnsi="Arial"/>
        </w:rPr>
        <w:t xml:space="preserve">, que presentó la API REST del proyecto con Spring Boot, la arquitectura por capas y el diseño funcional. En el Avance 1 los datos vivían en memoria; en el Avance 2 la solución se convierte en un </w:t>
      </w:r>
      <w:r>
        <w:rPr>
          <w:rFonts w:ascii="Arial" w:cs="Arial" w:eastAsia="Arial" w:hAnsi="Arial"/>
          <w:b/>
          <w:bCs/>
        </w:rPr>
        <w:t xml:space="preserve">backend persistente</w:t>
      </w:r>
      <w:r>
        <w:rPr>
          <w:rFonts w:ascii="Arial" w:cs="Arial" w:eastAsia="Arial" w:hAnsi="Arial"/>
        </w:rPr>
        <w:t xml:space="preserve">: los datos se guardan en MySQL, las operaciones relevantes se ejecutan como consultas y transacciones, y el acceso se controla con autenticación JWT y roles.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contexto del problema y la justificación del Avance 1 no se repiten aquí; se conservan como antecedente. El informe se concentra en lo construido durante la Unidad 2.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Estado del alcance:</w:t>
      </w:r>
      <w:r>
        <w:rPr>
          <w:rFonts w:ascii="Arial" w:cs="Arial" w:eastAsia="Arial" w:hAnsi="Arial"/>
        </w:rPr>
        <w:t xml:space="preserve"> esta entrega incluye el backend y la base de datos. La interfaz Angular corresponde al Avance 3 y no está incluida. El código está en el repositorio https://github.com/PaoloPelaezVillanueva/web.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Descripción del problema y requerimientos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ESCALL PERÚ asigna cuentas de clientes a asesores de cobranza. Los asesores contactan a los clientes, registran el resultado y los compromisos de pago; después la empresa debe cruzar esa actividad con los pagos recibidos. Cuando esa información está en archivos y consultas manuales, se duplican datos, se pierde trazabilidad y los supervisores tardan en detectar problemas.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2.1 Necesidades de información que deben persistir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Clientes, teléfonos, cuentas (deuda, días de mora, cartera y cosecha) y asignaciones con su historial.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Gestiones con fecha y hora, teléfono, tipificación y observación; promesas de pago; pagos y archivos cargados.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Usuarios con su rol y su supervisor, y la auditoría de acciones críticas.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 Usuarios y operaciones que requieren control de acceso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Asesor:</w:t>
      </w:r>
      <w:r>
        <w:rPr>
          <w:rFonts w:ascii="Arial" w:cs="Arial" w:eastAsia="Arial" w:hAnsi="Arial"/>
        </w:rPr>
        <w:t xml:space="preserve"> solo ve y gestiona las cuentas de su cartera.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Supervisor:</w:t>
      </w:r>
      <w:r>
        <w:rPr>
          <w:rFonts w:ascii="Arial" w:cs="Arial" w:eastAsia="Arial" w:hAnsi="Arial"/>
        </w:rPr>
        <w:t xml:space="preserve"> ve y administra a los asesores de su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Administrador:</w:t>
      </w:r>
      <w:r>
        <w:rPr>
          <w:rFonts w:ascii="Arial" w:cs="Arial" w:eastAsia="Arial" w:hAnsi="Arial"/>
        </w:rPr>
        <w:t xml:space="preserve"> control global, integración de archivos, tipificaciones y auditoría.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 Consultas que el sistema debe resolver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Buscar un cliente por documento, nombre o número de operación, dentro de la cartera que el usuario puede ver.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Consultar la cartera del asesor y su agenda de promesas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Obtener indicadores (dashboard) y reportes de gestiones, pagos y promesas por periodo, asesor, cartera y cosecha.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2.4 Operaciones que deben estar protegidas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Registrar gestiones y promesas (solo el asesor de la cuenta).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Cargar archivos de asignaciones y pagos, y administrar tipificaciones, clientes y usuarios (administrador o supervisor según el caso).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Consultar auditoría y dashboard (roles de supervisión).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2.5 Requerimientos funcionales y no funcionales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La columna </w:t>
      </w:r>
      <w:r>
        <w:rPr>
          <w:rFonts w:ascii="Arial" w:cs="Arial" w:eastAsia="Arial" w:hAnsi="Arial"/>
          <w:b/>
          <w:bCs/>
        </w:rPr>
        <w:t xml:space="preserve">Estado</w:t>
      </w:r>
      <w:r>
        <w:rPr>
          <w:rFonts w:ascii="Arial" w:cs="Arial" w:eastAsia="Arial" w:hAnsi="Arial"/>
        </w:rPr>
        <w:t xml:space="preserve"> refleja lo verificado en el código y en las pruebas automatizadas. Las comprobaciones con MySQL real figuran como pendientes en la sección 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3338"/>
      </w:tblGrid>
      <w:tr>
        <w:trPr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en el backend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Inicio de sesión con usuario y contraseña, sin registro público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/api/auth/login · prueba rf01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Cerrar sesión de forma segura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/api/auth/logout (queda en auditoría)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Buscar cliente por documento y/o número de operación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/api/clientes?q= · prueba rf03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 generales y cuentas del cliente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 · prueba rf03_rf04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Historial de gestiones del cliente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 registrados por cuenta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gestión con fecha/hora, teléfono, cuenta, N1, N2 y observación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/api/gestiones · prueba rf07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Pedir fecha y monto de compromiso cuando la tipificación lo exige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GestionService · prueba rf07 (409 sin compromiso)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RF09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Nivel 2 depende del nivel 1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tipificaciones_n2.n1_id · GET /api/tipificaciones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 de resultados operativos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/api/dashboard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Filtros diario, semanal y mensual; por asesor y cartera/cosecha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Periodos HOY, SEMANA, MES o rango de fechas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de gestiones, contactos, promesas y pagos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DashboardService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Reportes de gestiones, pagos y promesas (exportables)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Reportes en JSON; exportación a Excel o CSV pendiente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ve solo su equipo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UsuarioActual.asesoresVisibles · prueba rnf05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ve todos los supervisores y asesores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Alcance global para el rol ADMIN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administra solo a los asesores de su equipo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UsuarioService · prueba rf16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gestiona supervisores y asesores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POST, PUT y PATCH en /api/usuarios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Integración de Datos, accesible solo para el administrador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Restricción ADMIN en /api/admin/integracion; la vista es del Avance 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RF19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de asignación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/api/admin/integracion/asignaciones · prueba rf19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de pagos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/api/admin/integracion/pagos · prueba rf07 · evidencia 19-20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Validar estructura, obligatorios y duplicados; mostrar aceptados y rechazados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IntegracionService · pruebas rf19 y rf07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Mantener el árbol de tipificaciones con estado activo/inactivo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en /api/admin/tipificaciones · prueba rf22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RF23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Auditoría de acciones críticas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/api/admin/auditoria · prueba rf16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3338"/>
      </w:tblGrid>
      <w:tr>
        <w:trPr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 no funcional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o pendiente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Separación en Controller, Service, Repository y Model/Entity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Paquetes controlador, servicio, repositorio y modelo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REST con JSON y métodos HTTP correctos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GET, POST, PUT, PATCH y DELETE según la operación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RNF03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Interfaz clara y con pocos pasos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RNF04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Vistas responsivas con Bootstrap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RNF05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Acceso restringido por rol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@PreAuthorize · prueba rnf05 · evidencia 1-10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RNF06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Contraseñas con hash, no en texto plano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BCrypt en la configuración de seguridad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RNF07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Validar cargas: campos, tipos y duplicados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IntegracionService, fila por fila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RNF08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Respuesta adecuada en consultas frecuentes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Índices definidos; falta medir tiempos de respuesta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RNF09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Código modular y pruebas que faciliten la evolución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de integración; faltan pruebas unitarias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RNF10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Trazabilidad de gestiones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4E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Implementado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 guardan fecha/hora, asesor, cuenta, teléfono, N1, N2 y observación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RNF11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Compatibilidad con navegadores modernos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Corresponde al frontend (Avance 3)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RNF12</w:t>
            </w:r>
          </w:p>
        </w:tc>
        <w:tc>
          <w:tcPr>
            <w:tcW w:type="dxa" w:w="3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Escalabilidad sin rediseñar los módulos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4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Parcial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Carteras, cosechas y tipificaciones son datos; falta prueba de carga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3. Descripción de la solución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La solución evoluciona en cuatro etapas. Cada etapa conserva lo anterior y agrega una capacidad: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00"/>
        <w:gridCol w:w="2538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se incorporó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Dónde se evidencia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 API REST (Avance 1)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Controladores REST, capas Controller, Service y Repository; datos en memoria.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Estructura de paquetes (sección 5)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 Persistencia JPA / MySQL (Avance 2)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Esquema relacional de 12 tablas en MySQL 8; entidades JPA; repositorios Spring Data.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Sección 6 · database/01_esquema.sql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 Consultas y transacciones (Avance 2)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Consultas JPQL con filtros por rol; transacciones en gestiones, cargas y bajas con reglas de consistencia.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Sección 7 · evidencia 15-20 y 24-25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 Seguridad (Avance 2)</w:t>
            </w:r>
          </w:p>
        </w:tc>
        <w:tc>
          <w:tcPr>
            <w:tcW w:type="dxa" w:w="4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con JWT firmado, contraseñas con BCrypt, roles y alcance por cartera o equipo.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Sección 8 · evidencia 1-14</w:t>
            </w:r>
          </w:p>
        </w:tc>
      </w:tr>
    </w:tbl>
    <w:p>
      <w:pPr>
        <w:spacing w:after="120"/>
      </w:pP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Resultado en cifras:</w:t>
      </w:r>
      <w:r>
        <w:rPr>
          <w:rFonts w:ascii="Arial" w:cs="Arial" w:eastAsia="Arial" w:hAnsi="Arial"/>
        </w:rPr>
        <w:t xml:space="preserve"> 12 tablas y 17 relaciones en MySQL; 12 entidades JPA; 11 repositorios; 10 servicios; 5 controladores con </w:t>
      </w:r>
      <w:r>
        <w:rPr>
          <w:rFonts w:ascii="Arial" w:cs="Arial" w:eastAsia="Arial" w:hAnsi="Arial"/>
          <w:b/>
          <w:bCs/>
        </w:rPr>
        <w:t xml:space="preserve">34 endpoints</w:t>
      </w:r>
      <w:r>
        <w:rPr>
          <w:rFonts w:ascii="Arial" w:cs="Arial" w:eastAsia="Arial" w:hAnsi="Arial"/>
        </w:rPr>
        <w:t xml:space="preserve">; </w:t>
      </w:r>
      <w:r>
        <w:rPr>
          <w:rFonts w:ascii="Arial" w:cs="Arial" w:eastAsia="Arial" w:hAnsi="Arial"/>
          <w:b/>
          <w:bCs/>
        </w:rPr>
        <w:t xml:space="preserve">9 pruebas de integración</w:t>
      </w:r>
      <w:r>
        <w:rPr>
          <w:rFonts w:ascii="Arial" w:cs="Arial" w:eastAsia="Arial" w:hAnsi="Arial"/>
        </w:rPr>
        <w:t xml:space="preserve"> que pasan; una colección de Postman de </w:t>
      </w:r>
      <w:r>
        <w:rPr>
          <w:rFonts w:ascii="Arial" w:cs="Arial" w:eastAsia="Arial" w:hAnsi="Arial"/>
          <w:b/>
          <w:bCs/>
        </w:rPr>
        <w:t xml:space="preserve">34 peticiones</w:t>
      </w:r>
      <w:r>
        <w:rPr>
          <w:rFonts w:ascii="Arial" w:cs="Arial" w:eastAsia="Arial" w:hAnsi="Arial"/>
        </w:rPr>
        <w:t xml:space="preserve"> que pasa completa.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flujo de una operación típica es: el asesor autenticado envía una gestión; el controlador valida el token y el rol; el servicio comprueba que la cuenta está en su cartera y que la tipificación está activa; y en una sola transacción guarda la gestión, la promesa de pago si corresponde y el teléfono usado.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Alcances, limitaciones y avance alcanzado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4.1 Funcionalidades implementadas en el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Implementado en el Avance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entidades JPA que corresponden a las 12 tablas (usuarios, clientes, telefonos, cuentas, cargas, asignaciones, tipificaciones_n1, tipificaciones_n2, gestiones, promesas, pagos, auditoria).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Endpoints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 endpoints: 16 GET, 9 POST, 4 PUT, 2 PATCH y 3 DELETE (listado completo en el anexo A).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 consultas JPQL principales con filtros, joins y agregaciones (sección 7.1).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Transacciones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 operaciones transaccionales: registrar gestión con promesa, carga de pagos, carga de asignaciones y baja de cliente (sección 7.2).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Seguridad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con JWT (HS256, 8 horas), BCrypt, tres roles, alcance por cartera o equipo, rutas públicas y protegidas (sección 8).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Integración de datos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CSV de asignaciones y pagos, con validación fila por fila e informe de aceptados y rechazados.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Clientes: crear, leer, actualizar y eliminar. Tipificaciones: crear, leer, actualizar y desactivar. Usuarios: crear, leer, actualizar y desactivar.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Auditoría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de inicios de sesión (también fallidos), cierres, altas, cambios, bajas y cargas.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4.2 Limitaciones y trabajo pendiente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Persistencia comprobada tras reiniciar:</w:t>
      </w:r>
      <w:r>
        <w:rPr>
          <w:rFonts w:ascii="Arial" w:cs="Arial" w:eastAsia="Arial" w:hAnsi="Arial"/>
        </w:rPr>
        <w:t xml:space="preserve"> pendiente de ejecución con MySQL 8 real. Las pruebas automatizadas y la evidencia de la sección 10 se obtuvieron con H2 en modo MySQL (perfil demo).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Frontend Angular:</w:t>
      </w:r>
      <w:r>
        <w:rPr>
          <w:rFonts w:ascii="Arial" w:cs="Arial" w:eastAsia="Arial" w:hAnsi="Arial"/>
        </w:rPr>
        <w:t xml:space="preserve"> corresponde al Avance 3. Los requisitos de interfaz (RNF03, RNF04, RNF11) quedan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Exportación de reportes</w:t>
      </w:r>
      <w:r>
        <w:rPr>
          <w:rFonts w:ascii="Arial" w:cs="Arial" w:eastAsia="Arial" w:hAnsi="Arial"/>
        </w:rPr>
        <w:t xml:space="preserve"> a Excel o CSV (RF13): pendiente.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Pruebas unitarias</w:t>
      </w:r>
      <w:r>
        <w:rPr>
          <w:rFonts w:ascii="Arial" w:cs="Arial" w:eastAsia="Arial" w:hAnsi="Arial"/>
        </w:rPr>
        <w:t xml:space="preserve"> con JUnit para los servicios: pendientes. Hoy hay pruebas de integración.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Revocación de tokens:</w:t>
      </w:r>
      <w:r>
        <w:rPr>
          <w:rFonts w:ascii="Arial" w:cs="Arial" w:eastAsia="Arial" w:hAnsi="Arial"/>
        </w:rPr>
        <w:t xml:space="preserve"> un token robado sigue siendo válido hasta que expira (8 horas). El cierre de sesión queda registrado, pero no invalida el token.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Secretos por defecto:</w:t>
      </w:r>
      <w:r>
        <w:rPr>
          <w:rFonts w:ascii="Arial" w:cs="Arial" w:eastAsia="Arial" w:hAnsi="Arial"/>
        </w:rPr>
        <w:t xml:space="preserve"> application.properties contiene valores de desarrollo para el secreto JWT y la contraseña del administrador. Deben definirse con variables de entorno antes de cualquier uso real.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Normalización:</w:t>
      </w:r>
      <w:r>
        <w:rPr>
          <w:rFonts w:ascii="Arial" w:cs="Arial" w:eastAsia="Arial" w:hAnsi="Arial"/>
        </w:rPr>
        <w:t xml:space="preserve"> el campo entidad de cuentas depende de la cartera; hay una mejora pendiente (sección 5.4).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Rendimiento:</w:t>
      </w:r>
      <w:r>
        <w:rPr>
          <w:rFonts w:ascii="Arial" w:cs="Arial" w:eastAsia="Arial" w:hAnsi="Arial"/>
        </w:rPr>
        <w:t xml:space="preserve"> los índices están definidos, pero no hay mediciones de tiempo de respuesta (RNF08).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Arquitectura y estructura del proyecto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5.1 Flujo de una petición</w:t>
      </w:r>
    </w:p>
    <w:p>
      <w:pPr>
        <w:spacing w:after="200" w:before="0" w:line="300"/>
        <w:jc w:val="center"/>
      </w:pPr>
      <w:r>
        <w:rPr>
          <w:rFonts w:ascii="Arial" w:cs="Arial" w:eastAsia="Arial" w:hAnsi="Arial"/>
        </w:rPr>
        <w:t xml:space="preserve">`Cliente HTTP → Filtro de seguridad (JWT) → Controller → Service → Repository (Spring Data JPA) → Hibernate / JPA → MySQL`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filtro de seguridad valida el token antes de llegar al controlador. El controlador solo recibe la petición y devuelve la respuesta. El servicio aplica las reglas de negocio y decide las transacciones. El repositorio consulta los datos. JPA traduce los objetos Java a SQL.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5.2 Responsabilidad de cada componente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Responsabilidad en este proyecto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Controller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Expone los endpoints REST y declara el rol requerido con @PreAuthorize (5 controladores).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Reglas de negocio: alcance por cartera, validación de promesas y pagos, reglas de baja y transacciones (10 servicios).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Repository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Acceso a datos con Spring Data JPA: consultas derivadas y JPQL explícito (11 repositorios).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Model / Entity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Clases @Entity que representan las 12 tablas, con relaciones y restricciones.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JPA / Hibernate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Relaciona objetos Java con tablas; gestiona la sesión y las transacciones.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Almacena los datos persistentes según database/01_esquema.sql.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Security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Autenticación con JWT, contraseñas con BCrypt y autorización por rol y alcance.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DTO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de entrada y salida con validaciones (Bean Validation); no se exponen las entidades.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Excepción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Respuestas de error en español con formato único: 400, 401, 403, 404, 409 y 500.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5.3 Estructura de paquetes</w:t>
      </w:r>
    </w:p>
    <w:p>
      <w:pPr>
        <w:spacing w:after="80" w:before="0" w:line="300"/>
      </w:pPr>
      <w:r>
        <w:rPr>
          <w:rFonts w:ascii="Arial" w:cs="Arial" w:eastAsia="Arial" w:hAnsi="Arial"/>
        </w:rPr>
        <w:t xml:space="preserve">`backend/src/main/java/com/escall/crm/`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controlador/:</w:t>
      </w:r>
      <w:r>
        <w:rPr>
          <w:rFonts w:ascii="Arial" w:cs="Arial" w:eastAsia="Arial" w:hAnsi="Arial"/>
        </w:rPr>
        <w:t xml:space="preserve"> AuthController, ResumenController, SupervisionController, UsuarioController, AdministracionController.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servicio/:</w:t>
      </w:r>
      <w:r>
        <w:rPr>
          <w:rFonts w:ascii="Arial" w:cs="Arial" w:eastAsia="Arial" w:hAnsi="Arial"/>
        </w:rPr>
        <w:t xml:space="preserve"> ClienteService, GestionService, DashboardService, ReporteService, UsuarioService, TipificacionService, IntegracionService, AuditoriaService, AuthService, AlcanceConsulta.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repositorio/:</w:t>
      </w:r>
      <w:r>
        <w:rPr>
          <w:rFonts w:ascii="Arial" w:cs="Arial" w:eastAsia="Arial" w:hAnsi="Arial"/>
        </w:rPr>
        <w:t xml:space="preserve"> interfaces JPA de cada entidad, con las consultas JPQL de la sección 7.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modelo/:</w:t>
      </w:r>
      <w:r>
        <w:rPr>
          <w:rFonts w:ascii="Arial" w:cs="Arial" w:eastAsia="Arial" w:hAnsi="Arial"/>
        </w:rPr>
        <w:t xml:space="preserve"> entidades JPA y los enumerados Rol y EstadoPromesa.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dto/:</w:t>
      </w:r>
      <w:r>
        <w:rPr>
          <w:rFonts w:ascii="Arial" w:cs="Arial" w:eastAsia="Arial" w:hAnsi="Arial"/>
        </w:rPr>
        <w:t xml:space="preserve"> objetos de entrada y salida (records).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seguridad/:</w:t>
      </w:r>
      <w:r>
        <w:rPr>
          <w:rFonts w:ascii="Arial" w:cs="Arial" w:eastAsia="Arial" w:hAnsi="Arial"/>
        </w:rPr>
        <w:t xml:space="preserve"> JwtService, SeguridadConfig y UsuarioActual (alcance por rol).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excepcion/:</w:t>
      </w:r>
      <w:r>
        <w:rPr>
          <w:rFonts w:ascii="Arial" w:cs="Arial" w:eastAsia="Arial" w:hAnsi="Arial"/>
        </w:rPr>
        <w:t xml:space="preserve"> excepciones de negocio y ManejadorErrores.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config/:</w:t>
      </w:r>
      <w:r>
        <w:rPr>
          <w:rFonts w:ascii="Arial" w:cs="Arial" w:eastAsia="Arial" w:hAnsi="Arial"/>
        </w:rPr>
        <w:t xml:space="preserve"> DatosIniciales (administrador y tipificaciones al arrancar) y Reloj (zona horaria).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util/:</w:t>
      </w:r>
      <w:r>
        <w:rPr>
          <w:rFonts w:ascii="Arial" w:cs="Arial" w:eastAsia="Arial" w:hAnsi="Arial"/>
        </w:rPr>
        <w:t xml:space="preserve"> LectorCsv para la integración de datos.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5.4 Decisiones de normalización</w:t>
      </w:r>
    </w:p>
    <w:p>
      <w:pPr>
        <w:spacing w:after="80" w:before="0" w:line="300"/>
      </w:pPr>
      <w:r>
        <w:rPr>
          <w:rFonts w:ascii="Arial" w:cs="Arial" w:eastAsia="Arial" w:hAnsi="Arial"/>
        </w:rPr>
        <w:t xml:space="preserve">El esquema cumple la tercera forma normal (3FN) en lo esencial: cada columna no clave depende de la clave completa de su tabla. Hay excepciones deliberadas: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gestiones.telefono</w:t>
      </w:r>
      <w:r>
        <w:rPr>
          <w:rFonts w:ascii="Arial" w:cs="Arial" w:eastAsia="Arial" w:hAnsi="Arial"/>
        </w:rPr>
        <w:t xml:space="preserve"> guarda el número usado en la gestión. El teléfono del cliente puede cambiar, pero el historial debe conservar el dato original.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cuentas.cartera y cuentas.cosecha</w:t>
      </w:r>
      <w:r>
        <w:rPr>
          <w:rFonts w:ascii="Arial" w:cs="Arial" w:eastAsia="Arial" w:hAnsi="Arial"/>
        </w:rPr>
        <w:t xml:space="preserve"> se guardan como texto y no como catálogo, porque todavía no tienen atributos propios.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cuentas.entidad</w:t>
      </w:r>
      <w:r>
        <w:rPr>
          <w:rFonts w:ascii="Arial" w:cs="Arial" w:eastAsia="Arial" w:hAnsi="Arial"/>
        </w:rPr>
        <w:t xml:space="preserve"> depende de la cartera. Eso es una dependencia transitiva: en 3FN estricta iría en un catálogo de carteras. Se deja así por la carga de archivos, y queda como mejora pendiente.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El saldo no se guarda.</w:t>
      </w:r>
      <w:r>
        <w:rPr>
          <w:rFonts w:ascii="Arial" w:cs="Arial" w:eastAsia="Arial" w:hAnsi="Arial"/>
        </w:rPr>
        <w:t xml:space="preserve"> Se calcula como deuda total menos pagos, para que nunca quede desfasado.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Persistencia de datos con Spring Boot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6.1 Modelo entidad-relación</w:t>
      </w:r>
    </w:p>
    <w:p>
      <w:pPr>
        <w:spacing w:after="140" w:before="0" w:line="300"/>
      </w:pPr>
      <w:r>
        <w:rPr>
          <w:rFonts w:ascii="Arial" w:cs="Arial" w:eastAsia="Arial" w:hAnsi="Arial"/>
        </w:rPr>
        <w:t xml:space="preserve">El modelo tiene 12 tablas y 17 relaciones (claves foráneas). PK es la clave primaria, FK la clave foránea y UK un valor único. El esquema completo está en `database/01_esquema.sql`.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4181475"/>
            <wp:effectExtent t="0" r="0" b="0" l="0"/>
            <wp:docPr id="1" name="er" descr="Diagrama entidad-relación de las 12 tablas" title="Modelo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4B5563"/>
          <w:sz w:val="18"/>
          <w:szCs w:val="18"/>
        </w:rPr>
        <w:t xml:space="preserve">Figura 1. Modelo entidad-relación final del CRM (MySQL 8).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6.2 Entidades JPA y repositorios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2800"/>
        <w:gridCol w:w="3038"/>
      </w:tblGrid>
      <w:tr>
        <w:trPr>
          <w:tblHeader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Entidad JPA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Tabla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Repositorio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Relaciones principales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(autorrelación)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telefonos (cascada), cuentas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telefonos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(gestionado desde Cliente)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 que la carga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asignaciones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AsignacionRepository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cuenta, asesor, carga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TipificacionN1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tipificaciones_n1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TipificacionN1Repository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resultados N2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TipificacionN2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tipificaciones_n2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TipificacionN2Repository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cuenta, asesor, N1, N2, promesa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 (única), cuenta, asesor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pagos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PagoRepository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cuenta, carga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Auditoria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auditoria</w:t>
            </w:r>
          </w:p>
        </w:tc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AuditoriaRepository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ninguna, a propósito</w:t>
            </w:r>
          </w:p>
        </w:tc>
      </w:tr>
    </w:tbl>
    <w:p>
      <w:pPr>
        <w:spacing w:after="120"/>
      </w:pPr>
    </w:p>
    <w:p>
      <w:pPr>
        <w:spacing w:after="140" w:before="0" w:line="300"/>
      </w:pPr>
      <w:r>
        <w:rPr>
          <w:rFonts w:ascii="Arial" w:cs="Arial" w:eastAsia="Arial" w:hAnsi="Arial"/>
        </w:rPr>
        <w:t xml:space="preserve">Los enumerados `Rol` (ADMIN, SUPERVISOR, ASESOR) y `EstadoPromesa` (PENDIENTE, CUMPLIDA) se guardan como texto con `@Enumerated(EnumType.STRING)`. Las entidades usan `@Table` con el nombre de la tabla, y las claves con `GenerationType.IDENTITY`.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6.3 Configuración de la conexión a MySQL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Perfil `mysql`, que es el predeterminado. La conexión se lee de las variables MYSQL_URL, MYSQL_USER y MYSQL_PASSWORD.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Los valores sensibles van en `backend/.env`, que no se sube al repositorio (`backend/.env.example` tiene la plantilla sin valores reales).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`spring.jpa.hibernate.ddl-auto=none`: Hibernate no crea ni modifica tablas. El esquema lo crea `database/01_esquema.sql`.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Pool de conexiones HikariCP con 10 conexiones por defecto; `spring.jpa.open-in-view=false`.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6.4 Operaciones CRUD demostradas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100"/>
        <w:gridCol w:w="2000"/>
        <w:gridCol w:w="1738"/>
      </w:tblGrid>
      <w:tr>
        <w:trPr>
          <w:tblHeader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Recurso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Crear (POST)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Leer (GET)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Actualizar (PUT)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Eliminar (DELETE)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/api/clientes (admin) · evidencia 21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 · evidencia 22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/api/clientes/{id} · evidencia 23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 /api/clientes/{id} (solo sin cuentas) · evidencia 25; con cuentas, 409 (evidencia 24)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Tipificación N1 y N2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/api/admin/tipificaciones/n1 y /n2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/api/admin/tipificaciones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/api/admin/tipificaciones/n1/{id} y /n2/{id}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 desactiva (borrado lógico)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/api/usuarios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/api/usuarios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 /api/usuarios/{id}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 /{id}/estado (desactiva; no hay borrado físico)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Gestión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 /api/gestiones · evidencia 17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 · evidencia 18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se edita (trazabilidad)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se borra (trazabilidad)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Automática con la gestión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/api/cartera/agenda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Pasa a CUMPLIDA al cargar un pago · evidencia 20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se borra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Cuenta, asignación, pago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archivos CSV · evidencia 19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 · evidencia 11-12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Nueva carga</w:t>
            </w:r>
          </w:p>
        </w:tc>
        <w:tc>
          <w:tcPr>
            <w:tcW w:type="dxa" w:w="17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se borra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6.5 Persistencia comprobada después de reiniciar la aplicación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Estado: PENDIENTE.</w:t>
      </w:r>
      <w:r>
        <w:rPr>
          <w:rFonts w:ascii="Arial" w:cs="Arial" w:eastAsia="Arial" w:hAnsi="Arial"/>
        </w:rPr>
        <w:t xml:space="preserve"> Esta comprobación requiere el servidor MySQL 8 real. El procedimiento es el siguiente: (1) ejecutar `database/01_esquema.sql` en MySQL; (2) arrancar el backend con el perfil `mysql` y ejecutar `node docs/avance-2/evidencia-api.js http://localhost:8080 mysql`; (3) registrar la respuesta de `GET /api/clientes/7` y de `SELECT id, usuario, rol FROM usuarios;`; (4) detener y volver a arrancar el backend; (5) repetir el `GET` y la consulta SQL y comparar los resultados.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2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Comprobación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Antes del reinicio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Después del reinicio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/api/clientes/7 (datos y promesas)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[pendiente]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[pendiente]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SELECT id, usuario, rol FROM usuarios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[pendiente]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[pendiente]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7. Consultas y transacciones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7.1 Consultas JPQL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Cada consulta resuelve un problema concreto del sistema. La columna de evidencia remite a la tabla de la sección 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000"/>
        <w:gridCol w:w="1138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Consulta (repositorio)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Propósito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Endpoint</w:t>
            </w:r>
          </w:p>
        </w:tc>
        <w:tc>
          <w:tcPr>
            <w:tcW w:type="dxa" w:w="1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buscarEnCartera (ClienteRepository)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 por documento, nombre u operación, solo entre los clientes de la cartera del asesor. Usa un EXISTS sobre las asignaciones activas.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/api/clientes?q=</w:t>
            </w:r>
          </w:p>
        </w:tc>
        <w:tc>
          <w:tcPr>
            <w:tcW w:type="dxa" w:w="1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esVisiblePara (ClienteRepository)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Comprueba si un cliente pertenece a los asesores visibles para el usuario. Es la base de la respuesta 404 para clientes ajenos.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/api/clientes/{id}</w:t>
            </w:r>
          </w:p>
        </w:tc>
        <w:tc>
          <w:tcPr>
            <w:tcW w:type="dxa" w:w="1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delPeriodo (GestionRepository)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Gestiones de un periodo con JOIN FETCH de cuenta, cliente, asesor y tipificaciones, y filtros opcionales de cartera y cosecha.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/api/reportes/gestiones</w:t>
            </w:r>
          </w:p>
        </w:tc>
        <w:tc>
          <w:tcPr>
            <w:tcW w:type="dxa" w:w="1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totalesPorCuenta (PagoRepository)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Suma los pagos de cada cuenta en una sola consulta agrupada (GROUP BY), para calcular el saldo de la cartera.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</w:t>
            </w:r>
          </w:p>
        </w:tc>
        <w:tc>
          <w:tcPr>
            <w:tcW w:type="dxa" w:w="1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11-12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delAsesorPorEstado (PromesaRepository)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 de un asesor filtradas por estado, ordenadas por fecha de compromiso.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 /api/cartera/agenda</w:t>
            </w:r>
          </w:p>
        </w:tc>
        <w:tc>
          <w:tcPr>
            <w:tcW w:type="dxa" w:w="1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marcarCumplidas (PromesaRepository)</w:t>
            </w:r>
          </w:p>
        </w:tc>
        <w:tc>
          <w:tcPr>
            <w:tcW w:type="dxa" w:w="4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Actualización masiva con subconsulta: marca como CUMPLIDA las promesas pendientes de la cuenta hechas antes de la fecha del pago.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 ejecuta al cargar pagos (POST /api/admin/integracion/pagos)</w:t>
            </w:r>
          </w:p>
        </w:tc>
        <w:tc>
          <w:tcPr>
            <w:tcW w:type="dxa" w:w="1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</w:tr>
    </w:tbl>
    <w:p>
      <w:pPr>
        <w:spacing w:after="120"/>
      </w:pPr>
    </w:p>
    <w:p>
      <w:pPr>
        <w:spacing w:after="60" w:before="0" w:line="300"/>
      </w:pPr>
      <w:r>
        <w:rPr>
          <w:rFonts w:ascii="Arial" w:cs="Arial" w:eastAsia="Arial" w:hAnsi="Arial"/>
        </w:rPr>
        <w:t xml:space="preserve">Fragmento representativo de la consulta de cumplimiento de promesas:</w:t>
      </w:r>
    </w:p>
    <w:p>
      <w:pPr>
        <w:spacing w:after="140" w:before="0" w:line="300"/>
      </w:pPr>
      <w:r>
        <w:rPr>
          <w:rFonts w:ascii="Arial" w:cs="Arial" w:eastAsia="Arial" w:hAnsi="Arial"/>
          <w:i/>
          <w:iCs/>
        </w:rPr>
        <w:t xml:space="preserve">`update Promesa p set p.estado = EstadoPromesa.CUMPLIDA where p.cuenta.id = :cuentaId and p.estado = EstadoPromesa.PENDIENTE and p.gestion.id in (select g.id from Gestion g where g.fechaHora &lt; :limite)`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7.2 Transacciones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Las operaciones que requieren consistencia están marcadas con `@Transactional`. Cuando una regla falla, la transacción se revierte y no queda nada a medio guardar.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38"/>
        <w:gridCol w:w="2000"/>
      </w:tblGrid>
      <w:tr>
        <w:trPr>
          <w:tblHeader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Transacción</w:t>
            </w:r>
          </w:p>
        </w:tc>
        <w:tc>
          <w:tcPr>
            <w:tcW w:type="dxa" w:w="5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hace y qué garantiza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T1. Registrar gestión con promesa (GestionService.registrar)</w:t>
            </w:r>
          </w:p>
        </w:tc>
        <w:tc>
          <w:tcPr>
            <w:tcW w:type="dxa" w:w="5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 que la cuenta esté en la cartera del asesor y que la tipificación esté activa, y que la fecha y el monto del compromiso sean válidos. En una sola transacción guarda la gestión, la promesa (si la tipificación lo exige) y el teléfono en la ficha del cliente. Si una validación falla, no se guarda nada.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17-18 (201, promesa PENDIENTE); pruebas rf07_rf08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T2. Carga de pagos (IntegracionService.cargarPagos)</w:t>
            </w:r>
          </w:p>
        </w:tc>
        <w:tc>
          <w:tcPr>
            <w:tcW w:type="dxa" w:w="5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Una transacción por archivo con validación fila por fila: faltantes, operación inexistente, fecha futura, monto no positivo y pagos duplicados. Cada pago válido se guarda y marca como cumplidas las promesas pendientes de la cuenta. Las filas con error se reportan sin cancelar las válidas.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 (1 aceptado, 1 rechazado); 20 (promesa CUMPLIDA)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T3. Carga de asignaciones (IntegracionService.cargarAsignaciones)</w:t>
            </w:r>
          </w:p>
        </w:tc>
        <w:tc>
          <w:tcPr>
            <w:tcW w:type="dxa" w:w="5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Una transacción por archivo. Crea o actualiza el cliente y la cuenta por documento y número de operación. Si la cuenta cambia de asesor, la asignación anterior queda en historial (activa = false).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 rf19_rf21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T4. Baja de cliente (ClienteService.eliminar)</w:t>
            </w:r>
          </w:p>
        </w:tc>
        <w:tc>
          <w:tcPr>
            <w:tcW w:type="dxa" w:w="5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Solo elimina un cliente sin cuentas. Si tiene cuentas responde 409, para no perder deuda ni historial. La baja y su auditoría van en la misma transacción.</w:t>
            </w:r>
          </w:p>
        </w:tc>
        <w:tc>
          <w:tcPr>
            <w:tcW w:type="dxa" w:w="2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 (409 con cuentas); 25 (204 sin cuentas)</w:t>
            </w:r>
          </w:p>
        </w:tc>
      </w:tr>
    </w:tbl>
    <w:p>
      <w:pPr>
        <w:spacing w:after="120"/>
      </w:pP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Decisión de diseño:</w:t>
      </w:r>
      <w:r>
        <w:rPr>
          <w:rFonts w:ascii="Arial" w:cs="Arial" w:eastAsia="Arial" w:hAnsi="Arial"/>
        </w:rPr>
        <w:t xml:space="preserve"> en la carga de pagos la transacción cubre el archivo completo, pero el rechazo es por fila. Un pago duplicado no cancela el resto del archivo: el administrador recibe el resumen de aceptados y rechazados con el motivo de cada fila. Un error técnico, en cambio, revierte todo el archivo.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Seguridad de la API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8.1 Usuarios definidos para las pruebas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Usuarios del perfil demo. Son credenciales de prueba y deben cambiarse antes de cualquier uso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3200"/>
        <w:gridCol w:w="1938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Usuario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Alcance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Contraseña de prueba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 el sistema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sgarcia (Sandra García)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Equipo: asesor1 y asesor2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mrojas (Miguel Rojas)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Equipo: asesor3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asesor1 (Lucía Torres)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cartera de cuentas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asesor2 (Carlos Medina)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cartera de cuentas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asesor3 (Valeria Quispe)</w:t>
            </w:r>
          </w:p>
        </w:tc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cartera de cuentas</w:t>
            </w:r>
          </w:p>
        </w:tc>
        <w:tc>
          <w:tcPr>
            <w:tcW w:type="dxa" w:w="1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Clave12345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8.2 Mecanismo de autenticación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JWT firmado con HS256</w:t>
      </w:r>
      <w:r>
        <w:rPr>
          <w:rFonts w:ascii="Arial" w:cs="Arial" w:eastAsia="Arial" w:hAnsi="Arial"/>
        </w:rPr>
        <w:t xml:space="preserve"> (implementado, no es un mecanismo de prueba). El login valida la contraseña contra su hash BCrypt y devuelve un token con el usuario (sub), su nombre, sus roles, el emisor (crm-cobranzas) y la fecha de expiración.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 expiración es de </w:t>
      </w:r>
      <w:r>
        <w:rPr>
          <w:rFonts w:ascii="Arial" w:cs="Arial" w:eastAsia="Arial" w:hAnsi="Arial"/>
          <w:b/>
          <w:bCs/>
        </w:rPr>
        <w:t xml:space="preserve">8 horas</w:t>
      </w:r>
      <w:r>
        <w:rPr>
          <w:rFonts w:ascii="Arial" w:cs="Arial" w:eastAsia="Arial" w:hAnsi="Arial"/>
        </w:rPr>
        <w:t xml:space="preserve"> por defecto (variable JWT_HORAS).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cliente envía el token en la cabecera `Authorization: Bearer &lt;token&gt;`. La sesión es </w:t>
      </w:r>
      <w:r>
        <w:rPr>
          <w:rFonts w:ascii="Arial" w:cs="Arial" w:eastAsia="Arial" w:hAnsi="Arial"/>
          <w:b/>
          <w:bCs/>
        </w:rPr>
        <w:t xml:space="preserve">sin estado</w:t>
      </w:r>
      <w:r>
        <w:rPr>
          <w:rFonts w:ascii="Arial" w:cs="Arial" w:eastAsia="Arial" w:hAnsi="Arial"/>
        </w:rPr>
        <w:t xml:space="preserve"> (STATELESS): el servidor no guarda sesiones.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Las contraseñas se guardan solo como hash BCrypt. Usuario inexistente, usuario inactivo y contraseña incorrecta responden el mismo mensaje, para no revelar qué usuarios existen.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8.3 Endpoints públicos y protegidos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Públicos:</w:t>
      </w:r>
      <w:r>
        <w:rPr>
          <w:rFonts w:ascii="Arial" w:cs="Arial" w:eastAsia="Arial" w:hAnsi="Arial"/>
        </w:rPr>
        <w:t xml:space="preserve"> POST /api/auth/login, /actuator/health, /error y, solo en el perfil demo, la consola /h2-console.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Protegidos:</w:t>
      </w:r>
      <w:r>
        <w:rPr>
          <w:rFonts w:ascii="Arial" w:cs="Arial" w:eastAsia="Arial" w:hAnsi="Arial"/>
        </w:rPr>
        <w:t xml:space="preserve"> todo lo que empieza por /api/ exige token válido (401 si falta). Cualquier otra ruta se niega.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Autorización por rol:</w:t>
      </w:r>
      <w:r>
        <w:rPr>
          <w:rFonts w:ascii="Arial" w:cs="Arial" w:eastAsia="Arial" w:hAnsi="Arial"/>
        </w:rPr>
        <w:t xml:space="preserve"> cada controlador declara su regla con @PreAuthorize (403 si el rol no alcanza). El alcance de datos se aplica en los servicios: el asesor solo ve su cartera, el supervisor su equipo.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8.4 Reglas de autorización por recurso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100"/>
        <w:gridCol w:w="2200"/>
        <w:gridCol w:w="2538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Recurso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Asesor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Supervisor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Buscar y ver clientes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Solo su cartera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Crear, editar y eliminar clientes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Editar: solo los de su cartera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Editar: su equipo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Crear, editar y eliminar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gestión y promesa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Sí (cuentas de su cartera)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Dashboard y reportes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Usuarios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 equipo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Supervisores y asesores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Tipificaciones, cargas y auditoría</w:t>
            </w:r>
          </w:p>
        </w:tc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Sí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8.5 Ejemplos de acceso permitido y rechazado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Extracto de la evidencia HTTP (filas 1-14 de la sección 10). Cada fila muestra el código esperado y el obtenido.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2600"/>
        <w:gridCol w:w="900"/>
        <w:gridCol w:w="1100"/>
        <w:gridCol w:w="1038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Prueba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Petición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Esperado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Obtenido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 token: el acceso a la API queda bloqueado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/api/cartera`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 incorrecta: no se emite token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admin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asesor1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sgarcia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asesor3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intenta leer la auditoría (solo administrador)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/api/admin/auditoria`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intenta ver el dashboard (supervisor y administrador)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/api/dashboard?periodo=MES`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consulta el dashboard de su equipo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/api/dashboard?periodo=MES`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{desde, hasta, gestiones, contactos, tasaContacto, promesas, ...}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consulta la auditoría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/api/admin/auditoria`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{contenido, pagina, tamano, totalElementos, totalPaginas}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consulta su cartera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/api/cartera`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elemento(s)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3 consulta su cartera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/api/cartera`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elemento(s)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pide un cliente que no está en su cartera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/api/clientes/4`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consulta el detalle de un cliente de su cartera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/api/clientes/7`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8.6 Limitaciones de seguridad conocidas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token no se revoca antes de expirar; el cierre de sesión solo queda en auditoría.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El secreto JWT y la contraseña del administrador tienen valores por defecto en application.properties (desarrollo). Deben definirse como variables de entorno.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No hay límite de intentos de inicio de sesión.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CSRF está deshabilitado. Es aceptable porque la API no usa cookies de sesión y exige el token en cada petición.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Tecnologías y configuración del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00"/>
        <w:gridCol w:w="3338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Elemento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Versión o configuración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Uso en el proyecto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Java / JDK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Java 21 (JDK 21.0.8 instalado; java.version = 21 en pom.xml)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Lenguaje del backend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Boot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4.1.1 (spring-boot-starter-parent)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 de la aplicación y configuración automática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Data JPA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spring-boot-starter-data-jpa (Hibernate)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Persistencia y repositorios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Security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spring-boot-starter-security y oauth2-resource-server (validación y emisión de JWT con Nimbus)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Autenticación JWT y autorización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Validation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spring-boot-starter-validation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Validación de DTO (Bean Validation)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 WebMVC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spring-boot-starter-webmvc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REST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Actuator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spring-boot-starter-actuator (solo /actuator/health expuesto)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Comprobación de estado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 Connector/J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mysql-connector-j (versión gestionada por Spring Boot)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Conexión JDBC a MySQL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 Server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[PENDIENTE: versión del servidor con SELECT VERSION()]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 de datos persistente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 Workbench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8.0.46 instalado en el equipo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Ejecutar el esquema y consultar datos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H2 Database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h2 (solo perfil demo, en modo MySQL)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automatizadas y demostración sin servidor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Lombok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lombok (anotaciones de compilación)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Reducir código repetitivo de entidades y servicios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Maven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3.9.16 mediante el wrapper mvnw (wrapper 3.3.4)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Compilación y pruebas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JUnit 5 + MockMvc (spring-boot-starter-*-test)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 pruebas de integración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Postman / newman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Colección docs/CRM-Cobranzas.postman_collection.json; newman por línea de comandos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 peticiones con aserciones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</w:t>
            </w:r>
          </w:p>
        </w:tc>
        <w:tc>
          <w:tcPr>
            <w:tcW w:type="dxa" w:w="4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[PENDIENTE: confirmar el IDE del equipo, por ejemplo Apache NetBeans]</w:t>
            </w:r>
          </w:p>
        </w:tc>
        <w:tc>
          <w:tcPr>
            <w:tcW w:type="dxa" w:w="3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Desarrollo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9.1 Variables de configuración (sin valores)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00"/>
        <w:gridCol w:w="2938"/>
      </w:tblGrid>
      <w:tr>
        <w:trPr>
          <w:tblHeader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Variable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Propósito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 por defecto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MYSQL_URL / MYSQL_USER / MYSQL_PASSWORD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Conexión a MySQL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jdbc:mysql://localhost:3306/crm_cobranzas · root · (sin valor)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JWT_SECRETO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 de firma del JWT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 de desarrollo (debe cambiarse)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JWT_HORAS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Vigencia del token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ADMIN_USUARIO / ADMIN_PASSWORD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inicial (solo si no hay usuarios)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 · Admin12345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DATOS_DEMO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datos de demostración si no hay clientes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true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CORS_ORIGENES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Orígenes permitidos para el frontend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http://localhost:4200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ZONA_HORARIA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Zona de fechas de gestiones y reportes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America/Lima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PORT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Puerto del servidor</w:t>
            </w:r>
          </w:p>
        </w:tc>
        <w:tc>
          <w:tcPr>
            <w:tcW w:type="dxa" w:w="2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8080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10. Pruebas y evidencias de funcionamiento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10.1 Resumen de las pruebas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00"/>
        <w:gridCol w:w="1900"/>
        <w:gridCol w:w="1838"/>
      </w:tblGrid>
      <w:tr>
        <w:trPr>
          <w:tblHeader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Prueba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comprueba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reproducirla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de integración (JUnit + MockMvc)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Login, roles, alcance, gestiones con promesa, cargas, CRUD de clientes y desactivación de tipificaciones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 de 9 pasan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./mvnw test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Colección Postman (newman)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 peticiones con aserción de código HTTP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34 de 34 pasan (perfil demo)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newman run docs/CRM-Cobranzas.postman_collection.json --working-dir docs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Evidencia HTTP reproducible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Recorrido completo: seguridad, consultas, transacciones y CRUD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26 de 26 comprobaciones (perfil demo)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node docs/avance-2/evidencia-api.js http://localhost:8080 demo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Evidencia HTTP en MySQL 8 real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 mismo recorrido con persistencia en MySQL</w:t>
            </w:r>
          </w:p>
        </w:tc>
        <w:tc>
          <w:tcPr>
            <w:tcW w:type="dxa" w:w="1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PENDIENTE</w:t>
            </w:r>
          </w:p>
        </w:tc>
        <w:tc>
          <w:tcPr>
            <w:tcW w:type="dxa" w:w="1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node docs/avance-2/evidencia-api.js http://localhost:8080 mysql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10.2 Evidencia por tipo de prueba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prueba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sugerida por la estructura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Evidencia obtenida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de datos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Solicitud HTTP y respuesta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11, 14, 15 y 16 de la tabla 10.3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Solicitud POST y registro persistido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17 (gestión 201) y 21 (cliente 201); persistencia tras reinicio: PENDIENTE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Actualización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Solicitud PUT y resultado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 23 (PUT cliente 200)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Eliminación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Solicitud DELETE y verificación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24 (409 con cuentas), 25 (204) y 26 (404 después)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JPQL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ejecutada y resultado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15 y 16 (búsqueda y reporte con joins)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Transacción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Caso ejecutado y resultado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17-18 (gestión con promesa) y 19-20 (carga de pagos y promesa CUMPLIDA)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Seguridad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Acceso permitido y acceso rechazado según rol</w:t>
            </w:r>
          </w:p>
        </w:tc>
        <w:tc>
          <w:tcPr>
            <w:tcW w:type="dxa" w:w="4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Filas 1-10 y 13 (401, 403, 404 y 200)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10.3 Resultados de la evidencia HTTP (perfil demo)</w:t>
      </w:r>
    </w:p>
    <w:p>
      <w:pPr>
        <w:spacing w:after="100" w:before="0" w:line="300"/>
      </w:pPr>
      <w:r>
        <w:rPr>
          <w:rFonts w:ascii="Arial" w:cs="Arial" w:eastAsia="Arial" w:hAnsi="Arial"/>
        </w:rPr>
        <w:t xml:space="preserve">Tabla generada por `docs/avance-2/evidencia-api.js`. Se ejecutó contra un backend recién arrancado con perfil demo.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2600"/>
        <w:gridCol w:w="900"/>
        <w:gridCol w:w="1100"/>
        <w:gridCol w:w="1038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Prueba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Petición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Esperado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Obtenido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 token: el acceso a la API queda bloqueado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/api/cartera`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Clave incorrecta: no se emite token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401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admin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asesor1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sgarcia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Login de asesor3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/api/auth/login`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{token, expiraEn, usuario}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intenta leer la auditoría (solo administrador)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/api/admin/auditoria`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intenta ver el dashboard (supervisor y administrador)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/api/dashboard?periodo=MES`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403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consulta el dashboard de su equipo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/api/dashboard?periodo=MES`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{desde, hasta, gestiones, contactos, tasaContacto, promesas, ...}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 consulta la auditoría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/api/admin/auditoria`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{contenido, pagina, tamano, totalElementos, totalPaginas}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consulta su cartera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/api/cartera`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elemento(s)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3 consulta su cartera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/api/cartera`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5 elemento(s)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pide un cliente que no está en su cartera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/api/clientes/4`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 1 consulta el detalle de un cliente de su cartera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/api/clientes/7`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15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Búsqueda JPQL por documento (filtro por cartera del asesor)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/api/clientes?q=43698521`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1 elemento(s)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JPQL con joins y filtros opcionales (gestiones del mes)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/api/reportes/gestiones?periodo=MES`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34 elemento(s)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Registrar gestión con promesa (gestión, promesa y teléfono en una sola transacción)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/api/gestiones`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cuentaId, numeroOperacion, cartera, fechaHora, telefono, ...}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 verifica que la promesa quedó registrada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/api/clientes/7`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 nueva 2026-10-22 por 100: PENDIENTE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19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de pagos: 1 fila válida y 1 inexistente (transacción por archivo)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/api/admin/integracion/pagos`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aceptado(s), 1 rechazado(s)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 verifica que el pago cumplió la promesa (CUMPLIDA)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/api/clientes/7`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 nueva 2026-10-22 por 100: CUMPLIDA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POST: alta de cliente (administrador)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`POST /api/clientes`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201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GET: consulta del cliente creado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/api/clientes/13`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23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PUT: actualización de datos de contacto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`PUT /api/clientes/13`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200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{id, tipoDocumento, documento, nombres, email, direccion, ...}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Regla: no se elimina un cliente que tiene cuentas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`DELETE /api/clientes/7`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409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409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25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DELETE: baja de cliente sin cuentas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`DELETE /api/clientes/13`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204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204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26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CRUD - GET tras la baja: el cliente ya no existe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`GET /api/clientes/13`</w:t>
            </w:r>
          </w:p>
        </w:tc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</w:t>
            </w:r>
          </w:p>
        </w:tc>
        <w:tc>
          <w:tcPr>
            <w:tcW w:type="dxa" w:w="1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404 ✅</w:t>
            </w:r>
          </w:p>
        </w:tc>
        <w:tc>
          <w:tcPr>
            <w:tcW w:type="dxa" w:w="1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{estado, mensaje, errores, fecha}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10.4 Dificultades resueltas durante las pruebas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Colección de Postman con errores de datos:</w:t>
      </w:r>
      <w:r>
        <w:rPr>
          <w:rFonts w:ascii="Arial" w:cs="Arial" w:eastAsia="Arial" w:hAnsi="Arial"/>
        </w:rPr>
        <w:t xml:space="preserve"> usaba el token de asesor en módulos de administración y dos IDs fuera de la cartera. Se corrigió y ahora cada petición verifica su código HTTP (antes solo había 3 aserciones).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Carga sin archivo respondía 500:</w:t>
      </w:r>
      <w:r>
        <w:rPr>
          <w:rFonts w:ascii="Arial" w:cs="Arial" w:eastAsia="Arial" w:hAnsi="Arial"/>
        </w:rPr>
        <w:t xml:space="preserve"> se corrigió a 400 con mensaje claro.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Creación de tipificaciones respondía 200:</w:t>
      </w:r>
      <w:r>
        <w:rPr>
          <w:rFonts w:ascii="Arial" w:cs="Arial" w:eastAsia="Arial" w:hAnsi="Arial"/>
        </w:rPr>
        <w:t xml:space="preserve"> se corrigió a 201.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Arranque no determinista:</w:t>
      </w:r>
      <w:r>
        <w:rPr>
          <w:rFonts w:ascii="Arial" w:cs="Arial" w:eastAsia="Arial" w:hAnsi="Arial"/>
        </w:rPr>
        <w:t xml:space="preserve"> la evidencia podía ejecutarse antes de crear los datos iniciales. El script ahora espera a que el login del administrador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Diferencia entre H2 y MySQL:</w:t>
      </w:r>
      <w:r>
        <w:rPr>
          <w:rFonts w:ascii="Arial" w:cs="Arial" w:eastAsia="Arial" w:hAnsi="Arial"/>
        </w:rPr>
        <w:t xml:space="preserve"> las pruebas automatizadas usan H2; por eso la persistencia real debe demostrarse con MySQL (sección 6.5).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10.5 Pruebas pendientes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Ejecución de la evidencia HTTP con MySQL 8 real y persistencia comprobada tras reinicio (sección 6.5).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Capturas de MySQL Workbench con las 12 tablas y con la consulta de usuarios.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Pruebas unitarias con JUnit para los servicios (TDD).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Conclusiones y trabajo pendiente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11.1 Conclusiones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Persistencia.</w:t>
      </w:r>
      <w:r>
        <w:rPr>
          <w:rFonts w:ascii="Arial" w:cs="Arial" w:eastAsia="Arial" w:hAnsi="Arial"/>
        </w:rPr>
        <w:t xml:space="preserve"> El modelo relacional de 12 tablas traduce el proceso de cobranza. Las claves foráneas y las restricciones únicas hacen que el propio motor rechace datos inconsistentes, como un pago duplicado o una promesa sin gestión. La evidencia muestra el ciclo de una promesa: se crea en PENDIENTE al registrar la gestión y pasa a CUMPLIDA cuando llega el pago (filas 17-20).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Consultas y transacciones.</w:t>
      </w:r>
      <w:r>
        <w:rPr>
          <w:rFonts w:ascii="Arial" w:cs="Arial" w:eastAsia="Arial" w:hAnsi="Arial"/>
        </w:rPr>
        <w:t xml:space="preserve"> Las consultas JPQL resuelven problemas concretos: el filtro de cartera, el reporte con joins y el cálculo de saldos. Las transacciones evitan estados intermedios: una gestión con promesa se guarda completa o no se guarda. La baja de clientes se bloquea si hay cuentas, lo que protege el historial (filas 24-25).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Seguridad.</w:t>
      </w:r>
      <w:r>
        <w:rPr>
          <w:rFonts w:ascii="Arial" w:cs="Arial" w:eastAsia="Arial" w:hAnsi="Arial"/>
        </w:rPr>
        <w:t xml:space="preserve"> La seguridad se aplica en dos niveles: el token y el rol en la entrada, y el alcance por cartera o equipo en la lógica. La evidencia muestra respuestas diferenciadas: 401 sin token, 403 cuando el rol no alcanza, 404 para clientes ajenos y 200 para el usuario autorizado (filas 1-14).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Calidad.</w:t>
      </w:r>
      <w:r>
        <w:rPr>
          <w:rFonts w:ascii="Arial" w:cs="Arial" w:eastAsia="Arial" w:hAnsi="Arial"/>
        </w:rPr>
        <w:t xml:space="preserve"> Las pruebas encontraron defectos reales: datos de colección incorrectos, respuestas 500 donde correspondía 400 y un arranque no determinista. Corregirlos mejoró la confiabilidad del backend.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11.2 Trabajo pendiente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700"/>
        <w:gridCol w:w="2338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Pendiente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Motivo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 prevista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Persistencia comprobada con MySQL 8 real y tras reinicio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Requiere el servidor MySQL del equipo con el esquema cargado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2 (en curso)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Capturas de MySQL Workbench y de la consulta de usuarios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Depende de la ejecución con MySQL real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2 (en curso)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Frontend Angular e integración con la API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Alcance del Avance 3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Exportación de reportes a Excel o CSV (RF13)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Requisito pendiente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3 o final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Pruebas unitarias con JUnit (TDD)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Hoy solo hay pruebas de integración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Revocación de tokens y secretos por entorno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Mejoras de seguridad para uso real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Antes del despliegue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Catálogo de carteras (normalización de cuentas.entidad)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Mejora de modelo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Después del Avance 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Medición de tiempos de respuesta (RNF08)</w:t>
            </w:r>
          </w:p>
        </w:tc>
        <w:tc>
          <w:tcPr>
            <w:tcW w:type="dxa" w:w="3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Requiere datos de carga</w:t>
            </w:r>
          </w:p>
        </w:tc>
        <w:tc>
          <w:tcPr>
            <w:tcW w:type="dxa" w:w="23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Antes del despliegue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12. Anexos técnicos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Anexo A. Listado de endpoints (34)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2300"/>
        <w:gridCol w:w="3038"/>
      </w:tblGrid>
      <w:tr>
        <w:trPr>
          <w:tblHeader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Método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Endpoint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/api/auth/login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Público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Inicia sesión y devuelve el token JWT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/api/auth/logout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Cierra la sesión y lo registra en auditoría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/api/auth/yo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Datos del usuario de la sesión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 (alcance)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Busca por documento, nombre u operación (?q=)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 (alcance)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Detalle del cliente: cuentas, gestiones, pagos y promesas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un cliente sin cuentas (documento único)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Quien ve al cliente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 nombre, correo y dirección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/api/clientes/{id}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Elimina el cliente solo si no tiene cuentas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/api/tipificaciones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Autenticado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Árbol de tipificaciones activas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/api/gestiones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Registra una gestión; exige compromiso si la tipificación lo requiere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/api/cartera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Cuentas asignadas al asesor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/api/cartera/agenda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Asesor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Promesas pendientes del asesor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/api/dashboard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por periodo, asesor, cartera y cosecha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/api/filtros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Opciones para los filtros de dashboard y reportes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/api/reportes/gestiones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gestiones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/api/reportes/pagos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pagos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/api/reportes/promesas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Reporte de promesas en JSON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 (su equipo),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usuarios según el alcance del rol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/api/usuarios/supervisores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Lista de supervisores activos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asesores (supervisor) o supervisores y asesores (administrador)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Actualiza nombre, correo y datos permitidos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/api/usuarios/{id}/estado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Activa o desactiva el usuario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PATCH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/api/usuarios/{id}/password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Supervisor, 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Restablece la contraseña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Árbol completo, incluidas las inactivas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un tipo de contacto (nivel 1)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 un nivel 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/api/admin/tipificaciones/n1/{id}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Desactiva un nivel 1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Crea un resultado (nivel 2)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 un nivel 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DELETE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/api/admin/tipificaciones/n2/{id}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Desactiva un nivel 2 (borrado lógico)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/api/admin/integracion/asignaciones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un archivo CSV de asignaciones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/api/admin/integracion/pagos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Carga un archivo CSV de pagos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/api/admin/integracion/cargas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Historial de las últimas 20 cargas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dxa" w:w="3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/api/admin/auditoria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de auditoría paginado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Anexo B. Scripts y artefactos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Esquema SQL:</w:t>
      </w:r>
      <w:r>
        <w:rPr>
          <w:rFonts w:ascii="Arial" w:cs="Arial" w:eastAsia="Arial" w:hAnsi="Arial"/>
        </w:rPr>
        <w:t xml:space="preserve"> database/01_esquema.sql (crea la base crm_cobranzas, 12 tablas y la vista vista_productividad_asesor).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Colección de Postman:</w:t>
      </w:r>
      <w:r>
        <w:rPr>
          <w:rFonts w:ascii="Arial" w:cs="Arial" w:eastAsia="Arial" w:hAnsi="Arial"/>
        </w:rPr>
        <w:t xml:space="preserve"> docs/CRM-Cobranzas.postman_collection.json y el reporte docs/avance-2/postman-resultados.txt.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Evidencia HTTP:</w:t>
      </w:r>
      <w:r>
        <w:rPr>
          <w:rFonts w:ascii="Arial" w:cs="Arial" w:eastAsia="Arial" w:hAnsi="Arial"/>
        </w:rPr>
        <w:t xml:space="preserve"> docs/avance-2/evidencia-api.js (script reproducible) y docs/avance-2/evidencia-api-demo.md (resultado).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Diagrama ER:</w:t>
      </w:r>
      <w:r>
        <w:rPr>
          <w:rFonts w:ascii="Arial" w:cs="Arial" w:eastAsia="Arial" w:hAnsi="Arial"/>
        </w:rPr>
        <w:t xml:space="preserve"> docs/avance-2/diagrama-er.png.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Configuración:</w:t>
      </w:r>
      <w:r>
        <w:rPr>
          <w:rFonts w:ascii="Arial" w:cs="Arial" w:eastAsia="Arial" w:hAnsi="Arial"/>
        </w:rPr>
        <w:t xml:space="preserve"> backend/.env.example (plantilla sin valores) y backend/src/main/resources/application*.properties.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Anexo C. Fragmentos de código indispensables</w:t>
      </w:r>
    </w:p>
    <w:p>
      <w:pPr>
        <w:spacing w:after="60" w:before="0" w:line="300"/>
      </w:pPr>
      <w:r>
        <w:rPr>
          <w:rFonts w:ascii="Arial" w:cs="Arial" w:eastAsia="Arial" w:hAnsi="Arial"/>
        </w:rPr>
        <w:t xml:space="preserve">Transacción de registro de gestión (GestionService), resumida:</w:t>
      </w:r>
    </w:p>
    <w:p>
      <w:pPr>
        <w:spacing w:after="140" w:before="0" w:line="300"/>
      </w:pPr>
      <w:r>
        <w:rPr>
          <w:rFonts w:ascii="Arial" w:cs="Arial" w:eastAsia="Arial" w:hAnsi="Arial"/>
          <w:i/>
          <w:iCs/>
        </w:rPr>
        <w:t xml:space="preserve">`@Transactional public GestionDto registrar(GestionRequest req) { … if (n2.isRequiereCompromiso()) g.setPromesa(crearPromesa(…)); … return GestionDto.desde(gestiones.save(g), false); }`</w:t>
      </w:r>
    </w:p>
    <w:p>
      <w:pPr>
        <w:spacing w:after="60" w:before="120" w:line="300"/>
      </w:pPr>
      <w:r>
        <w:rPr>
          <w:rFonts w:ascii="Arial" w:cs="Arial" w:eastAsia="Arial" w:hAnsi="Arial"/>
        </w:rPr>
        <w:t xml:space="preserve">Regla de baja de clientes (ClienteService.eliminar):</w:t>
      </w:r>
    </w:p>
    <w:p>
      <w:pPr>
        <w:spacing w:after="140" w:before="0" w:line="300"/>
      </w:pPr>
      <w:r>
        <w:rPr>
          <w:rFonts w:ascii="Arial" w:cs="Arial" w:eastAsia="Arial" w:hAnsi="Arial"/>
          <w:i/>
          <w:iCs/>
        </w:rPr>
        <w:t xml:space="preserve">`if (cuentas.existsByClienteId(id)) throw new ReglaNegocioException("El cliente tiene cuentas registradas; no se puede eliminar");`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Anexo D. Cómo ejecutar el backend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1. Base de datos.</w:t>
      </w:r>
      <w:r>
        <w:rPr>
          <w:rFonts w:ascii="Arial" w:cs="Arial" w:eastAsia="Arial" w:hAnsi="Arial"/>
        </w:rPr>
        <w:t xml:space="preserve"> Ejecutar `database/01_esquema.sql` en MySQL 8 (MySQL Workbench).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2. Configuración.</w:t>
      </w:r>
      <w:r>
        <w:rPr>
          <w:rFonts w:ascii="Arial" w:cs="Arial" w:eastAsia="Arial" w:hAnsi="Arial"/>
        </w:rPr>
        <w:t xml:space="preserve"> Copiar `backend/.env.example` a `backend/.env` y completar MYSQL_PASSWORD y JWT_SECRETO. ADMIN_PASSWORD debe ser Admin12345 para las pruebas de Postman.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3. Arranque.</w:t>
      </w:r>
      <w:r>
        <w:rPr>
          <w:rFonts w:ascii="Arial" w:cs="Arial" w:eastAsia="Arial" w:hAnsi="Arial"/>
        </w:rPr>
        <w:t xml:space="preserve"> Desde la carpeta backend: `./mvnw spring-boot:run` (Windows: `mvnw.cmd spring-boot:run`). El primer arranque crea el administrador y el árbol de tipificaciones.</w:t>
      </w:r>
    </w:p>
    <w:p>
      <w:pPr>
        <w:spacing w:after="140" w:before="0" w:line="300"/>
      </w:pPr>
      <w:r>
        <w:rPr>
          <w:rFonts w:ascii="Arial" w:cs="Arial" w:eastAsia="Arial" w:hAnsi="Arial"/>
          <w:b/>
          <w:bCs/>
        </w:rPr>
        <w:t xml:space="preserve">4. Pruebas.</w:t>
      </w:r>
      <w:r>
        <w:rPr>
          <w:rFonts w:ascii="Arial" w:cs="Arial" w:eastAsia="Arial" w:hAnsi="Arial"/>
        </w:rPr>
        <w:t xml:space="preserve"> `./mvnw test` (9 pruebas, perfil demo con H2) y `node docs/avance-2/evidencia-api.js http://localhost:8080 mysql` con el backend en marcha.</w:t>
      </w: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B5563"/>
        <w:sz w:val="16"/>
        <w:szCs w:val="16"/>
      </w:rPr>
      <w:t xml:space="preserve">Avance 2 · CRM Cobranzas · 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C6E4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2ba73710b2bd907132fed9183c3bf1b7bdf737e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del Avance 2 · CRM Cobranzas ESCALL PERÚ</dc:title>
  <dc:creator>Grupo 3 · Desarrollo Web Integrado</dc:creator>
  <dc:description>Backend persistente con MySQL, consultas y transacciones, y seguridad de acceso</dc:description>
  <cp:lastModifiedBy>Un-named</cp:lastModifiedBy>
  <cp:revision>1</cp:revision>
  <dcterms:created xsi:type="dcterms:W3CDTF">2026-10-12T20:20:19.939Z</dcterms:created>
  <dcterms:modified xsi:type="dcterms:W3CDTF">2026-10-12T20:20:19.940Z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