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b/>
          <w:bCs/>
          <w:color w:val="4B5563"/>
          <w:sz w:val="24"/>
          <w:szCs w:val="24"/>
        </w:rPr>
        <w:t xml:space="preserve">FACULTAD DE INGENIERÍA</w:t>
      </w:r>
    </w:p>
    <w:p>
      <w:pPr>
        <w:spacing w:after="600"/>
        <w:jc w:val="center"/>
      </w:pPr>
      <w:r>
        <w:rPr>
          <w:rFonts w:ascii="Arial" w:cs="Arial" w:eastAsia="Arial" w:hAnsi="Arial"/>
          <w:color w:val="4B5563"/>
          <w:sz w:val="24"/>
          <w:szCs w:val="24"/>
        </w:rPr>
        <w:t xml:space="preserve">Desarrollo Web Integrado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3A5F"/>
          <w:sz w:val="40"/>
          <w:szCs w:val="40"/>
        </w:rPr>
        <w:t xml:space="preserve">CRM WEB PARA LA GESTIÓN DE COBRANZAS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DE ESCALL PERÚ S.A.C.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AVANCE DEL PROYECTO FINAL 2</w:t>
      </w:r>
    </w:p>
    <w:p>
      <w:pPr>
        <w:spacing w:after="9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Backend con base de datos MySQL, CRUD con JPA y seguridad básica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4B5563"/>
          <w:sz w:val="20"/>
          <w:szCs w:val="20"/>
        </w:rPr>
        <w:t xml:space="preserve">INFORMACIÓN DEL EQUIPO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GRUPO 3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Pelaez Villanueva, Paolo Xavier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Encalada Lazo, Marko Stefano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Garcia Palacios, Jesús Gabriel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Gutiérrez Vásquez, Renato Martin</w:t>
      </w:r>
    </w:p>
    <w:p>
      <w:pPr>
        <w:spacing w:after="300"/>
      </w:pP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Docente: Oscar Alberto Barnett Contreras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Carrera: Ingeniería de Sistemas e Informática · Sección 34385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Avance 2 (Semana 10) · Unidad 2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4B5563"/>
          <w:sz w:val="22"/>
          <w:szCs w:val="22"/>
        </w:rPr>
        <w:t xml:space="preserve">LIMA, PERÚ · OCTUBRE 2026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Contenido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1. Resumen ejecutivo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2. Introducción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3. Marco tecnológico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4. Actualización de requerimientos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5. Modelo entidad-relación final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6. Implementación de la base de datos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7. CRUD con JPA y API REST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8. Seguridad básica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9. Pruebas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10. Resultados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11. Conclusiones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12. Recomendaciones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13. Referencias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Anexo A. Cómo ejecutar el backend</w:t>
      </w:r>
    </w:p>
    <w:p>
      <w:pPr>
        <w:spacing w:after="140" w:before="300" w:line="300"/>
      </w:pPr>
      <w:r>
        <w:rPr>
          <w:rFonts w:ascii="Arial" w:cs="Arial" w:eastAsia="Arial" w:hAnsi="Arial"/>
          <w:b/>
          <w:bCs/>
        </w:rPr>
        <w:t xml:space="preserve">Repositorio del proyecto:</w:t>
      </w:r>
      <w:r>
        <w:rPr>
          <w:rFonts w:ascii="Arial" w:cs="Arial" w:eastAsia="Arial" w:hAnsi="Arial"/>
        </w:rPr>
        <w:t xml:space="preserve"> https://github.com/PaoloPelaezVillanueva/web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Resumen ejecutivo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proyecto desarrolla un </w:t>
      </w:r>
      <w:r>
        <w:rPr>
          <w:rFonts w:ascii="Arial" w:cs="Arial" w:eastAsia="Arial" w:hAnsi="Arial"/>
          <w:b/>
          <w:bCs/>
        </w:rPr>
        <w:t xml:space="preserve">CRM web para la gestión de cobranzas</w:t>
      </w:r>
      <w:r>
        <w:rPr>
          <w:rFonts w:ascii="Arial" w:cs="Arial" w:eastAsia="Arial" w:hAnsi="Arial"/>
        </w:rPr>
        <w:t xml:space="preserve"> de ESCALL PERÚ S.A.C. El sistema centraliza clientes, cuentas, asignaciones a asesores, gestiones de contacto, promesas de pago y pagos, y permite a asesores, supervisores y administradores trabajar cada uno con el alcance que le corresponde.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Problema que resuelve:</w:t>
      </w:r>
      <w:r>
        <w:rPr>
          <w:rFonts w:ascii="Arial" w:cs="Arial" w:eastAsia="Arial" w:hAnsi="Arial"/>
        </w:rPr>
        <w:t xml:space="preserve"> la información de cobranza está dispersa en archivos y consultas manuales, lo que genera duplicidad, pérdida de trazabilidad y demora en la supervisión.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Tipo de sistema:</w:t>
      </w:r>
      <w:r>
        <w:rPr>
          <w:rFonts w:ascii="Arial" w:cs="Arial" w:eastAsia="Arial" w:hAnsi="Arial"/>
        </w:rPr>
        <w:t xml:space="preserve"> aplicación web con arquitectura por capas. El backend expone una API REST y la interfaz Angular consumirá esa API en el Avance 3.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Tecnologías:</w:t>
      </w:r>
      <w:r>
        <w:rPr>
          <w:rFonts w:ascii="Arial" w:cs="Arial" w:eastAsia="Arial" w:hAnsi="Arial"/>
        </w:rPr>
        <w:t xml:space="preserve"> Spring Boot (Java 21), Spring Data JPA con Hibernate, MySQL 8, Spring Security con JWT y BCrypt, JUnit 5 con MockMvc.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Funcionalidades principales del backend: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Inicio de sesión con JWT y control de acceso por rol (asesor, supervisor, administrador).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Búsqueda de clientes, detalle de cuentas, gestiones, pagos y promesas.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Registro de gestiones con árbol de tipificaciones y compromiso de pago obligatorio cuando corresponde.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Dashboard y reportes con filtros diarios, semanales, mensuales y por asesor, cartera y cosecha.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Integración de datos por carga de archivos CSV de asignaciones y pagos, con validación fila por fila.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Administración de usuarios, del árbol de tipificaciones y auditoría de acciones críticas.</w:t>
      </w:r>
    </w:p>
    <w:p>
      <w:pPr>
        <w:spacing w:after="120" w:before="0" w:line="300"/>
      </w:pPr>
      <w:r>
        <w:rPr>
          <w:rFonts w:ascii="Arial" w:cs="Arial" w:eastAsia="Arial" w:hAnsi="Arial"/>
          <w:b/>
          <w:bCs/>
        </w:rPr>
        <w:t xml:space="preserve">Resultados obtenidos:</w:t>
      </w:r>
      <w:r>
        <w:rPr>
          <w:rFonts w:ascii="Arial" w:cs="Arial" w:eastAsia="Arial" w:hAnsi="Arial"/>
        </w:rPr>
        <w:t xml:space="preserve"> la base de datos MySQL está modelada con 12 tablas, 17 relaciones y restricciones de integridad. La API tiene </w:t>
      </w:r>
      <w:r>
        <w:rPr>
          <w:rFonts w:ascii="Arial" w:cs="Arial" w:eastAsia="Arial" w:hAnsi="Arial"/>
          <w:b/>
          <w:bCs/>
        </w:rPr>
        <w:t xml:space="preserve">31 endpoints</w:t>
      </w:r>
      <w:r>
        <w:rPr>
          <w:rFonts w:ascii="Arial" w:cs="Arial" w:eastAsia="Arial" w:hAnsi="Arial"/>
        </w:rPr>
        <w:t xml:space="preserve">, con operaciones de creación, lectura, actualización y borrado lógico. Las </w:t>
      </w:r>
      <w:r>
        <w:rPr>
          <w:rFonts w:ascii="Arial" w:cs="Arial" w:eastAsia="Arial" w:hAnsi="Arial"/>
          <w:b/>
          <w:bCs/>
        </w:rPr>
        <w:t xml:space="preserve">7 pruebas de integración</w:t>
      </w:r>
      <w:r>
        <w:rPr>
          <w:rFonts w:ascii="Arial" w:cs="Arial" w:eastAsia="Arial" w:hAnsi="Arial"/>
        </w:rPr>
        <w:t xml:space="preserve"> automatizadas pasan sin fallos.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Introducción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2.1 Contexto del problema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En la gestión de cobranzas, la operación diaria depende de contar a tiempo con información sobre clientes, cuentas asignadas, contactos realizados, compromisos de pago y pagos registrados. Cuando esa información vive en archivos independientes, la empresa corre el riesgo de duplicar datos, perder el historial de cada cliente y tardar en detectar problemas de gestión.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 Justificación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Un CRM con base de datos relacional permite que cada gestión quede vinculada a una cuenta, un asesor, un teléfono y una tipificación, de modo que el historial pueda reconstruirse en cualquier momento. Además, las restricciones de MySQL (claves únicas, claves foráneas y validaciones) reducen errores que antes se detectaban a mano, como pagos registrados dos veces.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 Objetivos del proyecto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Objetivo general:</w:t>
      </w:r>
      <w:r>
        <w:rPr>
          <w:rFonts w:ascii="Arial" w:cs="Arial" w:eastAsia="Arial" w:hAnsi="Arial"/>
        </w:rPr>
        <w:t xml:space="preserve"> desarrollar una aplicación web full-stack que implemente una API REST con Spring Boot y persista la información en MySQL, con autenticación JWT y control de acceso por rol, para gestionar la cobranza de ESCALL PERÚ S.A.C.</w:t>
      </w:r>
    </w:p>
    <w:p>
      <w:pPr>
        <w:spacing w:after="80" w:before="0" w:line="300"/>
      </w:pPr>
      <w:r>
        <w:rPr>
          <w:rFonts w:ascii="Arial" w:cs="Arial" w:eastAsia="Arial" w:hAnsi="Arial"/>
          <w:b/>
          <w:bCs/>
        </w:rPr>
        <w:t xml:space="preserve">Objetivos específicos del Avance 2: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Actualizar los requerimientos funcionales y no funcionales del Avance 1 a la luz de la implementación.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Diseñar el modelo entidad-relación final y crear el esquema en MySQL 8.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Implementar la persistencia con JPA e Hibernate y un CRUD sobre los recursos del sistema.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Aplicar autenticación JWT, autorización por rol y hash de contraseñas.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Verificar el comportamiento con pruebas automatizadas.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Los objetivos de frontend Angular e integración frontend-backend corresponden al Avance 3 y no forman parte de este informe.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Marco tecnológico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3.1 Arquitectura del sistema</w:t>
      </w:r>
    </w:p>
    <w:p>
      <w:pPr>
        <w:spacing w:after="80" w:before="0" w:line="300"/>
      </w:pPr>
      <w:r>
        <w:rPr>
          <w:rFonts w:ascii="Arial" w:cs="Arial" w:eastAsia="Arial" w:hAnsi="Arial"/>
        </w:rPr>
        <w:t xml:space="preserve">La solución sigue la arquitectura sugerida por el curso, en tres capas:</w:t>
      </w:r>
    </w:p>
    <w:p>
      <w:pPr>
        <w:spacing w:after="140" w:before="0" w:line="300"/>
        <w:jc w:val="center"/>
      </w:pPr>
      <w:r>
        <w:rPr>
          <w:rFonts w:ascii="Arial" w:cs="Arial" w:eastAsia="Arial" w:hAnsi="Arial"/>
          <w:b/>
          <w:bCs/>
        </w:rPr>
        <w:t xml:space="preserve">Angular (Avance 3)</w:t>
      </w:r>
      <w:r>
        <w:rPr>
          <w:rFonts w:ascii="Arial" w:cs="Arial" w:eastAsia="Arial" w:hAnsi="Arial"/>
        </w:rPr>
        <w:t xml:space="preserve"> → consume → </w:t>
      </w:r>
      <w:r>
        <w:rPr>
          <w:rFonts w:ascii="Arial" w:cs="Arial" w:eastAsia="Arial" w:hAnsi="Arial"/>
          <w:b/>
          <w:bCs/>
        </w:rPr>
        <w:t xml:space="preserve">API REST Spring Boot</w:t>
      </w:r>
      <w:r>
        <w:rPr>
          <w:rFonts w:ascii="Arial" w:cs="Arial" w:eastAsia="Arial" w:hAnsi="Arial"/>
        </w:rPr>
        <w:t xml:space="preserve"> → accede mediante JPA → </w:t>
      </w:r>
      <w:r>
        <w:rPr>
          <w:rFonts w:ascii="Arial" w:cs="Arial" w:eastAsia="Arial" w:hAnsi="Arial"/>
          <w:b/>
          <w:bCs/>
        </w:rPr>
        <w:t xml:space="preserve">MySQL 8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Dentro del backend se separan las responsabilidades en paquetes: `controlador` (recibe peticiones HTTP), `servicio` (reglas de negocio), `repositorio` (acceso a datos con Spring Data JPA), `modelo` (entidades JPA), `dto` (objetos que viajan por la API), `seguridad` (JWT y roles) y `excepcion` (errores con formato uniforme).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3.2 Tecnologías utilizadas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000"/>
        <w:gridCol w:w="2738"/>
      </w:tblGrid>
      <w:tr>
        <w:trPr>
          <w:tblHeader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Tecnología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Uso en el proyecto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 en el Avance 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Boot 4.1.1 (Java 21)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Backend y API REST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Data JPA / Hibernate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Persistencia y mapeo objeto-relacional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 8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 de datos relacional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 (script 01_esquema.sql)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Security + JWT (HS256)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Autenticación y autorización por rol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BCrypt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Hash de contraseñas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JUnit 5 + MockMvc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de integración de la API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 (7 pruebas)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H2 (perfil demo)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Demostración y pruebas sin servidor MySQL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Maven (wrapper)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Compilación y ejecución de pruebas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Postman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manuales de la API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Colección en docs/; capturas pendientes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Angular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Frontend</w:t>
            </w:r>
          </w:p>
        </w:tc>
        <w:tc>
          <w:tcPr>
            <w:tcW w:type="dxa" w:w="2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3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Actualización de requerimientos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Respecto al Avance 1 se mantienen los 23 requisitos funcionales (RF01–RF23) y los 12 no funcionales (RNF01–RNF12). Los cambios principales son: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 persistencia pasa de memoria a MySQL, según el plan del Avance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 seguridad pasa de diseño a implementación: JWT, BCrypt y roles en el backend.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Se agregó el borrado lógico del árbol de tipificaciones (RF22). Nada se borra físicamente para conservar el historial.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 exportación de reportes (RF13) queda pendiente: los reportes devuelven datos en JSON.</w:t>
      </w:r>
    </w:p>
    <w:p>
      <w:pPr>
        <w:spacing w:after="140" w:before="120" w:line="300"/>
      </w:pPr>
      <w:r>
        <w:rPr>
          <w:rFonts w:ascii="Arial" w:cs="Arial" w:eastAsia="Arial" w:hAnsi="Arial"/>
        </w:rPr>
        <w:t xml:space="preserve">La columna </w:t>
      </w:r>
      <w:r>
        <w:rPr>
          <w:rFonts w:ascii="Arial" w:cs="Arial" w:eastAsia="Arial" w:hAnsi="Arial"/>
          <w:b/>
          <w:bCs/>
        </w:rPr>
        <w:t xml:space="preserve">Estado</w:t>
      </w:r>
      <w:r>
        <w:rPr>
          <w:rFonts w:ascii="Arial" w:cs="Arial" w:eastAsia="Arial" w:hAnsi="Arial"/>
        </w:rPr>
        <w:t xml:space="preserve"> refleja lo verificado en el código y en las pruebas automatizadas. La validación manual con Postman queda como evidencia pendiente.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4.1 Requisitos funcionales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3338"/>
      </w:tblGrid>
      <w:tr>
        <w:trPr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en el backend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Inicio de sesión con usuario y contraseña, sin registro público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/api/auth/login · prueba rf01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Cerrar sesión de forma segura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/api/auth/logout (queda en auditoría)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Buscar cliente por documento y/o número de operación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/api/clientes?q= · prueba rf03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RF04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Datos generales y cuentas del cliente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 · prueba rf03_rf04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RF05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Historial de gestiones del cliente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RF06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Pagos registrados por cuenta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RF07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Registrar gestión con fecha/hora, teléfono, cuenta, N1, N2 y observación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/api/gestiones · prueba rf07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RF08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Pedir fecha y monto de compromiso cuando la tipificación lo exige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GestionService · prueba rf07 (responde 409 sin compromiso)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RF09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Nivel 2 depende del nivel 1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tipificaciones_n2.n1_id · GET /api/tipificaciones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RF10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Dashboard de resultados operativos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/api/dashboard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Filtros diario, semanal y mensual; por asesor y cartera/cosecha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Periodos HOY, SEMANA, MES o rango de fechas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de gestiones, contactos, promesas y pagos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DashboardService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Reportes de gestiones, pagos y promesas (exportables)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Endpoints de reporte en JSON; exportación a Excel o CSV pendiente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RF14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ve solo su equipo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UsuarioActual.asesoresVisibles · prueba rnf05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RF15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ve todos los supervisores y asesores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Alcance global para rol ADMIN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RF16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administra solo a los asesores de su equipo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UsuarioService · prueba rf16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RF17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gestiona supervisores y asesores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POST, PUT y PATCH en /api/usuarios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RF18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Integración de Datos, accesible solo para el administrador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Restricción ADMIN en /api/admin/integracion; la vista es del Avance 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RF19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archivos de asignación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/api/admin/integracion/asignaciones · prueba rf19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RF20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archivos de pagos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/api/admin/integracion/pagos · prueba rf07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Validar estructura, obligatorios y duplicados; mostrar aceptados y rechazados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IntegracionService · pruebas rf19 y rf07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Mantener el árbol de tipificaciones con estado activo/inactivo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en /api/admin/tipificaciones · prueba rf22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Auditoría de acciones críticas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/api/admin/auditoria · prueba rf16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4.2 Requisitos no funcionales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3338"/>
      </w:tblGrid>
      <w:tr>
        <w:trPr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o pendiente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Separación en Controller, Service, Repository y Model/Entity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Paquetes controlador, servicio, repositorio y modelo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REST con JSON y métodos HTTP correctos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GET, POST, PUT, PATCH y DELETE según la operación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Interfaz clara y con pocos pasos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Corresponde al frontend (Avance 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RNF04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Vistas responsivas con Bootstrap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Corresponde al frontend (Avance 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RNF05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Acceso restringido por rol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@PreAuthorize y prueba rnf05_permisosPorRol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RNF06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Contraseñas con hash, no en texto plano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BCrypt en SeguridadConfig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RNF07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Validar cargas: campos, tipos y duplicados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IntegracionService, fila por fila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RNF08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Respuesta adecuada en consultas frecuentes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Índices definidos; falta medir tiempos de respuesta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RNF09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Código modular y pruebas que faciliten la evolución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de integración; faltan pruebas unitarias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RNF10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Trazabilidad de gestiones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 guardan fecha/hora, asesor, cuenta, teléfono, N1, N2 y observación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RNF11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Compatibilidad con navegadores modernos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Corresponde al frontend (Avance 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RNF12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Escalabilidad sin rediseñar los módulos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Carteras, cosechas y tipificaciones son datos; falta prueba de carga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5. Modelo entidad-relación final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modelo final tiene </w:t>
      </w:r>
      <w:r>
        <w:rPr>
          <w:rFonts w:ascii="Arial" w:cs="Arial" w:eastAsia="Arial" w:hAnsi="Arial"/>
          <w:b/>
          <w:bCs/>
        </w:rPr>
        <w:t xml:space="preserve">12 tablas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17 relaciones</w:t>
      </w:r>
      <w:r>
        <w:rPr>
          <w:rFonts w:ascii="Arial" w:cs="Arial" w:eastAsia="Arial" w:hAnsi="Arial"/>
        </w:rPr>
        <w:t xml:space="preserve"> (claves foráneas). La figura muestra cada tabla con sus claves: PK (clave primaria), FK (clave foránea) y UK (valor único).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4181475"/>
            <wp:effectExtent t="0" r="0" b="0" l="0"/>
            <wp:docPr id="1" name="er" descr="Diagrama entidad-relación de las 12 tablas de MySQL" title="Modelo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4B5563"/>
          <w:sz w:val="18"/>
          <w:szCs w:val="18"/>
        </w:rPr>
        <w:t xml:space="preserve">Figura 1. Modelo entidad-relación final del CRM (MySQL 8). Fuente: database/01_esquema.sql.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5.1 Entidades y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700"/>
        <w:gridCol w:w="3038"/>
      </w:tblGrid>
      <w:tr>
        <w:trPr>
          <w:tblHeader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Tabla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Propósito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PK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Claves foráneas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Administradores, supervisores y asesores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supervisor_id → usuarios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Persona deudora, identificada por documento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telefonos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Teléfonos de contacto del cliente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cliente_id → clientes (borrado en cascada)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Obligación o deuda del cliente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cliente_id → clientes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cargas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Historial de archivos cargados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usuario_id → usuarios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asignaciones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responsable de una cuenta en un periodo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cuenta_id, asesor_id, carga_id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Tipo de contacto (nivel 1)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 de la gestión (nivel 2)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n1_id → tipificaciones_n1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Interacción del asesor con una cuenta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cuenta_id, asesor_id, tipificacion_n1_id, tipificacion_n2_id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Compromiso de pago derivado de una gestión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gestion_id (única), cuenta_id, asesor_id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pagos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 abonado a una cuenta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cuenta_id, carga_id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auditoria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de acciones críticas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Ninguna, a propósito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5.2 Relaciones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738"/>
      </w:tblGrid>
      <w:tr>
        <w:trPr>
          <w:tblHeader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Tabla padre → tabla hija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Cardinalidad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 que une las tablas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 → usuarios (supervisor)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usuarios.supervisor_id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 → telefonos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telefonos.cliente_id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 → cuentas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cuentas.cliente_id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 → asignaciones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asignaciones.cuenta_id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 → asignaciones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asignaciones.asesor_id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cargas → asignaciones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asignaciones.carga_id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 → gestiones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gestiones.cuenta_id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 → gestiones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gestiones.asesor_id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tipificaciones_n1 → gestiones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gestiones.tipificacion_n1_id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tipificaciones_n2 → gestiones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gestiones.tipificacion_n2_id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 → promesas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0..1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promesas.gestion_id (única)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 → promesas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promesas.cuenta_id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 → promesas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promesas.asesor_id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 → pagos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pagos.cuenta_id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cargas → pagos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pagos.carga_id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 → cargas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cargas.usuario_id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tipificaciones_n1 → tipificaciones_n2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: N</w:t>
            </w:r>
          </w:p>
        </w:tc>
        <w:tc>
          <w:tcPr>
            <w:tcW w:type="dxa" w:w="3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tipificaciones_n2.n1_id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5.3 Decisiones de diseño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Gestiones con tipificación explícita.</w:t>
      </w:r>
      <w:r>
        <w:rPr>
          <w:rFonts w:ascii="Arial" w:cs="Arial" w:eastAsia="Arial" w:hAnsi="Arial"/>
        </w:rPr>
        <w:t xml:space="preserve"> Cada gestión guarda su nivel 1 y su nivel 2. Como las tipificaciones nunca se borran, el historial siempre se puede interpretar.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Promesa como 1 a 0..1 de la gestión.</w:t>
      </w:r>
      <w:r>
        <w:rPr>
          <w:rFonts w:ascii="Arial" w:cs="Arial" w:eastAsia="Arial" w:hAnsi="Arial"/>
        </w:rPr>
        <w:t xml:space="preserve"> Solo las gestiones con tipificación que exige compromiso generan una promesa. La clave única sobre gestion_id impide dos promesas para la misma gestión.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Asignaciones con historial.</w:t>
      </w:r>
      <w:r>
        <w:rPr>
          <w:rFonts w:ascii="Arial" w:cs="Arial" w:eastAsia="Arial" w:hAnsi="Arial"/>
        </w:rPr>
        <w:t xml:space="preserve"> Una cuenta tiene una sola asignación activa. Las anteriores quedan con activa = FALSE y su fecha de fin.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Pagos sin duplicados.</w:t>
      </w:r>
      <w:r>
        <w:rPr>
          <w:rFonts w:ascii="Arial" w:cs="Arial" w:eastAsia="Arial" w:hAnsi="Arial"/>
        </w:rPr>
        <w:t xml:space="preserve"> La clave única sobre (cuenta, fecha, monto, referencia) impide registrar dos veces el mismo pago al recargar un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Auditoría sin claves foráneas.</w:t>
      </w:r>
      <w:r>
        <w:rPr>
          <w:rFonts w:ascii="Arial" w:cs="Arial" w:eastAsia="Arial" w:hAnsi="Arial"/>
        </w:rPr>
        <w:t xml:space="preserve"> Así el registro sobrevive aunque el usuario o la entidad afectada cambien.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Implementación de la base de datos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6.1 Creación del esquema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archivo `database/01_esquema.sql` crea la base `crm_cobranzas` con juego de caracteres utf8mb4 y todas las tablas con motor InnoDB. Es idempotente: puede ejecutarse varias veces sin borrar datos (usa IF NOT EXISTS y CREATE OR REPLACE VIEW). Se ejecuta completo en MySQL Workbench.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6.2 Objetos creados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6138"/>
      </w:tblGrid>
      <w:tr>
        <w:trPr>
          <w:tblHeader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Cantidad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Tablas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Entidades del modelo ER (sección 5)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Claves foráneas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Integridad referencial entre tablas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Claves únicas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usuario, email, documento, número de operación, nombre de N1, (cuenta, fecha, monto, referencia) de pagos, entre otras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Restricciones CHECK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 válido, tipo de carga válido, monto de pago y promesa mayor que cero, estado de promesa válido, deuda y días de mora no negativos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Índices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Búsquedas por cartera, cosecha, asesor y fecha; por ejemplo idx_gestiones_asesor_fecha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Vista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vista_productividad_asesor: gestiones, contactos, promesas y monto prometido por asesor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6.3 Conexión desde Spring Boot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perfil `mysql` es el predeterminado. Lee la conexión de las variables MYSQL_URL, MYSQL_USER y MYSQL_PASSWORD (archivo backend/.env, que no se sube al repositorio).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`spring.jpa.hibernate.ddl-auto=none`: Hibernate no crea ni modifica tablas. El esquema lo crea el script SQL, lo que deja el control de la base en manos del equipo.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pool de conexiones HikariCP usa 10 conexiones por defecto.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6.4 Datos iniciales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Al arrancar por primera vez, la clase `DatosIniciales` crea el administrador (con la contraseña de la variable ADMIN_PASSWORD, cifrada con BCrypt) y el árbol de tipificaciones. Si DATOS_DEMO=true, también crea un equipo de demostración con clientes, cuentas y gestiones.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6.5 Verificación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Las pruebas automáticas se ejecutan sobre H2 en modo MySQL (perfil demo), que es rápido y no requiere servidor. </w:t>
      </w:r>
      <w:r>
        <w:rPr>
          <w:rFonts w:ascii="Arial" w:cs="Arial" w:eastAsia="Arial" w:hAnsi="Arial"/>
          <w:b/>
          <w:bCs/>
        </w:rPr>
        <w:t xml:space="preserve">La ejecución del script en un servidor MySQL 8 real queda como evidencia pendiente</w:t>
      </w:r>
      <w:r>
        <w:rPr>
          <w:rFonts w:ascii="Arial" w:cs="Arial" w:eastAsia="Arial" w:hAnsi="Arial"/>
        </w:rPr>
        <w:t xml:space="preserve"> y debe adjuntarse en el informe final con una captura de Workbench.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CRUD con JPA y API REST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7.1 Entidades y repositorios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Las 12 tablas están mapeadas con clases `@Entity` anotadas con `@Table`. Los dos catálogos cerrados, `Rol` y `EstadoPromesa`, se guardan como texto con `@Enumerated(STRING)`. Cada tabla tiene su repositorio que extiende `JpaRepository`, con 11 repositorios en total.</w:t>
      </w:r>
    </w:p>
    <w:p>
      <w:pPr>
        <w:spacing w:after="80" w:before="0" w:line="300"/>
      </w:pPr>
      <w:r>
        <w:rPr>
          <w:rFonts w:ascii="Arial" w:cs="Arial" w:eastAsia="Arial" w:hAnsi="Arial"/>
        </w:rPr>
        <w:t xml:space="preserve">Algunas consultas usan JPQL explícito, por ejemplo la búsqueda de clientes por documento, nombre u operación, y la actualización que marca como cumplidas las promesas cuando llega un pago:</w:t>
      </w:r>
    </w:p>
    <w:p>
      <w:pPr>
        <w:spacing w:after="140" w:before="0" w:line="300"/>
      </w:pPr>
      <w:r>
        <w:rPr>
          <w:rFonts w:ascii="Arial" w:cs="Arial" w:eastAsia="Arial" w:hAnsi="Arial"/>
          <w:i/>
          <w:iCs/>
        </w:rPr>
        <w:t xml:space="preserve">`update Promesa p set p.estado = ... CUMPLIDA where p.cuenta.id = :cuentaId and p.estado = ... PENDIENTE and ...` (anotada con @Modifying)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7.2 Matriz CRUD por recurso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La rúbrica pide un CRUD completo. Se cumple en </w:t>
      </w:r>
      <w:r>
        <w:rPr>
          <w:rFonts w:ascii="Arial" w:cs="Arial" w:eastAsia="Arial" w:hAnsi="Arial"/>
          <w:b/>
          <w:bCs/>
        </w:rPr>
        <w:t xml:space="preserve">usuarios</w:t>
      </w:r>
      <w:r>
        <w:rPr>
          <w:rFonts w:ascii="Arial" w:cs="Arial" w:eastAsia="Arial" w:hAnsi="Arial"/>
        </w:rPr>
        <w:t xml:space="preserve"> y en </w:t>
      </w:r>
      <w:r>
        <w:rPr>
          <w:rFonts w:ascii="Arial" w:cs="Arial" w:eastAsia="Arial" w:hAnsi="Arial"/>
          <w:b/>
          <w:bCs/>
        </w:rPr>
        <w:t xml:space="preserve">tipificaciones</w:t>
      </w:r>
      <w:r>
        <w:rPr>
          <w:rFonts w:ascii="Arial" w:cs="Arial" w:eastAsia="Arial" w:hAnsi="Arial"/>
        </w:rPr>
        <w:t xml:space="preserve">. Los demás recursos se crean por flujos del negocio (gestión o carga de archivos) y no se borran físicamente, por trazabilidad.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2200"/>
        <w:gridCol w:w="1965"/>
        <w:gridCol w:w="1673"/>
      </w:tblGrid>
      <w:tr>
        <w:trPr>
          <w:tblHeader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Recurso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Crear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Leer</w:t>
            </w:r>
          </w:p>
        </w:tc>
        <w:tc>
          <w:tcPr>
            <w:tcW w:type="dxa" w:w="19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Actualizar</w:t>
            </w:r>
          </w:p>
        </w:tc>
        <w:tc>
          <w:tcPr>
            <w:tcW w:type="dxa" w:w="16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Eliminar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/api/usuarios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/api/usuarios y /supervisores</w:t>
            </w:r>
          </w:p>
        </w:tc>
        <w:tc>
          <w:tcPr>
            <w:tcW w:type="dxa" w:w="19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/{id}; PATCH /{id}/password</w:t>
            </w:r>
          </w:p>
        </w:tc>
        <w:tc>
          <w:tcPr>
            <w:tcW w:type="dxa" w:w="16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PATCH /{id}/estado (desactiva)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Tipificación nivel 1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/api/admin/tipificaciones/n1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/api/admin/tipificaciones</w:t>
            </w:r>
          </w:p>
        </w:tc>
        <w:tc>
          <w:tcPr>
            <w:tcW w:type="dxa" w:w="19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/api/admin/tipificaciones/n1/{id}</w:t>
            </w:r>
          </w:p>
        </w:tc>
        <w:tc>
          <w:tcPr>
            <w:tcW w:type="dxa" w:w="16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 /api/admin/tipificaciones/n1/{id} (desactiva)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Tipificación nivel 2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/api/admin/tipificaciones/n2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Dentro del árbol de tipificaciones</w:t>
            </w:r>
          </w:p>
        </w:tc>
        <w:tc>
          <w:tcPr>
            <w:tcW w:type="dxa" w:w="19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/api/admin/tipificaciones/n2/{id}</w:t>
            </w:r>
          </w:p>
        </w:tc>
        <w:tc>
          <w:tcPr>
            <w:tcW w:type="dxa" w:w="16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 /api/admin/tipificaciones/n2/{id} (desactiva)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Gestión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/api/gestiones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</w:t>
            </w:r>
          </w:p>
        </w:tc>
        <w:tc>
          <w:tcPr>
            <w:tcW w:type="dxa" w:w="19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aplica: trazabilidad</w:t>
            </w:r>
          </w:p>
        </w:tc>
        <w:tc>
          <w:tcPr>
            <w:tcW w:type="dxa" w:w="16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aplica: trazabilidad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Automática al registrar una gestión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/api/cartera/agenda; reportes</w:t>
            </w:r>
          </w:p>
        </w:tc>
        <w:tc>
          <w:tcPr>
            <w:tcW w:type="dxa" w:w="19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Automática al cargar un pago</w:t>
            </w:r>
          </w:p>
        </w:tc>
        <w:tc>
          <w:tcPr>
            <w:tcW w:type="dxa" w:w="16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cuenta, asignación y pago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archivos CSV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/api/clientes, /{id}; GET /api/cartera</w:t>
            </w:r>
          </w:p>
        </w:tc>
        <w:tc>
          <w:tcPr>
            <w:tcW w:type="dxa" w:w="19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 nueva carga</w:t>
            </w:r>
          </w:p>
        </w:tc>
        <w:tc>
          <w:tcPr>
            <w:tcW w:type="dxa" w:w="16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y auditoría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Automática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/api/admin/integracion/cargas; GET /api/admin/auditoria</w:t>
            </w:r>
          </w:p>
        </w:tc>
        <w:tc>
          <w:tcPr>
            <w:tcW w:type="dxa" w:w="19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aplica</w:t>
            </w:r>
          </w:p>
        </w:tc>
        <w:tc>
          <w:tcPr>
            <w:tcW w:type="dxa" w:w="16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aplica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7.3 Catálogo de endpoints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La API tiene </w:t>
      </w:r>
      <w:r>
        <w:rPr>
          <w:rFonts w:ascii="Arial" w:cs="Arial" w:eastAsia="Arial" w:hAnsi="Arial"/>
          <w:b/>
          <w:bCs/>
        </w:rPr>
        <w:t xml:space="preserve">31 endpoints</w:t>
      </w:r>
      <w:r>
        <w:rPr>
          <w:rFonts w:ascii="Arial" w:cs="Arial" w:eastAsia="Arial" w:hAnsi="Arial"/>
        </w:rPr>
        <w:t xml:space="preserve">: 16 GET, 8 POST, 3 PUT, 2 PATCH y 2 DELETE. La columna Rol indica quién puede usar cada operación.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2300"/>
        <w:gridCol w:w="3038"/>
      </w:tblGrid>
      <w:tr>
        <w:trPr>
          <w:tblHeader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Método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Endpoint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/api/auth/login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Público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Inicia sesión y devuelve el token JWT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/api/auth/logout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Cierra la sesión y lo registra en auditoría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/api/auth/yo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Datos del usuario de la sesión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 (alcance)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 por documento, nombre u operación (?q=)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 (alcance)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Detalle del cliente: cuentas, gestiones, pagos y promesas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/api/tipificaciones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Árbol de tipificaciones activas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/api/gestiones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 una gestión; exige compromiso si la tipificación lo requiere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/api/cartera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 asignadas al asesor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/api/cartera/agenda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 pendientes del asesor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/api/dashboard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por periodo, asesor, cartera y cosecha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/api/filtros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Opciones para los filtros de dashboard y reportes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/api/reportes/gestiones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de gestiones en JSON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/api/reportes/pagos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de pagos en JSON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/api/reportes/promesas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de promesas en JSON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(su equipo),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usuarios según el alcance del rol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/api/usuarios/supervisores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supervisores activos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asesores (supervisor) o supervisores y asesores (administrador)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 nombre, correo y datos permitidos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PATCH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/api/usuarios/{id}/estado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Activa o desactiva el usuario (borrado lógico)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PATCH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/api/usuarios/{id}/password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Restablece la contraseña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Árbol completo, incluidas las inactivas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/api/admin/tipificaciones/n1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un tipo de contacto (nivel 1)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/api/admin/tipificaciones/n1/{id}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 un nivel 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/api/admin/tipificaciones/n1/{id}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Desactiva un nivel 1 (borrado lógico)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/api/admin/tipificaciones/n2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un resultado (nivel 2)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/api/admin/tipificaciones/n2/{id}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 un nivel 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/api/admin/tipificaciones/n2/{id}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Desactiva un nivel 2 (borrado lógico)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/api/admin/integracion/asignaciones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un archivo CSV de asignaciones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/api/admin/integracion/pagos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un archivo CSV de pagos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/api/admin/integracion/cargas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Historial de las últimas 20 cargas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/api/admin/auditoria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de auditoría paginado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Seguridad básica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8.1 Autenticación con JWT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usuario envía su nombre y contraseña a POST /api/auth/login. El servidor compara la contraseña con el hash BCrypt guardado.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Si coincide, genera un token JWT firmado con HS256. Incluye el usuario (sub), su nombre, su rol, el emisor (crm-cobranzas) y la fecha de expiración.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 expiración es de 8 horas por defecto y puede cambiarse con la variable JWT_HORAS.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En cada petición el cliente envía el token en la cabecera `Authorization: Bearer &lt;token&gt;`. La sesión no se guarda en el servidor (STATELESS).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8.2 Autorización por rol</w:t>
      </w:r>
    </w:p>
    <w:p>
      <w:pPr>
        <w:spacing w:after="80" w:before="0" w:line="300"/>
      </w:pPr>
      <w:r>
        <w:rPr>
          <w:rFonts w:ascii="Arial" w:cs="Arial" w:eastAsia="Arial" w:hAnsi="Arial"/>
        </w:rPr>
        <w:t xml:space="preserve">Cada rol tiene un alcance distinto. Se aplica con `@PreAuthorize` en los controladores y con reglas de alcance en los servicios: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2200"/>
        <w:gridCol w:w="2138"/>
      </w:tblGrid>
      <w:tr>
        <w:trPr>
          <w:tblHeader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Función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Asesor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Supervisor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Buscar cliente y ver sus cuentas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Solo su cartera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equipo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Registrar gestión y promesa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Sí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Dashboard y reportes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equipo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Global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Crear y editar asesores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equipo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Gestionar supervisores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Activar o desactivar usuarios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Asesores de su equipo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Supervisores y asesores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Integración de datos (cargas)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Árbol de tipificaciones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Solo lectura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Solo lectura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Gestiona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8.3 Protección de datos y de la cuenta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Las contraseñas se guardan solo como hash BCrypt, nunca en texto plano.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login responde el mismo mensaje para usuario inexistente y contraseña incorrecta ("Usuario o contraseña incorrectos"), para no revelar qué usuarios existen.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Un usuario desactivado no puede iniciar sesión ni usar su token.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 prueba rf16 demuestra que un supervisor no puede desactivar asesores de otro equipo: la API responde 404 como si no existieran.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8.4 Auditoría</w:t>
      </w:r>
    </w:p>
    <w:p>
      <w:pPr>
        <w:spacing w:after="80" w:before="0" w:line="300"/>
      </w:pPr>
      <w:r>
        <w:rPr>
          <w:rFonts w:ascii="Arial" w:cs="Arial" w:eastAsia="Arial" w:hAnsi="Arial"/>
        </w:rPr>
        <w:t xml:space="preserve">Las acciones críticas se registran en la tabla auditoria con usuario, acción, entidad, identificador y fecha: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Acción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Cuándo se registra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/ LOGIN_FALLIDO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Inicio de sesión correcto o incorrecto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LOGOUT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Cierre de sesión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CREAR / EDITAR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Alta o cambio de usuarios y tipificaciones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DESACTIVAR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Borrado lógico de tipificaciones (nuevo en el Avance 2)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Cargas de archivos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Cada carga de asignaciones o pagos con sus aceptados y rechazados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8.5 Limitaciones conocidas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token no se revoca antes de expirar: el logout queda registrado, pero un token robado sigue siendo válido hasta su vencimiento.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application.properties tiene valores por defecto de desarrollo (secreto JWT y contraseña del administrador). Deben reemplazarse con variables de entorno antes de cualquier uso real.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No hay límite de intentos de inicio de sesión.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CSRF está deshabilitado. Es aceptable porque la API no usa cookies de sesión y exige el token en cada petición.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Pruebas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9.1 Pruebas de integración automatizadas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La clase `CrmCobranzasApplicationTests` levanta la aplicación completa sobre el perfil demo y envía peticiones HTTP reales con MockMvc, con seguridad activa. Cada prueba indica el requisito que verifica: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800"/>
        <w:gridCol w:w="4738"/>
      </w:tblGrid>
      <w:tr>
        <w:trPr>
          <w:tblHeader/>
        </w:trPr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Prueba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Requisitos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verifica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rf01_loginConUsuarioYContrasena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RF01, RF02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con contraseña incorrecta responde 401; con la correcta, 200 y rol ADMIN. Sin token, la API responde 401.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rnf05_permisosPorRol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RNF05, RF14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 asesor recibe 403 en el dashboard; un supervisor solo ve dos asesores de su equipo.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rf03_rf04_asesorSoloVeClientesDeSuCartera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RF03, RF04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asesor ve el detalle de un cliente de su cartera y recibe 404 por uno de otro asesor.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rf07_rf08_gestionConPromesaYPagoQueLaCumple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RF07, RF08, RF20, RF21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 compromiso responde 409; con compromiso, 201. Al cargar pagos, una fila válida, una duplicada y una inexistente dan 1 aceptado y 2 rechazados, y la promesa pasa a CUMPLIDA.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rf19_rf21_cargaDeAsignacionesValidaEstructuraYFilas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RF19, RF21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 archivo con estructura inválida responde 409. Un archivo válido acepta una fila y rechaza otra, y el cliente nuevo queda visible para su asesor.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rf16_supervisorSoloAdministraSuEquipo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RF16, RF23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 supervisor que pide crear un ADMIN recibe un ASESOR de su equipo; no puede desactivar a un asesor ajeno; la acción queda en auditoría.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rf22_tipificacionesSeDesactivanSinBorrarse</w:t>
            </w:r>
          </w:p>
        </w:tc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RF09, RF22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 desactiva un resultado sin borrarlo: sigue en el árbol del administrador como inactivo y el asesor deja de verlo.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9.2 Resultado de la ejecución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Comando: `./mvnw test` desde la carpeta backend. Resultado: </w:t>
      </w:r>
      <w:r>
        <w:rPr>
          <w:rFonts w:ascii="Arial" w:cs="Arial" w:eastAsia="Arial" w:hAnsi="Arial"/>
          <w:b/>
          <w:bCs/>
        </w:rPr>
        <w:t xml:space="preserve">Tests run: 7, Failures: 0, Errors: 0, Skipped: 0 · BUILD SUCCESS</w:t>
      </w:r>
      <w:r>
        <w:rPr>
          <w:rFonts w:ascii="Arial" w:cs="Arial" w:eastAsia="Arial" w:hAnsi="Arial"/>
        </w:rPr>
        <w:t xml:space="preserve">. Antes de agregar el borrado lógico de tipificaciones, la misma suite ejecutaba 6 pruebas y también pasaba todas.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9.3 Pruebas pendientes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Postman (P01–P04 del Avance 1):</w:t>
      </w:r>
      <w:r>
        <w:rPr>
          <w:rFonts w:ascii="Arial" w:cs="Arial" w:eastAsia="Arial" w:hAnsi="Arial"/>
        </w:rPr>
        <w:t xml:space="preserve"> la colección está en docs/CRM-Cobranzas.postman_collection.json. Falta ejecutarla contra la base MySQL y adjuntar las capturas.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Pruebas unitarias con JUnit (TDD):</w:t>
      </w:r>
      <w:r>
        <w:rPr>
          <w:rFonts w:ascii="Arial" w:cs="Arial" w:eastAsia="Arial" w:hAnsi="Arial"/>
        </w:rPr>
        <w:t xml:space="preserve"> el proyecto solo tiene pruebas de integración. Falta agregar pruebas de servicio, por ejemplo para las reglas de compromiso y el cálculo de alcance.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Pruebas de rendimiento</w:t>
      </w:r>
      <w:r>
        <w:rPr>
          <w:rFonts w:ascii="Arial" w:cs="Arial" w:eastAsia="Arial" w:hAnsi="Arial"/>
        </w:rPr>
        <w:t xml:space="preserve"> (RNF08): no se han medido tiempos de respuesta.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Resultados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Al cierre del Avance 2, el backend cumple lo siguiente: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Persistencia:</w:t>
      </w:r>
      <w:r>
        <w:rPr>
          <w:rFonts w:ascii="Arial" w:cs="Arial" w:eastAsia="Arial" w:hAnsi="Arial"/>
        </w:rPr>
        <w:t xml:space="preserve"> el esquema MySQL de 12 tablas, 17 relaciones, restricciones y una vista, con el mapeo JPA correspondiente.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API REST:</w:t>
      </w:r>
      <w:r>
        <w:rPr>
          <w:rFonts w:ascii="Arial" w:cs="Arial" w:eastAsia="Arial" w:hAnsi="Arial"/>
        </w:rPr>
        <w:t xml:space="preserve"> 31 endpoints con creación, lectura, actualización y borrado lógico en usuarios y tipificaciones.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Seguridad:</w:t>
      </w:r>
      <w:r>
        <w:rPr>
          <w:rFonts w:ascii="Arial" w:cs="Arial" w:eastAsia="Arial" w:hAnsi="Arial"/>
        </w:rPr>
        <w:t xml:space="preserve"> autenticación JWT, roles con alcance por equipo, contraseñas con BCrypt y auditoría.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Integración de datos:</w:t>
      </w:r>
      <w:r>
        <w:rPr>
          <w:rFonts w:ascii="Arial" w:cs="Arial" w:eastAsia="Arial" w:hAnsi="Arial"/>
        </w:rPr>
        <w:t xml:space="preserve"> carga de asignaciones y pagos desde CSV, con validación fila por fila y resumen de aceptados y rechazados.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Pruebas:</w:t>
      </w:r>
      <w:r>
        <w:rPr>
          <w:rFonts w:ascii="Arial" w:cs="Arial" w:eastAsia="Arial" w:hAnsi="Arial"/>
        </w:rPr>
        <w:t xml:space="preserve"> 7 pruebas de integración automatizadas que pasan.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10.1 Evidencias pendientes para el informe final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Captura de MySQL Workbench con las 12 tablas creadas por 01_esquema.sql.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Captura de Postman con los casos P01–P04 y de la carga de un CSV con filas aceptadas y rechazadas.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Captura de la salida de `./mvnw test` con BUILD SUCCESS.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10.2 Limitaciones del Avance 2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Los reportes no se pueden exportar a Excel o CSV (RF13).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No hay frontend Angular: la integración frontend-backend corresponde al Avance 3.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No hay pruebas unitarias ni mediciones de rendimiento todavía.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Conclusiones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modelo relacional de 12 tablas traduce fielmente el proceso de cobranza. Las claves foráneas y las restricciones únicas hacen que el propio motor rechace datos inconsistentes, como un pago duplicado o una promesa sin gestión.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Usar JPA con repositorios permitió escribir consultas claras sin SQL repetitivo, y las consultas JPQL más complejas quedan explícitas y fáciles de revisar. La separación en controlador, servicio y repositorio mantiene las reglas de negocio en un solo lugar.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La seguridad se aplicó en dos niveles: en la puerta de entrada, con JWT y roles, y en la lógica, con el alcance de supervisor y asesor. Las pruebas de integración verifican que un usuario no pueda ver ni modificar datos fuera de su alcance.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Una decisión importante fue no borrar físicamente las tipificaciones, gestiones ni cuentas. Esto conserva el historial y es coherente con el requisito de trazabilidad (RNF10).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Recomendaciones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Avance 3:</w:t>
      </w:r>
      <w:r>
        <w:rPr>
          <w:rFonts w:ascii="Arial" w:cs="Arial" w:eastAsia="Arial" w:hAnsi="Arial"/>
        </w:rPr>
        <w:t xml:space="preserve"> construir la interfaz Angular con login, listado, detalle y formularios, consumiendo los endpoints ya documentados.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Exportación de reportes (RF13):</w:t>
      </w:r>
      <w:r>
        <w:rPr>
          <w:rFonts w:ascii="Arial" w:cs="Arial" w:eastAsia="Arial" w:hAnsi="Arial"/>
        </w:rPr>
        <w:t xml:space="preserve"> agregar descarga en Excel o CSV en los endpoints de reporte.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Secretos fuera del código:</w:t>
      </w:r>
      <w:r>
        <w:rPr>
          <w:rFonts w:ascii="Arial" w:cs="Arial" w:eastAsia="Arial" w:hAnsi="Arial"/>
        </w:rPr>
        <w:t xml:space="preserve"> reemplazar los valores por defecto de application.properties con variables de entorno antes de cualquier despliegue.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Revocación de tokens:</w:t>
      </w:r>
      <w:r>
        <w:rPr>
          <w:rFonts w:ascii="Arial" w:cs="Arial" w:eastAsia="Arial" w:hAnsi="Arial"/>
        </w:rPr>
        <w:t xml:space="preserve"> evaluar una lista de tokens revocados o tokens de refresco para que el cierre de sesión sea efectivo de inmediato.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Pruebas unitarias:</w:t>
      </w:r>
      <w:r>
        <w:rPr>
          <w:rFonts w:ascii="Arial" w:cs="Arial" w:eastAsia="Arial" w:hAnsi="Arial"/>
        </w:rPr>
        <w:t xml:space="preserve"> agregar pruebas de servicio con JUnit para las reglas de compromiso, el alcance de consulta y la validación de cargas.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Evidencias:</w:t>
      </w:r>
      <w:r>
        <w:rPr>
          <w:rFonts w:ascii="Arial" w:cs="Arial" w:eastAsia="Arial" w:hAnsi="Arial"/>
        </w:rPr>
        <w:t xml:space="preserve"> ejecutar 01_esquema.sql en MySQL 8 real y adjuntar las capturas de Workbench, Postman y Maven.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Medición:</w:t>
      </w:r>
      <w:r>
        <w:rPr>
          <w:rFonts w:ascii="Arial" w:cs="Arial" w:eastAsia="Arial" w:hAnsi="Arial"/>
        </w:rPr>
        <w:t xml:space="preserve"> registrar tiempos de respuesta de las consultas frecuentes (cartera, dashboard y búsqueda de clientes) para verificar RNF08.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Referencias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Broadcom. (s. f.). Spring Boot reference documentation. https://docs.spring.io/spring-boot/index.html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Broadcom. (s. f.). Spring Data JPA reference documentation. https://docs.spring.io/spring-data/jpa/reference/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Broadcom. (s. f.). Spring Security reference documentation. https://docs.spring.io/spring-security/reference/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Jones, M., Bradley, J., &amp; Sakimura, N. (2015). JSON Web Token (JWT) (RFC 7519). Internet Engineering Task Force. https://www.rfc-editor.org/rfc/rfc7519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Oracle. (s. f.). MySQL 8.0 Reference Manual. https://dev.mysql.com/doc/refman/8.0/en/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Provos, N., &amp; Mazières, D. (1999). A future-adaptable password scheme. Proceedings of the USENIX Annual Technical Conference. (Fundamento del algoritmo BCrypt).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Mozilla Developer Network. (s. f.). HTTP overview. https://developer.mozilla.org/docs/Web/HTTP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Anexo A. Cómo ejecutar el backend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1. Crear la base de datos.</w:t>
      </w:r>
      <w:r>
        <w:rPr>
          <w:rFonts w:ascii="Arial" w:cs="Arial" w:eastAsia="Arial" w:hAnsi="Arial"/>
        </w:rPr>
        <w:t xml:space="preserve"> En MySQL Workbench, abrir database/01_esquema.sql y ejecutarlo completo.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2. Configurar las variables.</w:t>
      </w:r>
      <w:r>
        <w:rPr>
          <w:rFonts w:ascii="Arial" w:cs="Arial" w:eastAsia="Arial" w:hAnsi="Arial"/>
        </w:rPr>
        <w:t xml:space="preserve"> Copiar backend/.env.example a backend/.env y reemplazar MYSQL_PASSWORD, JWT_SECRETO y ADMIN_PASSWORD. El archivo .env no se sube al repositorio.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3. Arrancar la aplicación.</w:t>
      </w:r>
      <w:r>
        <w:rPr>
          <w:rFonts w:ascii="Arial" w:cs="Arial" w:eastAsia="Arial" w:hAnsi="Arial"/>
        </w:rPr>
        <w:t xml:space="preserve"> Desde la carpeta backend, ejecutar `./mvnw spring-boot:run` (Windows: `mvnw.cmd spring-boot:run`). El primer arranque crea el administrador y el árbol de tipificaciones.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4. Probar la API.</w:t>
      </w:r>
      <w:r>
        <w:rPr>
          <w:rFonts w:ascii="Arial" w:cs="Arial" w:eastAsia="Arial" w:hAnsi="Arial"/>
        </w:rPr>
        <w:t xml:space="preserve"> Enviar POST /api/auth/login con el usuario y contraseña del administrador, y usar el token en el resto de las peticiones.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5. Ejecutar las pruebas.</w:t>
      </w:r>
      <w:r>
        <w:rPr>
          <w:rFonts w:ascii="Arial" w:cs="Arial" w:eastAsia="Arial" w:hAnsi="Arial"/>
        </w:rPr>
        <w:t xml:space="preserve"> Desde la carpeta backend, ejecutar `./mvnw test`. No necesitan MySQL porque usan el perfil demo con H2.</w:t>
      </w: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B5563"/>
        <w:sz w:val="16"/>
        <w:szCs w:val="16"/>
      </w:rPr>
      <w:t xml:space="preserve">Avance 2 · CRM Cobranzas · 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C6E49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2ba73710b2bd907132fed9183c3bf1b7bdf737e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Avance 2 · CRM Cobranzas ESCALL PERÚ</dc:title>
  <dc:creator>Grupo 3 · Desarrollo Web Integrado</dc:creator>
  <dc:description>Backend con base de datos MySQL, CRUD con JPA y seguridad básica</dc:description>
  <cp:lastModifiedBy>Un-named</cp:lastModifiedBy>
  <cp:revision>1</cp:revision>
  <dcterms:created xsi:type="dcterms:W3CDTF">2026-10-12T17:16:24.575Z</dcterms:created>
  <dcterms:modified xsi:type="dcterms:W3CDTF">2026-10-12T17:16:24.576Z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