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Modelo relacional y restricciones de integridad</w:t>
      </w:r>
    </w:p>
    <w:p>
      <w:pPr/>
      <w:r>
        <w:t xml:space="preserve">Oct 26, 2026</w:t>
      </w:r>
      <w:r>
        <w:t xml:space="preserve"> · </w:t>
      </w:r>
      <w:r>
        <w:t xml:space="preserve">@Pachi</w:t>
      </w:r>
    </w:p>
    <w:p>
      <w:pPr>
        <w:pStyle w:val="Heading2"/>
      </w:pPr>
      <w:r>
        <w:t xml:space="preserve">Modelo relacional</w:t>
      </w:r>
    </w:p>
    <w:p>
      <w:pPr/>
      <w:r>
        <w:t xml:space="preserve">El MER se traduce en 8 tablas. Notación: </w:t>
      </w:r>
      <w:r>
        <w:rPr>
          <w:b/>
        </w:rPr>
        <w:t xml:space="preserve">negrita</w:t>
      </w:r>
      <w:r>
        <w:t xml:space="preserve"> = clave primaria, </w:t>
      </w:r>
      <w:r>
        <w:rPr>
          <w:i/>
        </w:rPr>
        <w:t xml:space="preserve">itálica</w:t>
      </w:r>
      <w:r>
        <w:t xml:space="preserve"> = clave foránea.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USUARIO</w:t>
      </w:r>
      <w:r>
        <w:t xml:space="preserve"> (</w:t>
      </w:r>
      <w:r>
        <w:rPr>
          <w:b/>
        </w:rPr>
        <w:t xml:space="preserve">email</w:t>
      </w:r>
      <w:r>
        <w:t xml:space="preserve">, contraseña_hash, nombre, apellido, tipo)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PACIENTE</w:t>
      </w:r>
      <w:r>
        <w:t xml:space="preserve"> (</w:t>
      </w:r>
      <w:r>
        <w:rPr>
          <w:b/>
          <w:i/>
        </w:rPr>
        <w:t xml:space="preserve">email</w:t>
      </w:r>
      <w:r>
        <w:t xml:space="preserve">, documento, telefono)</w:t>
      </w:r>
    </w:p>
    <w:p>
      <w:pPr>
        <w:pStyle w:val="ListParagraph"/>
        <w:numPr>
          <w:ilvl w:val="1"/>
          <w:numId w:val="3"/>
        </w:numPr>
      </w:pPr>
      <w:r>
        <w:t xml:space="preserve">email → USUARIO(email)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ESPECIALIDAD</w:t>
      </w:r>
      <w:r>
        <w:t xml:space="preserve"> (</w:t>
      </w:r>
      <w:r>
        <w:rPr>
          <w:b/>
        </w:rPr>
        <w:t xml:space="preserve">id_especialidad</w:t>
      </w:r>
      <w:r>
        <w:t xml:space="preserve">, nombre, descripcion)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PROFESIONAL</w:t>
      </w:r>
      <w:r>
        <w:t xml:space="preserve"> (</w:t>
      </w:r>
      <w:r>
        <w:rPr>
          <w:b/>
          <w:i/>
        </w:rPr>
        <w:t xml:space="preserve">email</w:t>
      </w:r>
      <w:r>
        <w:t xml:space="preserve">, matricula, nombre, apellido, </w:t>
      </w:r>
      <w:r>
        <w:rPr>
          <w:i/>
        </w:rPr>
        <w:t xml:space="preserve">id_especialidad</w:t>
      </w:r>
      <w:r>
        <w:t xml:space="preserve">)</w:t>
      </w:r>
    </w:p>
    <w:p>
      <w:pPr>
        <w:pStyle w:val="ListParagraph"/>
        <w:numPr>
          <w:ilvl w:val="1"/>
          <w:numId w:val="4"/>
        </w:numPr>
      </w:pPr>
      <w:r>
        <w:t xml:space="preserve">email → USUARIO(email)</w:t>
      </w:r>
    </w:p>
    <w:p>
      <w:pPr>
        <w:pStyle w:val="ListParagraph"/>
        <w:numPr>
          <w:ilvl w:val="1"/>
          <w:numId w:val="4"/>
        </w:numPr>
      </w:pPr>
      <w:r>
        <w:t xml:space="preserve">id_especialidad → ESPECIALIDAD(id_especialidad)</w:t>
      </w:r>
    </w:p>
    <w:p>
      <w:pPr>
        <w:pStyle w:val="ListParagraph"/>
        <w:numPr>
          <w:ilvl w:val="1"/>
          <w:numId w:val="4"/>
        </w:numPr>
      </w:pPr>
      <w:r>
        <w:t xml:space="preserve">nombre, apellido: copia de USUARIO, solo para mostrar en listados (ADR 004)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SERVICIO</w:t>
      </w:r>
      <w:r>
        <w:t xml:space="preserve"> (</w:t>
      </w:r>
      <w:r>
        <w:rPr>
          <w:b/>
        </w:rPr>
        <w:t xml:space="preserve">id_servicio</w:t>
      </w:r>
      <w:r>
        <w:t xml:space="preserve">, nombre, </w:t>
      </w:r>
      <w:r>
        <w:rPr>
          <w:i/>
        </w:rPr>
        <w:t xml:space="preserve">id_especialidad</w:t>
      </w:r>
      <w:r>
        <w:t xml:space="preserve">)</w:t>
      </w:r>
    </w:p>
    <w:p>
      <w:pPr>
        <w:pStyle w:val="ListParagraph"/>
        <w:numPr>
          <w:ilvl w:val="1"/>
          <w:numId w:val="5"/>
        </w:numPr>
      </w:pPr>
      <w:r>
        <w:t xml:space="preserve">id_especialidad → ESPECIALIDAD(id_especialidad)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DISPONIBILIDAD</w:t>
      </w:r>
      <w:r>
        <w:t xml:space="preserve"> (</w:t>
      </w:r>
      <w:r>
        <w:rPr>
          <w:b/>
        </w:rPr>
        <w:t xml:space="preserve">id_disponibilidad</w:t>
      </w:r>
      <w:r>
        <w:t xml:space="preserve">, </w:t>
      </w:r>
      <w:r>
        <w:rPr>
          <w:i/>
        </w:rPr>
        <w:t xml:space="preserve">email_profesional</w:t>
      </w:r>
      <w:r>
        <w:t xml:space="preserve">, fecha, horario_inicio, horario_fin)</w:t>
      </w:r>
    </w:p>
    <w:p>
      <w:pPr>
        <w:pStyle w:val="ListParagraph"/>
        <w:numPr>
          <w:ilvl w:val="1"/>
          <w:numId w:val="6"/>
        </w:numPr>
      </w:pPr>
      <w:r>
        <w:t xml:space="preserve">email_profesional → PROFESIONAL(email)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TURNO</w:t>
      </w:r>
      <w:r>
        <w:t xml:space="preserve"> (</w:t>
      </w:r>
      <w:r>
        <w:rPr>
          <w:b/>
        </w:rPr>
        <w:t xml:space="preserve">id_turno</w:t>
      </w:r>
      <w:r>
        <w:t xml:space="preserve">, </w:t>
      </w:r>
      <w:r>
        <w:rPr>
          <w:i/>
        </w:rPr>
        <w:t xml:space="preserve">email_paciente</w:t>
      </w:r>
      <w:r>
        <w:t xml:space="preserve">, </w:t>
      </w:r>
      <w:r>
        <w:rPr>
          <w:i/>
        </w:rPr>
        <w:t xml:space="preserve">id_disponibilidad</w:t>
      </w:r>
      <w:r>
        <w:t xml:space="preserve">, </w:t>
      </w:r>
      <w:r>
        <w:rPr>
          <w:i/>
        </w:rPr>
        <w:t xml:space="preserve">id_servicio</w:t>
      </w:r>
      <w:r>
        <w:t xml:space="preserve">, estado, fecha_creacion, fecha_cancelacion, motivo_cancelacion, cancelado_por, email_profesional, fecha, horario_inicio, horario_fin)</w:t>
      </w:r>
    </w:p>
    <w:p>
      <w:pPr>
        <w:pStyle w:val="ListParagraph"/>
        <w:numPr>
          <w:ilvl w:val="1"/>
          <w:numId w:val="7"/>
        </w:numPr>
      </w:pPr>
      <w:r>
        <w:t xml:space="preserve">email_paciente → PACIENTE(email)</w:t>
      </w:r>
    </w:p>
    <w:p>
      <w:pPr>
        <w:pStyle w:val="ListParagraph"/>
        <w:numPr>
          <w:ilvl w:val="1"/>
          <w:numId w:val="7"/>
        </w:numPr>
      </w:pPr>
      <w:r>
        <w:t xml:space="preserve">id_disponibilidad → DISPONIBILIDAD(id_disponibilidad)</w:t>
      </w:r>
    </w:p>
    <w:p>
      <w:pPr>
        <w:pStyle w:val="ListParagraph"/>
        <w:numPr>
          <w:ilvl w:val="1"/>
          <w:numId w:val="7"/>
        </w:numPr>
      </w:pPr>
      <w:r>
        <w:t xml:space="preserve">id_servicio → SERVICIO(id_servicio)</w:t>
      </w:r>
    </w:p>
    <w:p>
      <w:pPr>
        <w:pStyle w:val="ListParagraph"/>
        <w:numPr>
          <w:ilvl w:val="1"/>
          <w:numId w:val="7"/>
        </w:numPr>
      </w:pPr>
      <w:r>
        <w:t xml:space="preserve">email_profesional, fecha, horario_inicio, horario_fin: copia de la DISPONIBILIDAD al reservar, para el plazo de cancelación, la agenda y el mail (ADR 006)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NOTIFICACION</w:t>
      </w:r>
      <w:r>
        <w:t xml:space="preserve"> (</w:t>
      </w:r>
      <w:r>
        <w:rPr>
          <w:b/>
        </w:rPr>
        <w:t xml:space="preserve">id_notificacion</w:t>
      </w:r>
      <w:r>
        <w:t xml:space="preserve">, </w:t>
      </w:r>
      <w:r>
        <w:rPr>
          <w:i/>
        </w:rPr>
        <w:t xml:space="preserve">id_turno</w:t>
      </w:r>
      <w:r>
        <w:t xml:space="preserve">, tipo, estado_notificacion, destinatario)</w:t>
      </w:r>
    </w:p>
    <w:p>
      <w:pPr>
        <w:pStyle w:val="ListParagraph"/>
        <w:numPr>
          <w:ilvl w:val="1"/>
          <w:numId w:val="8"/>
        </w:numPr>
      </w:pPr>
      <w:r>
        <w:t xml:space="preserve">id_turno → TURNO(id_turno)</w:t>
      </w:r>
    </w:p>
    <w:p>
      <w:pPr/>
      <w:r>
        <w:t xml:space="preserve">Cada tabla vive en el esquema de un solo servicio, dentro de una única instancia de PostgreSQL: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58"/>
        <w:gridCol w:w="2247"/>
        <w:gridCol w:w="5254"/>
      </w:tblGrid>
      <w:tr>
        <w:trPr>
          <w:tblHeader/>
        </w:trPr>
        <w:tc>
          <w:tcPr>
            <w:tcW w:w="1858" w:type="dxa"/>
            <w:shd w:val="clear" w:color="auto" w:fill="F2F2F2"/>
          </w:tcPr>
          <w:p>
            <w:pPr/>
            <w:r>
              <w:t xml:space="preserve">Servicio</w:t>
            </w:r>
          </w:p>
        </w:tc>
        <w:tc>
          <w:tcPr>
            <w:tcW w:w="2247" w:type="dxa"/>
            <w:shd w:val="clear" w:color="auto" w:fill="F2F2F2"/>
          </w:tcPr>
          <w:p>
            <w:pPr/>
            <w:r>
              <w:t xml:space="preserve">Esquema</w:t>
            </w:r>
          </w:p>
        </w:tc>
        <w:tc>
          <w:tcPr>
            <w:tcW w:w="5254" w:type="dxa"/>
            <w:shd w:val="clear" w:color="auto" w:fill="F2F2F2"/>
          </w:tcPr>
          <w:p>
            <w:pPr/>
            <w:r>
              <w:t xml:space="preserve">Tablas</w:t>
            </w:r>
          </w:p>
        </w:tc>
      </w:tr>
      <w:tr>
        <w:tc>
          <w:tcPr>
            <w:tcW w:w="1858" w:type="dxa"/>
          </w:tcPr>
          <w:p>
            <w:pPr/>
            <w:r>
              <w:t xml:space="preserve">Usuarios</w:t>
            </w:r>
          </w:p>
        </w:tc>
        <w:tc>
          <w:tcPr>
            <w:tcW w:w="2247" w:type="dxa"/>
          </w:tcPr>
          <w:p>
            <w:pPr/>
            <w:r>
              <w:t xml:space="preserve">usuarios</w:t>
            </w:r>
          </w:p>
        </w:tc>
        <w:tc>
          <w:tcPr>
            <w:tcW w:w="5254" w:type="dxa"/>
          </w:tcPr>
          <w:p>
            <w:pPr/>
            <w:r>
              <w:t xml:space="preserve">USUARIO, PACIENTE</w:t>
            </w:r>
          </w:p>
        </w:tc>
      </w:tr>
      <w:tr>
        <w:tc>
          <w:tcPr>
            <w:tcW w:w="1858" w:type="dxa"/>
          </w:tcPr>
          <w:p>
            <w:pPr/>
            <w:r>
              <w:t xml:space="preserve">Catálogo</w:t>
            </w:r>
          </w:p>
        </w:tc>
        <w:tc>
          <w:tcPr>
            <w:tcW w:w="2247" w:type="dxa"/>
          </w:tcPr>
          <w:p>
            <w:pPr/>
            <w:r>
              <w:t xml:space="preserve">catalogo_medicos</w:t>
            </w:r>
          </w:p>
        </w:tc>
        <w:tc>
          <w:tcPr>
            <w:tcW w:w="5254" w:type="dxa"/>
          </w:tcPr>
          <w:p>
            <w:pPr/>
            <w:r>
              <w:t xml:space="preserve">ESPECIALIDAD, PROFESIONAL, SERVICIO, DISPONIBILIDAD</w:t>
            </w:r>
          </w:p>
        </w:tc>
      </w:tr>
      <w:tr>
        <w:tc>
          <w:tcPr>
            <w:tcW w:w="1858" w:type="dxa"/>
          </w:tcPr>
          <w:p>
            <w:pPr/>
            <w:r>
              <w:t xml:space="preserve">Reservas</w:t>
            </w:r>
          </w:p>
        </w:tc>
        <w:tc>
          <w:tcPr>
            <w:tcW w:w="2247" w:type="dxa"/>
          </w:tcPr>
          <w:p>
            <w:pPr/>
            <w:r>
              <w:t xml:space="preserve">reservas</w:t>
            </w:r>
          </w:p>
        </w:tc>
        <w:tc>
          <w:tcPr>
            <w:tcW w:w="5254" w:type="dxa"/>
          </w:tcPr>
          <w:p>
            <w:pPr/>
            <w:r>
              <w:t xml:space="preserve">TURNO</w:t>
            </w:r>
          </w:p>
        </w:tc>
      </w:tr>
      <w:tr>
        <w:tc>
          <w:tcPr>
            <w:tcW w:w="1858" w:type="dxa"/>
          </w:tcPr>
          <w:p>
            <w:pPr/>
            <w:r>
              <w:t xml:space="preserve">Notificaciones</w:t>
            </w:r>
          </w:p>
        </w:tc>
        <w:tc>
          <w:tcPr>
            <w:tcW w:w="2247" w:type="dxa"/>
          </w:tcPr>
          <w:p>
            <w:pPr/>
            <w:r>
              <w:t xml:space="preserve">notificaciones</w:t>
            </w:r>
          </w:p>
        </w:tc>
        <w:tc>
          <w:tcPr>
            <w:tcW w:w="5254" w:type="dxa"/>
          </w:tcPr>
          <w:p>
            <w:pPr/>
            <w:r>
              <w:t xml:space="preserve">NOTIFICACION</w:t>
            </w:r>
          </w:p>
        </w:tc>
      </w:tr>
    </w:tbl>
    <w:p>
      <w:pPr>
        <w:pStyle w:val="Heading2"/>
      </w:pPr>
      <w:r>
        <w:t xml:space="preserve">Decisiones del pasaje</w:t>
      </w:r>
    </w:p>
    <w:p>
      <w:pPr/>
      <w:r>
        <w:t xml:space="preserve">Cuatro decisiones explican cómo se llegó de cada elemento del MER a estas tablas.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Especialización:</w:t>
      </w:r>
      <w:r>
        <w:t xml:space="preserve"> una tabla para el supertipo y una por subtipo, con la misma clave (</w:t>
      </w:r>
      <w:r>
        <w:rPr>
          <w:rStyle w:val="CodeChar"/>
        </w:rPr>
        <w:t xml:space="preserve">email</w:t>
      </w:r>
      <w:r>
        <w:t xml:space="preserve">) como PK y FK. Mantiene los datos comunes en un solo lugar y deja a cada subtipo sus atributos propios.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Relaciones 1:N:</w:t>
      </w:r>
      <w:r>
        <w:t xml:space="preserve"> cada una se resolvió con una FK del lado N. No hace falta ninguna tabla intermedia porque el MER no tiene relaciones N:M.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Participación total del lado N:</w:t>
      </w:r>
      <w:r>
        <w:t xml:space="preserve"> se traduce en que la FK es </w:t>
      </w:r>
      <w:r>
        <w:rPr>
          <w:rStyle w:val="CodeChar"/>
        </w:rPr>
        <w:t xml:space="preserve">NOT NULL</w:t>
      </w:r>
      <w:r>
        <w:t xml:space="preserve">. Todo profesional tiene especialidad, y todo turno tiene paciente, disponibilidad y servicio.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Copias entre servicios:</w:t>
      </w:r>
      <w:r>
        <w:t xml:space="preserve"> PROFESIONAL guarda el nombre y apellido de USUARIO, y TURNO guarda el profesional, la fecha y el horario de su DISPONIBILIDAD. Se copian al crearse para que los listados, la cancelación y la agenda no dependan de otro servicio (ADR 004 y 006).</w:t>
      </w:r>
    </w:p>
    <w:p>
      <w:pPr>
        <w:pStyle w:val="Heading2"/>
      </w:pPr>
      <w:r>
        <w:t xml:space="preserve">Restricciones de integridad</w:t>
      </w:r>
    </w:p>
    <w:p>
      <w:pPr/>
      <w:r>
        <w:t xml:space="preserve">Las restricciones se agrupan en seis tipos; las del último grupo no se resuelven solo con PK, FK o CHECK.</w:t>
      </w:r>
    </w:p>
    <w:p>
      <w:pPr>
        <w:pStyle w:val="Heading3"/>
      </w:pPr>
      <w:r>
        <w:t xml:space="preserve">1. Integridad de entidad</w:t>
      </w:r>
    </w:p>
    <w:p>
      <w:pPr/>
      <w:r>
        <w:t xml:space="preserve">Todas las claves primarias son únicas y no nulas.</w:t>
      </w:r>
    </w:p>
    <w:p>
      <w:pPr>
        <w:pStyle w:val="Heading3"/>
      </w:pPr>
      <w:r>
        <w:t xml:space="preserve">2. Integridad referencial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417"/>
        <w:gridCol w:w="1417"/>
        <w:gridCol w:w="278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FK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Referencia</w:t>
            </w:r>
          </w:p>
        </w:tc>
        <w:tc>
          <w:tcPr>
            <w:tcW w:w="1417" w:type="dxa"/>
            <w:shd w:val="clear" w:color="auto" w:fill="F2F2F2"/>
          </w:tcPr>
          <w:p>
            <w:pPr/>
            <w:r>
              <w:t xml:space="preserve">NOT NULL</w:t>
            </w:r>
          </w:p>
        </w:tc>
        <w:tc>
          <w:tcPr>
            <w:tcW w:w="1417" w:type="dxa"/>
            <w:shd w:val="clear" w:color="auto" w:fill="F2F2F2"/>
          </w:tcPr>
          <w:p>
            <w:pPr/>
            <w:r>
              <w:t xml:space="preserve">Al borrar</w:t>
            </w:r>
          </w:p>
        </w:tc>
        <w:tc>
          <w:tcPr>
            <w:tcW w:w="2782" w:type="dxa"/>
            <w:shd w:val="clear" w:color="auto" w:fill="F2F2F2"/>
          </w:tcPr>
          <w:p>
            <w:pPr/>
            <w:r>
              <w:t xml:space="preserve">Cómo se garantiza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PACIENTE.email</w:t>
            </w:r>
          </w:p>
        </w:tc>
        <w:tc>
          <w:tcPr>
            <w:tcW w:w="1872" w:type="dxa"/>
          </w:tcPr>
          <w:p>
            <w:pPr/>
            <w:r>
              <w:t xml:space="preserve">USUARIO</w:t>
            </w:r>
          </w:p>
        </w:tc>
        <w:tc>
          <w:tcPr>
            <w:tcW w:w="1417" w:type="dxa"/>
          </w:tcPr>
          <w:p>
            <w:pPr/>
            <w:r>
              <w:t xml:space="preserve">sí (es PK)</w:t>
            </w:r>
          </w:p>
        </w:tc>
        <w:tc>
          <w:tcPr>
            <w:tcW w:w="1417" w:type="dxa"/>
          </w:tcPr>
          <w:p>
            <w:pPr/>
            <w:r>
              <w:t xml:space="preserve">CASCADE</w:t>
            </w:r>
          </w:p>
        </w:tc>
        <w:tc>
          <w:tcPr>
            <w:tcW w:w="2782" w:type="dxa"/>
          </w:tcPr>
          <w:p>
            <w:pPr/>
            <w:r>
              <w:t xml:space="preserve">FK en la base (mismo servicio)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PROFESIONAL.email</w:t>
            </w:r>
          </w:p>
        </w:tc>
        <w:tc>
          <w:tcPr>
            <w:tcW w:w="1872" w:type="dxa"/>
          </w:tcPr>
          <w:p>
            <w:pPr/>
            <w:r>
              <w:t xml:space="preserve">USUARIO</w:t>
            </w:r>
          </w:p>
        </w:tc>
        <w:tc>
          <w:tcPr>
            <w:tcW w:w="1417" w:type="dxa"/>
          </w:tcPr>
          <w:p>
            <w:pPr/>
            <w:r>
              <w:t xml:space="preserve">sí (es PK)</w:t>
            </w:r>
          </w:p>
        </w:tc>
        <w:tc>
          <w:tcPr>
            <w:tcW w:w="1417" w:type="dxa"/>
          </w:tcPr>
          <w:p>
            <w:pPr/>
            <w:r>
              <w:t xml:space="preserve">CASCADE</w:t>
            </w:r>
          </w:p>
        </w:tc>
        <w:tc>
          <w:tcPr>
            <w:tcW w:w="2782" w:type="dxa"/>
          </w:tcPr>
          <w:p>
            <w:pPr/>
            <w:r>
              <w:t xml:space="preserve">Aplicación: alta con compensación (ADR 002). El CASCADE queda pendiente: no existe borrar usuarios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PROFESIONAL.id_especialidad</w:t>
            </w:r>
          </w:p>
        </w:tc>
        <w:tc>
          <w:tcPr>
            <w:tcW w:w="1872" w:type="dxa"/>
          </w:tcPr>
          <w:p>
            <w:pPr/>
            <w:r>
              <w:t xml:space="preserve">ESPECIALIDAD</w:t>
            </w:r>
          </w:p>
        </w:tc>
        <w:tc>
          <w:tcPr>
            <w:tcW w:w="1417" w:type="dxa"/>
          </w:tcPr>
          <w:p>
            <w:pPr/>
            <w:r>
              <w:t xml:space="preserve">sí</w:t>
            </w:r>
          </w:p>
        </w:tc>
        <w:tc>
          <w:tcPr>
            <w:tcW w:w="1417" w:type="dxa"/>
          </w:tcPr>
          <w:p>
            <w:pPr/>
            <w:r>
              <w:t xml:space="preserve">RESTRICT</w:t>
            </w:r>
          </w:p>
        </w:tc>
        <w:tc>
          <w:tcPr>
            <w:tcW w:w="2782" w:type="dxa"/>
          </w:tcPr>
          <w:p>
            <w:pPr/>
            <w:r>
              <w:t xml:space="preserve">FK en la base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SERVICIO.id_especialidad</w:t>
            </w:r>
          </w:p>
        </w:tc>
        <w:tc>
          <w:tcPr>
            <w:tcW w:w="1872" w:type="dxa"/>
          </w:tcPr>
          <w:p>
            <w:pPr/>
            <w:r>
              <w:t xml:space="preserve">ESPECIALIDAD</w:t>
            </w:r>
          </w:p>
        </w:tc>
        <w:tc>
          <w:tcPr>
            <w:tcW w:w="1417" w:type="dxa"/>
          </w:tcPr>
          <w:p>
            <w:pPr/>
            <w:r>
              <w:t xml:space="preserve">sí</w:t>
            </w:r>
          </w:p>
        </w:tc>
        <w:tc>
          <w:tcPr>
            <w:tcW w:w="1417" w:type="dxa"/>
          </w:tcPr>
          <w:p>
            <w:pPr/>
            <w:r>
              <w:t xml:space="preserve">RESTRICT</w:t>
            </w:r>
          </w:p>
        </w:tc>
        <w:tc>
          <w:tcPr>
            <w:tcW w:w="2782" w:type="dxa"/>
          </w:tcPr>
          <w:p>
            <w:pPr/>
            <w:r>
              <w:t xml:space="preserve">FK en la base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DISPONIBILIDAD.email_profesional</w:t>
            </w:r>
          </w:p>
        </w:tc>
        <w:tc>
          <w:tcPr>
            <w:tcW w:w="1872" w:type="dxa"/>
          </w:tcPr>
          <w:p>
            <w:pPr/>
            <w:r>
              <w:t xml:space="preserve">PROFESIONAL</w:t>
            </w:r>
          </w:p>
        </w:tc>
        <w:tc>
          <w:tcPr>
            <w:tcW w:w="1417" w:type="dxa"/>
          </w:tcPr>
          <w:p>
            <w:pPr/>
            <w:r>
              <w:t xml:space="preserve">sí</w:t>
            </w:r>
          </w:p>
        </w:tc>
        <w:tc>
          <w:tcPr>
            <w:tcW w:w="1417" w:type="dxa"/>
          </w:tcPr>
          <w:p>
            <w:pPr/>
            <w:r>
              <w:t xml:space="preserve">RESTRICT</w:t>
            </w:r>
          </w:p>
        </w:tc>
        <w:tc>
          <w:tcPr>
            <w:tcW w:w="2782" w:type="dxa"/>
          </w:tcPr>
          <w:p>
            <w:pPr/>
            <w:r>
              <w:t xml:space="preserve">FK en la base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TURNO.email_paciente</w:t>
            </w:r>
          </w:p>
        </w:tc>
        <w:tc>
          <w:tcPr>
            <w:tcW w:w="1872" w:type="dxa"/>
          </w:tcPr>
          <w:p>
            <w:pPr/>
            <w:r>
              <w:t xml:space="preserve">PACIENTE</w:t>
            </w:r>
          </w:p>
        </w:tc>
        <w:tc>
          <w:tcPr>
            <w:tcW w:w="1417" w:type="dxa"/>
          </w:tcPr>
          <w:p>
            <w:pPr/>
            <w:r>
              <w:t xml:space="preserve">sí</w:t>
            </w:r>
          </w:p>
        </w:tc>
        <w:tc>
          <w:tcPr>
            <w:tcW w:w="1417" w:type="dxa"/>
          </w:tcPr>
          <w:p>
            <w:pPr/>
            <w:r>
              <w:t xml:space="preserve">RESTRICT</w:t>
            </w:r>
          </w:p>
        </w:tc>
        <w:tc>
          <w:tcPr>
            <w:tcW w:w="2782" w:type="dxa"/>
          </w:tcPr>
          <w:p>
            <w:pPr/>
            <w:r>
              <w:t xml:space="preserve">Token JWT de tipo PACIENTE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TURNO.id_disponibilidad</w:t>
            </w:r>
          </w:p>
        </w:tc>
        <w:tc>
          <w:tcPr>
            <w:tcW w:w="1872" w:type="dxa"/>
          </w:tcPr>
          <w:p>
            <w:pPr/>
            <w:r>
              <w:t xml:space="preserve">DISPONIBILIDAD</w:t>
            </w:r>
          </w:p>
        </w:tc>
        <w:tc>
          <w:tcPr>
            <w:tcW w:w="1417" w:type="dxa"/>
          </w:tcPr>
          <w:p>
            <w:pPr/>
            <w:r>
              <w:t xml:space="preserve">sí</w:t>
            </w:r>
          </w:p>
        </w:tc>
        <w:tc>
          <w:tcPr>
            <w:tcW w:w="1417" w:type="dxa"/>
          </w:tcPr>
          <w:p>
            <w:pPr/>
            <w:r>
              <w:t xml:space="preserve">RESTRICT</w:t>
            </w:r>
          </w:p>
        </w:tc>
        <w:tc>
          <w:tcPr>
            <w:tcW w:w="2782" w:type="dxa"/>
          </w:tcPr>
          <w:p>
            <w:pPr/>
            <w:r>
              <w:t xml:space="preserve">Reservas consulta a Catálogo al reservar. El RESTRICT no se puede romper: no existe borrar disponibilidades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TURNO.id_servicio</w:t>
            </w:r>
          </w:p>
        </w:tc>
        <w:tc>
          <w:tcPr>
            <w:tcW w:w="1872" w:type="dxa"/>
          </w:tcPr>
          <w:p>
            <w:pPr/>
            <w:r>
              <w:t xml:space="preserve">SERVICIO</w:t>
            </w:r>
          </w:p>
        </w:tc>
        <w:tc>
          <w:tcPr>
            <w:tcW w:w="1417" w:type="dxa"/>
          </w:tcPr>
          <w:p>
            <w:pPr/>
            <w:r>
              <w:t xml:space="preserve">sí</w:t>
            </w:r>
          </w:p>
        </w:tc>
        <w:tc>
          <w:tcPr>
            <w:tcW w:w="1417" w:type="dxa"/>
          </w:tcPr>
          <w:p>
            <w:pPr/>
            <w:r>
              <w:t xml:space="preserve">RESTRICT</w:t>
            </w:r>
          </w:p>
        </w:tc>
        <w:tc>
          <w:tcPr>
            <w:tcW w:w="2782" w:type="dxa"/>
          </w:tcPr>
          <w:p>
            <w:pPr/>
            <w:r>
              <w:t xml:space="preserve">Reservas consulta a Catálogo al reservar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NOTIFICACION.id_turno</w:t>
            </w:r>
          </w:p>
        </w:tc>
        <w:tc>
          <w:tcPr>
            <w:tcW w:w="1872" w:type="dxa"/>
          </w:tcPr>
          <w:p>
            <w:pPr/>
            <w:r>
              <w:t xml:space="preserve">TURNO</w:t>
            </w:r>
          </w:p>
        </w:tc>
        <w:tc>
          <w:tcPr>
            <w:tcW w:w="1417" w:type="dxa"/>
          </w:tcPr>
          <w:p>
            <w:pPr/>
            <w:r>
              <w:t xml:space="preserve">sí</w:t>
            </w:r>
          </w:p>
        </w:tc>
        <w:tc>
          <w:tcPr>
            <w:tcW w:w="1417" w:type="dxa"/>
          </w:tcPr>
          <w:p>
            <w:pPr/>
            <w:r>
              <w:t xml:space="preserve">CASCADE</w:t>
            </w:r>
          </w:p>
        </w:tc>
        <w:tc>
          <w:tcPr>
            <w:tcW w:w="2782" w:type="dxa"/>
          </w:tcPr>
          <w:p>
            <w:pPr/>
            <w:r>
              <w:t xml:space="preserve">Llega en el evento del outbox (ADR 005)</w:t>
            </w:r>
          </w:p>
        </w:tc>
      </w:tr>
    </w:tbl>
    <w:p>
      <w:pPr/>
      <w:r>
        <w:t xml:space="preserve">Se usa RESTRICT donde borrar dejaría turnos huérfanos o perdería historial. Por ejemplo, una disponibilidad con turnos no se borra: sus turnos se cancelan.</w:t>
      </w:r>
    </w:p>
    <w:p>
      <w:pPr>
        <w:pStyle w:val="Heading3"/>
      </w:pPr>
      <w:r>
        <w:t xml:space="preserve">3. Integridad de dominio</w:t>
      </w:r>
    </w:p>
    <w:p>
      <w:pPr>
        <w:pStyle w:val="ListParagraph"/>
        <w:numPr>
          <w:ilvl w:val="0"/>
          <w:numId w:val="10"/>
        </w:numPr>
      </w:pPr>
      <w:r>
        <w:t xml:space="preserve">USUARIO.tipo ∈ {PACIENTE, PROFESIONAL}</w:t>
      </w:r>
    </w:p>
    <w:p>
      <w:pPr>
        <w:pStyle w:val="ListParagraph"/>
        <w:numPr>
          <w:ilvl w:val="0"/>
          <w:numId w:val="10"/>
        </w:numPr>
      </w:pPr>
      <w:r>
        <w:t xml:space="preserve">TURNO.estado ∈ {RESERVADO, CANCELADO, FINALIZADO}</w:t>
      </w:r>
    </w:p>
    <w:p>
      <w:pPr>
        <w:pStyle w:val="ListParagraph"/>
        <w:numPr>
          <w:ilvl w:val="0"/>
          <w:numId w:val="10"/>
        </w:numPr>
      </w:pPr>
      <w:r>
        <w:t xml:space="preserve">TURNO.cancelado_por ∈ {PACIENTE, PROFESIONAL}</w:t>
      </w:r>
    </w:p>
    <w:p>
      <w:pPr>
        <w:pStyle w:val="ListParagraph"/>
        <w:numPr>
          <w:ilvl w:val="0"/>
          <w:numId w:val="10"/>
        </w:numPr>
      </w:pPr>
      <w:r>
        <w:t xml:space="preserve">NOTIFICACION.tipo ∈ {CONFIRMADO, CANCELADO}</w:t>
      </w:r>
    </w:p>
    <w:p>
      <w:pPr>
        <w:pStyle w:val="ListParagraph"/>
        <w:numPr>
          <w:ilvl w:val="0"/>
          <w:numId w:val="10"/>
        </w:numPr>
      </w:pPr>
      <w:r>
        <w:t xml:space="preserve">NOTIFICACION.estado_notificacion ∈ {PENDIENTE, ENVIADO, FALLIDO}</w:t>
      </w:r>
    </w:p>
    <w:p>
      <w:pPr>
        <w:pStyle w:val="ListParagraph"/>
        <w:numPr>
          <w:ilvl w:val="0"/>
          <w:numId w:val="10"/>
        </w:numPr>
      </w:pPr>
      <w:r>
        <w:t xml:space="preserve">NOTIFICACION.destinatario ∈ {PACIENTE, PROFESIONAL}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fecha</w:t>
      </w:r>
      <w:r>
        <w:t xml:space="preserve"> (de DISPONIBILIDAD y su copia en TURNO) es fecha; </w:t>
      </w:r>
      <w:r>
        <w:rPr>
          <w:rStyle w:val="CodeChar"/>
        </w:rPr>
        <w:t xml:space="preserve">horario_inicio</w:t>
      </w:r>
      <w:r>
        <w:t xml:space="preserve"> y </w:t>
      </w:r>
      <w:r>
        <w:rPr>
          <w:rStyle w:val="CodeChar"/>
        </w:rPr>
        <w:t xml:space="preserve">horario_fin</w:t>
      </w:r>
      <w:r>
        <w:t xml:space="preserve"> son hora; </w:t>
      </w:r>
      <w:r>
        <w:rPr>
          <w:rStyle w:val="CodeChar"/>
        </w:rPr>
        <w:t xml:space="preserve">fecha_creacion</w:t>
      </w:r>
      <w:r>
        <w:t xml:space="preserve"> y </w:t>
      </w:r>
      <w:r>
        <w:rPr>
          <w:rStyle w:val="CodeChar"/>
        </w:rPr>
        <w:t xml:space="preserve">fecha_cancelacion</w:t>
      </w:r>
      <w:r>
        <w:t xml:space="preserve"> son fecha/hora con zona horaria.</w:t>
      </w:r>
    </w:p>
    <w:p>
      <w:pPr>
        <w:pStyle w:val="Heading3"/>
      </w:pPr>
      <w:r>
        <w:t xml:space="preserve">4. Claves candidatas (UNIQUE)</w:t>
      </w:r>
    </w:p>
    <w:p>
      <w:pPr>
        <w:pStyle w:val="ListParagraph"/>
        <w:numPr>
          <w:ilvl w:val="0"/>
          <w:numId w:val="11"/>
        </w:numPr>
      </w:pPr>
      <w:r>
        <w:t xml:space="preserve">PACIENTE.documento</w:t>
      </w:r>
    </w:p>
    <w:p>
      <w:pPr>
        <w:pStyle w:val="ListParagraph"/>
        <w:numPr>
          <w:ilvl w:val="0"/>
          <w:numId w:val="11"/>
        </w:numPr>
      </w:pPr>
      <w:r>
        <w:t xml:space="preserve">PROFESIONAL.matricula</w:t>
      </w:r>
    </w:p>
    <w:p>
      <w:pPr>
        <w:pStyle w:val="ListParagraph"/>
        <w:numPr>
          <w:ilvl w:val="0"/>
          <w:numId w:val="11"/>
        </w:numPr>
      </w:pPr>
      <w:r>
        <w:t xml:space="preserve">ESPECIALIDAD.nombre</w:t>
      </w:r>
    </w:p>
    <w:p>
      <w:pPr>
        <w:pStyle w:val="ListParagraph"/>
        <w:numPr>
          <w:ilvl w:val="0"/>
          <w:numId w:val="11"/>
        </w:numPr>
      </w:pPr>
      <w:r>
        <w:t xml:space="preserve">SERVICIO (id_especialidad, nombre)</w:t>
      </w:r>
    </w:p>
    <w:p>
      <w:pPr>
        <w:pStyle w:val="ListParagraph"/>
        <w:numPr>
          <w:ilvl w:val="0"/>
          <w:numId w:val="11"/>
        </w:numPr>
      </w:pPr>
      <w:r>
        <w:t xml:space="preserve">DISPONIBILIDAD (email_profesional, fecha, horario_inicio)</w:t>
      </w:r>
    </w:p>
    <w:p>
      <w:pPr>
        <w:pStyle w:val="ListParagraph"/>
        <w:numPr>
          <w:ilvl w:val="0"/>
          <w:numId w:val="11"/>
        </w:numPr>
      </w:pPr>
      <w:r>
        <w:t xml:space="preserve">NOTIFICACION (id_turno, tipo, destinatario): como máximo una notificación por turno, tipo y destinatario</w:t>
      </w:r>
    </w:p>
    <w:p>
      <w:pPr>
        <w:pStyle w:val="Heading3"/>
      </w:pPr>
      <w:r>
        <w:t xml:space="preserve">5. Restricciones de tupla (CHECK)</w:t>
      </w:r>
    </w:p>
    <w:p>
      <w:pPr>
        <w:pStyle w:val="ListParagraph"/>
        <w:numPr>
          <w:ilvl w:val="0"/>
          <w:numId w:val="12"/>
        </w:numPr>
      </w:pPr>
      <w:r>
        <w:t xml:space="preserve">DISPONIBILIDAD: horario_inicio &lt; horario_fin.</w:t>
      </w:r>
    </w:p>
    <w:p>
      <w:pPr>
        <w:pStyle w:val="ListParagraph"/>
        <w:numPr>
          <w:ilvl w:val="0"/>
          <w:numId w:val="12"/>
        </w:numPr>
      </w:pPr>
      <w:r>
        <w:t xml:space="preserve">TURNO: si estado = CANCELADO, fecha_cancelacion y cancelado_por no son nulos; si no, fecha_cancelacion, motivo_cancelacion y cancelado_por son nulos.</w:t>
      </w:r>
    </w:p>
    <w:p>
      <w:pPr>
        <w:pStyle w:val="ListParagraph"/>
        <w:numPr>
          <w:ilvl w:val="0"/>
          <w:numId w:val="12"/>
        </w:numPr>
      </w:pPr>
      <w:r>
        <w:t xml:space="preserve">TURNO: fecha_cancelacion ≥ fecha_creacion.</w:t>
      </w:r>
    </w:p>
    <w:p>
      <w:pPr>
        <w:pStyle w:val="ListParagraph"/>
        <w:numPr>
          <w:ilvl w:val="0"/>
          <w:numId w:val="12"/>
        </w:numPr>
      </w:pPr>
      <w:r>
        <w:t xml:space="preserve">USUARIO, PROFESIONAL y TURNO: el email se guarda en minúsculas (email = lower(email); en TURNO, email_paciente).</w:t>
      </w:r>
    </w:p>
    <w:p>
      <w:pPr>
        <w:pStyle w:val="Heading3"/>
      </w:pPr>
      <w:r>
        <w:t xml:space="preserve">6. Restricciones generales</w:t>
      </w:r>
    </w:p>
    <w:p>
      <w:pPr/>
      <w:r>
        <w:t xml:space="preserve">Abarcan varias filas o tablas.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Un solo turno activo por horario:</w:t>
      </w:r>
      <w:r>
        <w:t xml:space="preserve"> para cada id_disponibilidad hay como máximo un TURNO con estado = RESERVADO. Es la regla clave del control de concurrencia. En PostgreSQL se implementa con un índice único parcial (</w:t>
      </w:r>
      <w:r>
        <w:rPr>
          <w:rStyle w:val="CodeChar"/>
        </w:rPr>
        <w:t xml:space="preserve">UNIQUE (id_disponibilidad) WHERE estado = 'RESERVADO'</w:t>
      </w:r>
      <w:r>
        <w:t xml:space="preserve">): si dos pacientes confirman a la vez, la base rechaza al segundo.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Sin superposición de horarios:</w:t>
      </w:r>
      <w:r>
        <w:t xml:space="preserve"> dos disponibilidades del mismo profesional en la misma fecha no se superponen. En PostgreSQL se implementa con una restricción </w:t>
      </w:r>
      <w:r>
        <w:rPr>
          <w:rStyle w:val="CodeChar"/>
        </w:rPr>
        <w:t xml:space="preserve">EXCLUDE</w:t>
      </w:r>
      <w:r>
        <w:t xml:space="preserve"> sobre el rango horario (extensión btree_gist); una franja puede empezar justo cuando termina otra.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Especialización total y disjunta:</w:t>
      </w:r>
      <w:r>
        <w:t xml:space="preserve"> todo USUARIO con tipo = PACIENTE está en PACIENTE y no en PROFESIONAL, y viceversa. Como USUARIO y PROFESIONAL viven en servicios distintos, el alta de un profesional se hace con compensación (ADR 002).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Coherencia del servicio:</w:t>
      </w:r>
      <w:r>
        <w:t xml:space="preserve"> el servicio de un turno pertenece a la especialidad del profesional dueño de la disponibilidad (SERVICIO.id_especialidad = PROFESIONAL.id_especialidad). La valida Reservas consultando a Catálogo al reservar.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Plazo de cancelación según quién cancela:</w:t>
      </w:r>
      <w:r>
        <w:t xml:space="preserve"> si cancela el paciente (cancelado_por = PACIENTE), solo cuando fecha_cancelacion + 24 h &lt; fecha + horario_inicio del turno. Si cancela el profesional (cancelado_por = PROFESIONAL), en cualquier momento antes de fecha + horario_inicio (ADR 007).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Participación total de TURNO en notifica:</w:t>
      </w:r>
      <w:r>
        <w:t xml:space="preserve"> todo turno tiene al menos una notificación (la de confirmación). Una FK no lo garantiza, así que lo asegura la aplicación: el evento turno.confirmado se guarda en un outbox en la misma transacción que el turno, y Notificaciones, al consumirlo, crea una NOTIFICACION para el paciente y otra para el profesional (consistencia eventual, ADR 005).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Nada en el pasado:</w:t>
      </w:r>
      <w:r>
        <w:t xml:space="preserve"> no se crean disponibilidades ni se reservan turnos con fecha + horario_inicio anterior al momento actual, en la zona horaria de Montevideo.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Copias coherentes:</w:t>
      </w:r>
      <w:r>
        <w:t xml:space="preserve"> los atributos copiados toman el valor de su origen al crearse. Si algún día se pueden editar disponibilidades, una con turno RESERVADO no se podrá editar (ADR 006).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FINALIZADO:</w:t>
      </w:r>
      <w:r>
        <w:t xml:space="preserve"> está en el dominio pero hoy nada lo asigna; queda fuera de alcance (ADR 007).</w:t>
      </w:r>
    </w:p>
    <w:p>
      <w:pPr/>
      <w:r>
        <w:t xml:space="preserve">Las que no se resuelven con índices o </w:t>
      </w:r>
      <w:r>
        <w:rPr>
          <w:rStyle w:val="CodeChar"/>
        </w:rPr>
        <w:t xml:space="preserve">EXCLUDE</w:t>
      </w:r>
      <w:r>
        <w:t xml:space="preserve"> se implementan con triggers o en la lógica de los servicios.</w:t>
      </w:r>
    </w:p>
    <w:p>
      <w:pPr>
        <w:pStyle w:val="Heading2"/>
      </w:pPr>
      <w:r>
        <w:t xml:space="preserve">Claves foráneas entre servicios</w:t>
      </w:r>
    </w:p>
    <w:p>
      <w:pPr/>
      <w:r>
        <w:t xml:space="preserve">Cada servicio tiene su propio esquema y ninguno accede al de otro, así que el motor no puede validar las FK que cruzan servicios. Por ejemplo, TURNO.email_paciente vive en el servicio de Reservas pero apunta a USUARIO, que está en el servicio de Usuarios.</w:t>
      </w:r>
    </w:p>
    <w:p>
      <w:pPr/>
      <w:r>
        <w:t xml:space="preserve">Esas referencias se validan por API, por el token o por eventos; la columna «Cómo se garantiza» de la tabla de integridad referencial dice cuál usa cada una. Esto se conecta con la característica de consistencia que se analiza en el punto 2 del proyecto.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Modelo relacional y restricciones de integridad</dc:title>
  <dc:description>Claude Docs node/5c2dc14f-dc07@20 docx-w7</dc:description>
  <cp:revision>20</cp:revision>
</cp:coreProperties>
</file>