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29C5929E" w:rsidR="00CE1EFC" w:rsidRPr="00CE1EFC" w:rsidRDefault="00674853" w:rsidP="00CE1EFC">
            <w:r>
              <w:t>201</w:t>
            </w:r>
            <w:r w:rsidR="00B275E6">
              <w:t>9-01-</w:t>
            </w:r>
            <w:r w:rsidR="003F6982">
              <w:t>11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7546AFF8" w:rsidR="00C2508A" w:rsidRDefault="00394B7F" w:rsidP="00C2508A">
            <w:r>
              <w:t xml:space="preserve">Tempo: </w:t>
            </w:r>
            <w:r w:rsidR="003F6982">
              <w:t>4 ore</w:t>
            </w:r>
          </w:p>
          <w:p w14:paraId="46671503" w14:textId="046B65D7" w:rsidR="00C2508A" w:rsidRDefault="003F6982" w:rsidP="00830636">
            <w:r>
              <w:t>Abbiamo continuato con la stesura del manuale e della documentazione.</w:t>
            </w:r>
          </w:p>
          <w:p w14:paraId="4969F61D" w14:textId="77777777" w:rsidR="003F6982" w:rsidRDefault="003F6982" w:rsidP="00830636">
            <w:r>
              <w:t>Carlo si è occupato del manuale e ha finito una prima bozza.</w:t>
            </w:r>
          </w:p>
          <w:p w14:paraId="6B9BFA58" w14:textId="00A6D41A" w:rsidR="003F6982" w:rsidRDefault="003F6982" w:rsidP="00830636">
            <w:r>
              <w:t xml:space="preserve">Io ho continuato la documentazione con l’aggiunta degli schemi su </w:t>
            </w:r>
            <w:proofErr w:type="spellStart"/>
            <w:r>
              <w:t>BreadBoard</w:t>
            </w:r>
            <w:proofErr w:type="spellEnd"/>
            <w:r>
              <w:t xml:space="preserve"> e gli schemi elettrici.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96818F4" w:rsidR="00457930" w:rsidRPr="00C90534" w:rsidRDefault="009F6204" w:rsidP="00CE1EFC">
            <w:r>
              <w:t>Continuare con la documentazione e il manuale.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472FC" w14:textId="77777777" w:rsidR="00811649" w:rsidRDefault="00811649" w:rsidP="00CF03EB">
      <w:r>
        <w:separator/>
      </w:r>
    </w:p>
  </w:endnote>
  <w:endnote w:type="continuationSeparator" w:id="0">
    <w:p w14:paraId="01E96B9A" w14:textId="77777777" w:rsidR="00811649" w:rsidRDefault="0081164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FDB4" w14:textId="77777777" w:rsidR="00811649" w:rsidRDefault="00811649" w:rsidP="00CF03EB">
      <w:r>
        <w:separator/>
      </w:r>
    </w:p>
  </w:footnote>
  <w:footnote w:type="continuationSeparator" w:id="0">
    <w:p w14:paraId="657693AE" w14:textId="77777777" w:rsidR="00811649" w:rsidRDefault="0081164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3300"/>
    <w:rsid w:val="000E456F"/>
    <w:rsid w:val="001061B1"/>
    <w:rsid w:val="001237A8"/>
    <w:rsid w:val="00164CF7"/>
    <w:rsid w:val="00246CB7"/>
    <w:rsid w:val="00333881"/>
    <w:rsid w:val="0037147A"/>
    <w:rsid w:val="00376830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811649"/>
    <w:rsid w:val="00830636"/>
    <w:rsid w:val="00831AEE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F42E5-5E7F-4230-B769-04BA1AE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34</cp:revision>
  <cp:lastPrinted>2018-12-19T13:03:00Z</cp:lastPrinted>
  <dcterms:created xsi:type="dcterms:W3CDTF">2018-09-05T11:48:00Z</dcterms:created>
  <dcterms:modified xsi:type="dcterms:W3CDTF">2019-01-12T12:44:00Z</dcterms:modified>
</cp:coreProperties>
</file>