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Default="000C214C" w:rsidP="000C214C">
      <w:pPr>
        <w:pStyle w:val="berschrift1"/>
        <w:rPr>
          <w:noProof/>
        </w:rPr>
      </w:pPr>
      <w:r>
        <w:rPr>
          <w:noProof/>
        </w:rPr>
        <w:t>Software</w:t>
      </w:r>
    </w:p>
    <w:p w:rsidR="000C214C" w:rsidRDefault="000C214C" w:rsidP="000C214C">
      <w:pPr>
        <w:pStyle w:val="berschrift2"/>
      </w:pPr>
      <w:r>
        <w:t>Webanwendung</w:t>
      </w:r>
    </w:p>
    <w:p w:rsidR="000C214C" w:rsidRDefault="000C214C" w:rsidP="000C214C">
      <w:r>
        <w:t>Das Layout/Design zur Webanwendung liegt im Anhang bei.</w:t>
      </w:r>
    </w:p>
    <w:p w:rsidR="000C214C" w:rsidRDefault="000C214C" w:rsidP="000C214C">
      <w:pPr>
        <w:pStyle w:val="berschrift3"/>
      </w:pPr>
      <w:r>
        <w:t>Login</w:t>
      </w:r>
    </w:p>
    <w:p w:rsidR="000C214C" w:rsidRDefault="000C214C" w:rsidP="000C214C">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Passwort baldmöglichst zu ändern!</w:t>
      </w:r>
      <w:r>
        <w:br/>
        <w:t>Dies ist von jeder Seite aus machbar.</w:t>
      </w:r>
    </w:p>
    <w:p w:rsidR="00647376" w:rsidRDefault="00647376" w:rsidP="000C214C">
      <w:r>
        <w:t>Da ein neu angelegter Benutzer über noch kein Passwort verfügt, muss dieser bei seiner ersten Anmeldung kein Passwort angeben. Jedoch muss er, um die Weboberfläche zu nutzen, erst ein Passwort festlegen.</w:t>
      </w:r>
    </w:p>
    <w:p w:rsidR="000C214C" w:rsidRDefault="000C214C" w:rsidP="00C2521C">
      <w:r>
        <w:t>Ist man einmal eingeloggt, so bleibt man bis zum manuellen Logout oder bis zum Beenden der Session angemeldet.</w:t>
      </w:r>
      <w:r>
        <w:br/>
        <w:t>Eine Session-Abmeldung erfolgt automatisch bei Schließen des Internetbrowsers.</w:t>
      </w:r>
    </w:p>
    <w:p w:rsidR="00C70681" w:rsidRDefault="00C70681" w:rsidP="00C70681">
      <w:pPr>
        <w:pStyle w:val="berschrift3"/>
      </w:pPr>
      <w:r>
        <w:t>Rechte</w:t>
      </w:r>
    </w:p>
    <w:p w:rsidR="00C70681" w:rsidRDefault="00C70681" w:rsidP="00C70681">
      <w:r>
        <w:t>Aus Sicherheitsgründen ist es vorgesehen, dass Rechte ausschließlich in der Datenbank definiert werden können!</w:t>
      </w:r>
      <w:r>
        <w:br/>
        <w:t>Dies beinhaltet die Konfiguration von Rechtevorlagen sowie Rechtegruppen.</w:t>
      </w:r>
      <w:r>
        <w:br/>
        <w:t xml:space="preserve">Über die Weboberfläche ist es ausschließlich möglich den Benutzern eine Rechtegruppe zuzuordnen, sowie die Rechtegruppen einzusehen. Beides ist jedoch, wie auch im Kapitel </w:t>
      </w:r>
      <w:r w:rsidRPr="00C70681">
        <w:rPr>
          <w:color w:val="2F5496" w:themeColor="accent1" w:themeShade="BF"/>
        </w:rPr>
        <w:t>‚Datenbank-Modell‘</w:t>
      </w:r>
      <w:r>
        <w:t xml:space="preserve"> zu lesen, nur von Benutzern möglich, die Vollzugriff auf die Benutzerverwaltung haben.</w:t>
      </w:r>
    </w:p>
    <w:p w:rsidR="00BA357C" w:rsidRDefault="00BA357C" w:rsidP="00BA357C">
      <w:pPr>
        <w:pStyle w:val="berschrift3"/>
      </w:pPr>
      <w:r>
        <w:t>Ausstattung</w:t>
      </w:r>
    </w:p>
    <w:p w:rsidR="00BA357C" w:rsidRPr="00BA357C" w:rsidRDefault="00BA357C" w:rsidP="00BA357C">
      <w:r>
        <w:t xml:space="preserve">Das </w:t>
      </w:r>
      <w:r w:rsidR="00C2521C">
        <w:t xml:space="preserve">Ticketsystem sowie das </w:t>
      </w:r>
      <w:r>
        <w:t>Ausstattungs</w:t>
      </w:r>
      <w:r w:rsidR="00C2521C">
        <w:t>m</w:t>
      </w:r>
      <w:r>
        <w:t>odul erklärt sich aus dem beigefügten Layout.</w:t>
      </w:r>
    </w:p>
    <w:p w:rsidR="000C214C" w:rsidRPr="000C214C" w:rsidRDefault="000C214C" w:rsidP="000C214C">
      <w:pPr>
        <w:pStyle w:val="berschrift2"/>
      </w:pPr>
      <w:r>
        <w:lastRenderedPageBreak/>
        <w:t>Datenbank</w:t>
      </w:r>
      <w:r w:rsidR="00C70681">
        <w:t>-Modell</w:t>
      </w:r>
    </w:p>
    <w:p w:rsidR="00A02CD1" w:rsidRDefault="00DA3B7D" w:rsidP="00E07741">
      <w:pPr>
        <w:spacing w:after="0"/>
        <w:ind w:left="-267"/>
        <w:jc w:val="center"/>
      </w:pPr>
      <w:r>
        <w:rPr>
          <w:noProof/>
        </w:rPr>
        <w:drawing>
          <wp:inline distT="0" distB="0" distL="0" distR="0" wp14:anchorId="2689EDD4" wp14:editId="1475B409">
            <wp:extent cx="6469039" cy="6182436"/>
            <wp:effectExtent l="0" t="0" r="8255" b="889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5"/>
                    <a:stretch>
                      <a:fillRect/>
                    </a:stretch>
                  </pic:blipFill>
                  <pic:spPr>
                    <a:xfrm>
                      <a:off x="0" y="0"/>
                      <a:ext cx="6475264" cy="618838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306548" w:rsidRDefault="00306548" w:rsidP="00306548">
      <w:pPr>
        <w:pStyle w:val="berschrift4"/>
      </w:pPr>
      <w:r>
        <w:t>Hersteller</w:t>
      </w:r>
    </w:p>
    <w:p w:rsidR="00AE0551" w:rsidRDefault="00C77933" w:rsidP="00306548">
      <w:r>
        <w:t xml:space="preserve">Es werden </w:t>
      </w:r>
      <w:r w:rsidR="00306548">
        <w:t>alle Hersteller der Software, Geräte sowie der Gerätekomponenten</w:t>
      </w:r>
      <w:r>
        <w:t xml:space="preserve"> in einer zentralen Tabelle erfasst</w:t>
      </w:r>
      <w:r w:rsidR="00306548">
        <w:t>.</w:t>
      </w:r>
      <w:r w:rsidR="00306548">
        <w:br/>
      </w:r>
      <w:r w:rsidR="00AE0551">
        <w:t xml:space="preserve">Die </w:t>
      </w:r>
      <w:r w:rsidR="00306548">
        <w:t>Bezeichn</w:t>
      </w:r>
      <w:r w:rsidR="00AE0551">
        <w:t>ung dient dazu den Namen bereitzustellen</w:t>
      </w:r>
      <w:r w:rsidR="00D073B5">
        <w:t xml:space="preserve"> und </w:t>
      </w:r>
      <w:r w:rsidR="000E05FD">
        <w:t xml:space="preserve">sollte nur einmal </w:t>
      </w:r>
      <w:r w:rsidR="00D073B5">
        <w:t xml:space="preserve">in den Herstellern </w:t>
      </w:r>
      <w:r w:rsidR="000E05FD">
        <w:t>genutzt werden.</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r w:rsidRPr="00FA1CC6">
        <w:rPr>
          <w:i/>
        </w:rPr>
        <w:t>Strasse</w:t>
      </w:r>
      <w:r>
        <w:t>), Telefon- bzw. Faxnummer oder dessen Email-Adresse.</w:t>
      </w:r>
      <w:r w:rsidR="00C77933">
        <w:t xml:space="preserve"> Die Hausnummer ist im Feld </w:t>
      </w:r>
      <w:r w:rsidR="00C77933" w:rsidRPr="00FA1CC6">
        <w:rPr>
          <w:i/>
        </w:rPr>
        <w:t>Strasse</w:t>
      </w:r>
      <w:r w:rsidR="00C77933">
        <w:t xml:space="preserve"> einzutragen.</w:t>
      </w:r>
      <w:r w:rsidR="00D073B5">
        <w:br/>
        <w:t>Der Name sollte in den Lieferanten nur einmalig genutzt werden.</w:t>
      </w:r>
    </w:p>
    <w:p w:rsidR="00C77933" w:rsidRDefault="00C77933" w:rsidP="00C77933">
      <w:pPr>
        <w:pStyle w:val="berschrift4"/>
      </w:pPr>
      <w:r>
        <w:lastRenderedPageBreak/>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r w:rsidR="00FA1CC6">
        <w:rPr>
          <w:i/>
        </w:rPr>
        <w:t>Lieferant_ID</w:t>
      </w:r>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r>
        <w:rPr>
          <w:b/>
          <w:i/>
        </w:rPr>
        <w:t>Software_in_Raum</w:t>
      </w:r>
      <w:r>
        <w:t xml:space="preserve">, in der die entsprechende </w:t>
      </w:r>
      <w:r w:rsidRPr="00FA1CC6">
        <w:rPr>
          <w:i/>
        </w:rPr>
        <w:t>Software_ID</w:t>
      </w:r>
      <w:r>
        <w:t xml:space="preserve"> und die </w:t>
      </w:r>
      <w:r w:rsidRPr="00FA1CC6">
        <w:rPr>
          <w:i/>
        </w:rPr>
        <w:t>Raum_ID</w:t>
      </w:r>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r>
        <w:rPr>
          <w:i/>
        </w:rPr>
        <w:t>Raum_ID</w:t>
      </w:r>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r>
        <w:rPr>
          <w:i/>
        </w:rPr>
        <w:t>Gewaehrleistungsdauer</w:t>
      </w:r>
      <w:r>
        <w:t> die Möglichkeit.</w:t>
      </w:r>
    </w:p>
    <w:p w:rsidR="00FA1CC6" w:rsidRDefault="00FA1CC6" w:rsidP="00FA1CC6">
      <w:r>
        <w:t xml:space="preserve">Jedes Gerät besteht aus einzelnen Komponenten, bspw. einem Prozessor. Um diese zu erfassen muss jedes Gerät einer Geräteart im Feld </w:t>
      </w:r>
      <w:r>
        <w:rPr>
          <w:i/>
        </w:rPr>
        <w:t>Art_ID</w:t>
      </w:r>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(z.b.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eingerichtet werden.</w:t>
      </w:r>
      <w:r>
        <w:rPr>
          <w:color w:val="auto"/>
        </w:rPr>
        <w:br/>
        <w:t xml:space="preserve">Hierzu dient die Tabelle </w:t>
      </w:r>
      <w:r>
        <w:rPr>
          <w:i/>
          <w:color w:val="auto"/>
        </w:rPr>
        <w:t>Geraeteart_Komponenten_Vorgabe</w:t>
      </w:r>
      <w:r>
        <w:rPr>
          <w:color w:val="auto"/>
        </w:rPr>
        <w:t xml:space="preserve">. Mit Hilfe der Angabe der </w:t>
      </w:r>
      <w:r w:rsidRPr="000D2EDF">
        <w:rPr>
          <w:i/>
          <w:color w:val="auto"/>
        </w:rPr>
        <w:t>Art_ID</w:t>
      </w:r>
      <w:r>
        <w:rPr>
          <w:color w:val="auto"/>
        </w:rPr>
        <w:t xml:space="preserve"> und </w:t>
      </w:r>
      <w:r w:rsidRPr="000D2EDF">
        <w:rPr>
          <w:i/>
          <w:color w:val="auto"/>
        </w:rPr>
        <w:t>Attribut_ID</w:t>
      </w:r>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r>
        <w:rPr>
          <w:i/>
          <w:color w:val="auto"/>
        </w:rPr>
        <w:t>Geraetekomponenten_Information</w:t>
      </w:r>
      <w:r>
        <w:rPr>
          <w:color w:val="auto"/>
        </w:rPr>
        <w:t xml:space="preserve">. Zusätzlich zur automatisch eingetragenen eindeutigen Verknüpfung von </w:t>
      </w:r>
      <w:r>
        <w:rPr>
          <w:i/>
          <w:color w:val="auto"/>
        </w:rPr>
        <w:t>Geraet_ID</w:t>
      </w:r>
      <w:r>
        <w:rPr>
          <w:color w:val="auto"/>
        </w:rPr>
        <w:t xml:space="preserve"> und </w:t>
      </w:r>
      <w:r>
        <w:rPr>
          <w:i/>
          <w:color w:val="auto"/>
        </w:rPr>
        <w:t>Attribut_ID</w:t>
      </w:r>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r>
        <w:t>WebBenutzer</w:t>
      </w:r>
    </w:p>
    <w:p w:rsidR="00023199" w:rsidRDefault="009828C4" w:rsidP="009828C4">
      <w:r>
        <w:t xml:space="preserve">Das Erstellen </w:t>
      </w:r>
      <w:r w:rsidR="00023199">
        <w:t>eines WebBenutzers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-Feld wird beim Anlegen leer gelassen. Der WebBenutzer wird beim ersten Login aufgefordert, ein Kennwort für sich zu vergeben.</w:t>
      </w:r>
      <w:r w:rsidR="00B31824">
        <w:br/>
        <w:t>Neben diese beiden Angaben sind dessen Name, Anrede, Titel und Geburtsdatum einzutragen. Die Email-Adresse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bookmarkStart w:id="0" w:name="_GoBack"/>
      <w:bookmarkEnd w:id="0"/>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r w:rsidRPr="00DA3B7D">
        <w:rPr>
          <w:i/>
        </w:rPr>
        <w:t>VorlageID</w:t>
      </w:r>
      <w:r w:rsidRPr="00DA3B7D">
        <w:t xml:space="preserve"> hinterlegt werden muss.</w:t>
      </w:r>
    </w:p>
    <w:p w:rsidR="00DA3B7D" w:rsidRPr="00DA3B7D" w:rsidRDefault="00DA3B7D" w:rsidP="00DA3B7D">
      <w:r>
        <w:lastRenderedPageBreak/>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r>
        <w:rPr>
          <w:i/>
        </w:rPr>
        <w:t>AbgeschlossenDatum</w:t>
      </w:r>
      <w:r>
        <w:t xml:space="preserve"> einzutragen.</w:t>
      </w:r>
      <w:r>
        <w:br/>
        <w:t>Zusätzlich kann der Lösungsweg in der Notiz vermerkt werden.</w:t>
      </w:r>
    </w:p>
    <w:p w:rsidR="00884A5B" w:rsidRPr="00884A5B" w:rsidRDefault="000C214C" w:rsidP="00306548">
      <w:r>
        <w:t>Zur Bearbeitung</w:t>
      </w:r>
      <w:r w:rsidR="00884A5B">
        <w:t xml:space="preserve"> von Tickets sind nur Nutzer vorgesehen, die auch die Berechtigung haben, Tickets zu ändern.</w:t>
      </w:r>
    </w:p>
    <w:sectPr w:rsidR="00884A5B" w:rsidRPr="00884A5B"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306548"/>
    <w:rsid w:val="00395435"/>
    <w:rsid w:val="00647376"/>
    <w:rsid w:val="006958C1"/>
    <w:rsid w:val="007C5BF0"/>
    <w:rsid w:val="00884A5B"/>
    <w:rsid w:val="009828C4"/>
    <w:rsid w:val="00A02CD1"/>
    <w:rsid w:val="00AC69D2"/>
    <w:rsid w:val="00AE0551"/>
    <w:rsid w:val="00B31824"/>
    <w:rsid w:val="00BA357C"/>
    <w:rsid w:val="00C2521C"/>
    <w:rsid w:val="00C70681"/>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AAD7"/>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6296-E67E-483A-8050-4A2E6308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6176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11</cp:revision>
  <dcterms:created xsi:type="dcterms:W3CDTF">2017-05-15T10:06:00Z</dcterms:created>
  <dcterms:modified xsi:type="dcterms:W3CDTF">2017-05-15T17:43:00Z</dcterms:modified>
</cp:coreProperties>
</file>