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5BF" w:rsidRDefault="000945BF" w:rsidP="001429B4"/>
    <w:p w:rsidR="000945BF" w:rsidRDefault="000945BF" w:rsidP="000945BF">
      <w:pPr>
        <w:spacing w:after="0"/>
        <w:rPr>
          <w:color w:val="2E74B5" w:themeColor="accent1" w:themeShade="BF"/>
          <w:sz w:val="52"/>
        </w:rPr>
      </w:pPr>
    </w:p>
    <w:p w:rsidR="000945BF" w:rsidRDefault="000945BF" w:rsidP="000945BF">
      <w:pPr>
        <w:spacing w:after="0"/>
        <w:jc w:val="center"/>
        <w:rPr>
          <w:color w:val="2E74B5" w:themeColor="accent1" w:themeShade="BF"/>
          <w:sz w:val="52"/>
        </w:rPr>
      </w:pPr>
    </w:p>
    <w:p w:rsidR="000945BF" w:rsidRDefault="000945BF" w:rsidP="000945BF">
      <w:pPr>
        <w:spacing w:after="0"/>
        <w:jc w:val="center"/>
        <w:rPr>
          <w:color w:val="2E74B5" w:themeColor="accent1" w:themeShade="BF"/>
          <w:sz w:val="52"/>
        </w:rPr>
      </w:pPr>
    </w:p>
    <w:p w:rsidR="000945BF" w:rsidRDefault="000945BF" w:rsidP="000945BF">
      <w:pPr>
        <w:spacing w:after="0"/>
        <w:jc w:val="center"/>
        <w:rPr>
          <w:color w:val="2E74B5" w:themeColor="accent1" w:themeShade="BF"/>
          <w:sz w:val="52"/>
        </w:rPr>
      </w:pPr>
    </w:p>
    <w:p w:rsidR="000945BF" w:rsidRDefault="000945BF" w:rsidP="000945BF">
      <w:pPr>
        <w:spacing w:after="0"/>
        <w:jc w:val="center"/>
        <w:rPr>
          <w:color w:val="2E74B5" w:themeColor="accent1" w:themeShade="BF"/>
          <w:sz w:val="52"/>
        </w:rPr>
      </w:pPr>
    </w:p>
    <w:p w:rsidR="000945BF" w:rsidRDefault="000945BF" w:rsidP="000945BF">
      <w:pPr>
        <w:spacing w:after="0"/>
        <w:jc w:val="center"/>
        <w:rPr>
          <w:color w:val="2E74B5" w:themeColor="accent1" w:themeShade="BF"/>
          <w:sz w:val="52"/>
        </w:rPr>
      </w:pPr>
    </w:p>
    <w:p w:rsidR="000945BF" w:rsidRPr="00E30067" w:rsidRDefault="000945BF" w:rsidP="000945BF">
      <w:pPr>
        <w:spacing w:after="0"/>
        <w:jc w:val="center"/>
        <w:rPr>
          <w:color w:val="2E74B5" w:themeColor="accent1" w:themeShade="BF"/>
          <w:sz w:val="52"/>
        </w:rPr>
      </w:pPr>
      <w:r w:rsidRPr="00E30067">
        <w:rPr>
          <w:color w:val="2E74B5" w:themeColor="accent1" w:themeShade="BF"/>
          <w:sz w:val="52"/>
        </w:rPr>
        <w:t>Pflichtenheft</w:t>
      </w:r>
    </w:p>
    <w:p w:rsidR="000945BF" w:rsidRDefault="000945BF" w:rsidP="000945BF">
      <w:pPr>
        <w:spacing w:after="0"/>
      </w:pPr>
    </w:p>
    <w:p w:rsidR="000945BF" w:rsidRDefault="000945BF" w:rsidP="000945BF">
      <w:pPr>
        <w:spacing w:after="0"/>
      </w:pPr>
    </w:p>
    <w:p w:rsidR="000945BF" w:rsidRDefault="000945BF" w:rsidP="000945BF">
      <w:pPr>
        <w:spacing w:after="0"/>
      </w:pPr>
    </w:p>
    <w:p w:rsidR="000945BF" w:rsidRDefault="000945BF" w:rsidP="000945BF">
      <w:pPr>
        <w:spacing w:after="0"/>
      </w:pPr>
    </w:p>
    <w:p w:rsidR="000945BF" w:rsidRDefault="000945BF" w:rsidP="000945BF">
      <w:pPr>
        <w:spacing w:after="0"/>
      </w:pPr>
    </w:p>
    <w:p w:rsidR="000945BF" w:rsidRDefault="000945BF" w:rsidP="000945BF">
      <w:pPr>
        <w:spacing w:after="0"/>
      </w:pPr>
    </w:p>
    <w:p w:rsidR="000945BF" w:rsidRDefault="000945BF" w:rsidP="000945BF">
      <w:pPr>
        <w:spacing w:after="0"/>
      </w:pPr>
      <w:r>
        <w:t>Projekt: IT-Verwaltung</w:t>
      </w:r>
    </w:p>
    <w:p w:rsidR="000945BF" w:rsidRDefault="000945BF" w:rsidP="000945BF">
      <w:pPr>
        <w:spacing w:after="0"/>
      </w:pPr>
      <w:r>
        <w:t>Autor: Subtech (Gruppe 2)</w:t>
      </w:r>
    </w:p>
    <w:p w:rsidR="000945BF" w:rsidRDefault="000945BF" w:rsidP="000945BF">
      <w:pPr>
        <w:spacing w:after="0"/>
      </w:pPr>
      <w:r>
        <w:t>Projektleiter: Sven Hobauer</w:t>
      </w:r>
    </w:p>
    <w:p w:rsidR="000945BF" w:rsidRDefault="000945BF"/>
    <w:p w:rsidR="000945BF" w:rsidRDefault="000945BF" w:rsidP="001429B4"/>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w:t>
      </w:r>
      <w:r w:rsidR="000C2AB2">
        <w:t>überdacht</w:t>
      </w:r>
      <w:r w:rsidR="00D82099">
        <w:t xml:space="preserve"> und in eine passende Benutzerstruktur überführt.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 zur Verwaltung der IT-Infrastruktur an der Martin-Segitz-Schule in Fürth durch die Systembetreuung und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ANSI-Lumen wie ein Beamer)</w:t>
      </w:r>
      <w:r w:rsidR="0032320C">
        <w:t xml:space="preserve">. Beim Einrichten von Attributwerten </w:t>
      </w:r>
      <w:r w:rsidR="003B447E">
        <w:t>werden die</w:t>
      </w:r>
      <w:r w:rsidR="007842EA">
        <w:t xml:space="preserve"> Komponentenattribute</w:t>
      </w:r>
      <w:r w:rsidR="003B447E">
        <w:t xml:space="preserve"> angegeben</w:t>
      </w:r>
      <w:r w:rsidR="0032320C">
        <w:t xml:space="preserve">. </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7842EA" w:rsidP="00233ADD">
      <w:pPr>
        <w:pStyle w:val="Listenabsatz"/>
        <w:ind w:left="792"/>
      </w:pPr>
      <w:r>
        <w:t>Ausgetauschte Komponenten werden in der Datenbank erfasst.</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4D6260" w:rsidRDefault="004D6260" w:rsidP="004D6260">
      <w:pPr>
        <w:pStyle w:val="berschrift3"/>
      </w:pPr>
      <w:r>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lastRenderedPageBreak/>
        <w:t xml:space="preserve">Die Weboberfläche steht ausschließlich eingeloggten Nutzern </w:t>
      </w:r>
      <w:r w:rsidR="00DA7516">
        <w:t>zur Verfügung</w:t>
      </w:r>
      <w:r>
        <w:t>.</w:t>
      </w:r>
      <w:r>
        <w:br/>
        <w:t>Nicht angemeldete Anwender werden grundsätzlich bei Zugriff auf die Seite auf die Login-Seite umgeleitet.</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Passwort baldmöglichst zu ändern!</w:t>
      </w:r>
      <w:r>
        <w:br/>
        <w:t>Dies ist von jeder Seite aus machbar.</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8A42D3" w:rsidRDefault="008A42D3" w:rsidP="008A42D3">
      <w:pPr>
        <w:ind w:left="708"/>
      </w:pPr>
      <w:r>
        <w:t>Die Änderung des benutzereigenen Passworts ist über eine dafür vorgesehene Seite machbar, welche von allen anderen Seiten erreichbar ist.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Ist man einmal eingeloggt, so bleibt man bis zum manuellen Logout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8A42D3" w:rsidRDefault="008A42D3" w:rsidP="00523040">
      <w:pPr>
        <w:ind w:left="708"/>
      </w:pPr>
      <w:r>
        <w:t xml:space="preserve">Bereits bei Auslieferung vordefinierte Rechtegruppen sowie -vorlagen sind dem Anhang       </w:t>
      </w:r>
      <w:r w:rsidRPr="008A42D3">
        <w:t>(5. Vordefinierte Rechtegruppen &amp; -vorlagen)</w:t>
      </w:r>
      <w:r>
        <w:t xml:space="preserve"> zu entnehmen.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lastRenderedPageBreak/>
        <w:t>Die Plattform für den SQL-Server und den Domain-Controller/File-Server ist Windows Server 2012 R2. Auf den Clients wird Windows 7 Enterprise mit Service Pack 2 installiert.</w:t>
      </w:r>
    </w:p>
    <w:p w:rsidR="00FF1181" w:rsidRDefault="00FF1181" w:rsidP="00FF1181">
      <w:pPr>
        <w:pStyle w:val="berschrift3"/>
      </w:pPr>
      <w:r>
        <w:t>Netzwerk</w:t>
      </w:r>
    </w:p>
    <w:p w:rsidR="00FF1181" w:rsidRDefault="00FF1181" w:rsidP="003B447E">
      <w:pPr>
        <w:ind w:left="708"/>
      </w:pPr>
      <w:r>
        <w:t>Die schon vorhandene Hardware und Verkabelung wird weiterverwendet. Die Umgebung wird durch VLAN-Technik in ein Verwaltungsnetz und ein Unterrichtsnetz getrennt. Im Unterrichtsnetz wird 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verteilt. Eine Übersicht des logischen Netzwerks befindet sich im Anhang. Der Name der Windows-Domäne lautet b3-Fuerth.local. Als Netze wurden 192.168.0.0/24 für das Verwaltungsnetz, 192.168.1.0/24 für das Unterrichtsnetz, 192.168.2.0/24 für das WLAN und 192.168.255.0/24 für das Transfernetz zwischen Router und WLAN-AP gewählt. Wir setzen einen Bintec R512Jw, FW-Version BOSS Version V.9.1 Rev. 8 (Patch 2) als Router und Access Point und einen HP ProCurve Switch 1700-8 J9079A, HW-Version R01, FW-Version VA.02.02 als VLAN-Switch im Verwaltungsnetz ein; FW-Version VA.02.09 im Unterrichtsnetz.</w:t>
      </w:r>
    </w:p>
    <w:p w:rsidR="00FF1181" w:rsidRDefault="00FF1181" w:rsidP="003B447E">
      <w:pPr>
        <w:ind w:left="708"/>
      </w:pPr>
      <w:r>
        <w:t>Im Verwaltungsnetz stehen der Datenbankserver mit MSSQL-Datenbank und die Rechner der Schulleitung und des Sekretariats.</w:t>
      </w:r>
    </w:p>
    <w:p w:rsidR="00FF1181" w:rsidRDefault="00FF1181" w:rsidP="003B447E">
      <w:pPr>
        <w:ind w:left="708"/>
      </w:pPr>
      <w:r>
        <w:t>Im Unterrichtsnetz stehen die Rechner, die von Schülern genutzt werden können, die Rechner der Mitarbeiter der Schulleitung und ein Rechner, der Zugriff auf das andere VLAN hat, um auf den DB-Server zuzugreifen.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 SP2 Enterprise installiert. Mozilla Firefox 53.0.2 wird für die Benutzung der Datenbank eingerichtet. Andere Anwendungen sind nicht installiert. Die Rechte für Schüler sind eingeschränkt, sodass sie ihr Profil nicht verändern können. Systembetreuung und Lehrer arbeiten mit einem benutzerspezifischen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FF1181" w:rsidRDefault="00FF1181" w:rsidP="00FF1181">
      <w:pPr>
        <w:pStyle w:val="berschrift3"/>
      </w:pPr>
      <w:r>
        <w:t>Server</w:t>
      </w:r>
    </w:p>
    <w:p w:rsidR="00FF1181" w:rsidRDefault="00FF1181" w:rsidP="003B447E">
      <w:pPr>
        <w:ind w:left="708"/>
      </w:pPr>
      <w:r>
        <w:t>Auf beiden Servern wird Windows Server 2012 R2 installiert. Die schon vorhandene Hardware wird weiterverwendet. Auf dem Server im Verwaltungsnetz laufen der MSSQL-Server und der Webserver für den Zugriff darauf. Der Server im Unterrichtsnetz wird für folgende Anwendungen benutzt: Active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lastRenderedPageBreak/>
        <w:t>Domäne</w:t>
      </w:r>
    </w:p>
    <w:p w:rsidR="00FF1181" w:rsidRDefault="00FF1181" w:rsidP="003B447E">
      <w:pPr>
        <w:ind w:left="708"/>
      </w:pPr>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FF1181" w:rsidRPr="001C07A2" w:rsidRDefault="00FF1181" w:rsidP="003B447E">
      <w:pPr>
        <w:ind w:left="708"/>
      </w:pPr>
      <w:r>
        <w:t xml:space="preserve">1. Buchstabe des Vornamen + Nachname, z.B. </w:t>
      </w:r>
      <w:r w:rsidRPr="00D552F4">
        <w:rPr>
          <w:i/>
        </w:rPr>
        <w:t>ULohwasser</w:t>
      </w:r>
      <w:r>
        <w:t>.</w:t>
      </w:r>
    </w:p>
    <w:p w:rsidR="00FF1181" w:rsidRDefault="00FF1181" w:rsidP="00FF1181">
      <w:pPr>
        <w:pStyle w:val="berschrift3"/>
      </w:pPr>
      <w:r>
        <w:t>Zugriffsrechte</w:t>
      </w:r>
    </w:p>
    <w:p w:rsidR="00FF1181" w:rsidRPr="007079A5" w:rsidRDefault="00FF1181" w:rsidP="003B447E">
      <w:pPr>
        <w:ind w:left="708"/>
      </w:pPr>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3B447E">
      <w:pPr>
        <w:ind w:firstLine="432"/>
      </w:pPr>
      <w:r>
        <w:t>Ein ausführliches Handbuch, das alle Funktionen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Clientlogin über Domainaccounts</w:t>
      </w:r>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F95520" w:rsidRDefault="00F95520">
      <w:r>
        <w:lastRenderedPageBreak/>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0945BF" w:rsidRDefault="000945BF" w:rsidP="00E30067">
      <w:pPr>
        <w:spacing w:after="0"/>
        <w:jc w:val="center"/>
        <w:rPr>
          <w:color w:val="2E74B5" w:themeColor="accent1" w:themeShade="BF"/>
          <w:sz w:val="52"/>
        </w:rPr>
      </w:pPr>
      <w:bookmarkStart w:id="0" w:name="_GoBack"/>
      <w:bookmarkEnd w:id="0"/>
    </w:p>
    <w:sectPr w:rsidR="000945B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F1" w:rsidRDefault="002A49F1" w:rsidP="000C2AB2">
      <w:pPr>
        <w:spacing w:after="0" w:line="240" w:lineRule="auto"/>
      </w:pPr>
      <w:r>
        <w:separator/>
      </w:r>
    </w:p>
  </w:endnote>
  <w:endnote w:type="continuationSeparator" w:id="0">
    <w:p w:rsidR="002A49F1" w:rsidRDefault="002A49F1"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0945BF">
          <w:rPr>
            <w:noProof/>
          </w:rPr>
          <w:t>1</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F1" w:rsidRDefault="002A49F1" w:rsidP="000C2AB2">
      <w:pPr>
        <w:spacing w:after="0" w:line="240" w:lineRule="auto"/>
      </w:pPr>
      <w:r>
        <w:separator/>
      </w:r>
    </w:p>
  </w:footnote>
  <w:footnote w:type="continuationSeparator" w:id="0">
    <w:p w:rsidR="002A49F1" w:rsidRDefault="002A49F1"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45BF"/>
    <w:rsid w:val="00095F0C"/>
    <w:rsid w:val="00097086"/>
    <w:rsid w:val="000B5D54"/>
    <w:rsid w:val="000C2AB2"/>
    <w:rsid w:val="000D6490"/>
    <w:rsid w:val="000F75F1"/>
    <w:rsid w:val="001429B4"/>
    <w:rsid w:val="001C46C1"/>
    <w:rsid w:val="001D6C3F"/>
    <w:rsid w:val="00224151"/>
    <w:rsid w:val="00233ADD"/>
    <w:rsid w:val="002A49F1"/>
    <w:rsid w:val="00301564"/>
    <w:rsid w:val="0032320C"/>
    <w:rsid w:val="00356A00"/>
    <w:rsid w:val="003875F2"/>
    <w:rsid w:val="003B447E"/>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71868"/>
    <w:rsid w:val="00584CAE"/>
    <w:rsid w:val="005C2E79"/>
    <w:rsid w:val="00601998"/>
    <w:rsid w:val="00605B85"/>
    <w:rsid w:val="00627B46"/>
    <w:rsid w:val="00632852"/>
    <w:rsid w:val="00672665"/>
    <w:rsid w:val="006A54C7"/>
    <w:rsid w:val="00715C01"/>
    <w:rsid w:val="00721694"/>
    <w:rsid w:val="007232F7"/>
    <w:rsid w:val="00763362"/>
    <w:rsid w:val="007842EA"/>
    <w:rsid w:val="00797A3A"/>
    <w:rsid w:val="007A5E67"/>
    <w:rsid w:val="007C4D06"/>
    <w:rsid w:val="007D44C9"/>
    <w:rsid w:val="00811E13"/>
    <w:rsid w:val="008130A7"/>
    <w:rsid w:val="008215E1"/>
    <w:rsid w:val="00826B5E"/>
    <w:rsid w:val="008A07D4"/>
    <w:rsid w:val="008A42D3"/>
    <w:rsid w:val="008B0ECB"/>
    <w:rsid w:val="00900B59"/>
    <w:rsid w:val="00906A17"/>
    <w:rsid w:val="00930F82"/>
    <w:rsid w:val="0093377E"/>
    <w:rsid w:val="00956D2A"/>
    <w:rsid w:val="009A7307"/>
    <w:rsid w:val="009B7748"/>
    <w:rsid w:val="00A2574C"/>
    <w:rsid w:val="00A906D2"/>
    <w:rsid w:val="00AA2DC5"/>
    <w:rsid w:val="00B82157"/>
    <w:rsid w:val="00BC0F45"/>
    <w:rsid w:val="00BF332D"/>
    <w:rsid w:val="00BF419C"/>
    <w:rsid w:val="00C0640E"/>
    <w:rsid w:val="00C442D2"/>
    <w:rsid w:val="00C53985"/>
    <w:rsid w:val="00C5777E"/>
    <w:rsid w:val="00C62BDC"/>
    <w:rsid w:val="00C63B23"/>
    <w:rsid w:val="00C66757"/>
    <w:rsid w:val="00C83BB5"/>
    <w:rsid w:val="00C97B25"/>
    <w:rsid w:val="00CB734E"/>
    <w:rsid w:val="00CD74B6"/>
    <w:rsid w:val="00CF149C"/>
    <w:rsid w:val="00CF4C7B"/>
    <w:rsid w:val="00D06C16"/>
    <w:rsid w:val="00D32B47"/>
    <w:rsid w:val="00D42FA3"/>
    <w:rsid w:val="00D6544E"/>
    <w:rsid w:val="00D82099"/>
    <w:rsid w:val="00DA7516"/>
    <w:rsid w:val="00DD6D7F"/>
    <w:rsid w:val="00E30067"/>
    <w:rsid w:val="00E306CF"/>
    <w:rsid w:val="00E95012"/>
    <w:rsid w:val="00EB55FA"/>
    <w:rsid w:val="00EC175D"/>
    <w:rsid w:val="00ED27D0"/>
    <w:rsid w:val="00ED70C4"/>
    <w:rsid w:val="00F9552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1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C7D5-1AD1-4B92-AD49-F358ACD5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1777</Words>
  <Characters>11199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Schueler Account</cp:lastModifiedBy>
  <cp:revision>2</cp:revision>
  <dcterms:created xsi:type="dcterms:W3CDTF">2017-05-16T10:26:00Z</dcterms:created>
  <dcterms:modified xsi:type="dcterms:W3CDTF">2017-05-16T10:26:00Z</dcterms:modified>
</cp:coreProperties>
</file>