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O TÍTULO deve ser informativo e sucinto, apenas a primeira letra em caixa alta, devendo ser mantido exatamente igual no formato escolhido (PAINEL ou VÍDEO LIVRE). Nomes científicos e elementos químicos deverão ser escritos conforme as normas.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O PRIMEIRO AUTOR será, obrigatoriamente, um estudante de nível médio, de graduação ou pós-graduação. O estudante poderá apresentar somente 1 (um) trabalho como primeiro autor, sendo ele o responsável em submetê-lo no sistema. A equipe de trabalho está limitada a seis (6) autores para trabalhos de Pesquisa e Ensino e dez (10) autores para trabalhos de Extensão.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O SEGUNDO AUTOR será obrigatoriamente o(a) orientador(a), que poderá ter, no máximo, 8 trabalhos sob sua orientação.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O RESUMO deverá ser redigido em português, em parágrafo único, de maneira clara e objetiva, contendo os itens exigidos em cada tipo de trabalho (vide tópico III, item 5). Deve conter no mínimo 2.000 e no máximo 3.000 caracteres (incluindo espaços), excluindo título e autores, em parágrafo único e espaçamento simples. Não podem ser incluídos gráficos, tabelas, figuras, referências bibliográficas e subtítulos.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Deve conter introdução, objetivos, material e métodos (ou metodologia), resultados e conclusões.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———————————————————-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Uso da meta-heurística Border Collie Optimization na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resolução do problema do caixeiro-viajante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PRIMEIRO AUTOR:</w:t>
      </w:r>
      <w:r w:rsidDel="00000000" w:rsidR="00000000" w:rsidRPr="00000000">
        <w:rPr>
          <w:rtl w:val="0"/>
        </w:rPr>
        <w:t xml:space="preserve"> Artur Souza Papa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SEGUNDO AUTOR:</w:t>
      </w:r>
      <w:r w:rsidDel="00000000" w:rsidR="00000000" w:rsidRPr="00000000">
        <w:rPr>
          <w:rtl w:val="0"/>
        </w:rPr>
        <w:t xml:space="preserve"> Marcus Henrique Soares Mendes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RESUMO: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Um clássico exemplo de problema de otimização combinatória é o Problema do Caixeiro Viajante (PCV). Temos a seguinte situação, suponha que um caixeiro viajante tenha de visitar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cidades diferentes, iniciando e encerrando sua viagem na primeira cidade. Apesar de parecer um caso simples, estamos tratando de um problema NP-difícil, ou seja, é um problema que não possui grande dificuldade de solução exata. Assim, observa-se que devido à complexidade do PCV é interessante notar o uso de heurísticas e meta-heurísticas para solucioná-lo. Nesse viés, dentre essas possibilidades para resolver o problema, temos o uso da meta-heurística baseada em enxame Border Collie Optimization (BCO), heurísticas baseadas em enxame (</w:t>
      </w:r>
      <w:r w:rsidDel="00000000" w:rsidR="00000000" w:rsidRPr="00000000">
        <w:rPr>
          <w:i w:val="1"/>
          <w:rtl w:val="0"/>
        </w:rPr>
        <w:t xml:space="preserve">swarm</w:t>
      </w:r>
      <w:r w:rsidDel="00000000" w:rsidR="00000000" w:rsidRPr="00000000">
        <w:rPr>
          <w:rtl w:val="0"/>
        </w:rPr>
        <w:t xml:space="preserve">) são aquelas inspiradas no comportamento social de insetos ou animais. Dessa maneira, vale notar que o BCO tem como principal característica a imitação do estilo de pastoreio dos cães Border Collie para solucionar problemas, estes cães são extremamente inteligentes, atléticos e podem ser facilmente treinados sendo o pastoreio uma habilidade inerente que eles possuem. Seguindo esse raciocínio podemos dizer que os Border Collie possuem, principalmente, três técnicas de pastoreio: gathering (reunião), stalking (perseguição) e eyeing (observação). No primeiro método, os cães controlam as ovelhas pelos lados e pela frente, eles tendem a reuni-los e direcioná-los para a fazenda. Para a segunda técnica, os cachorros adotam poucos movimentos parecidos com de lobo quando ele vai controlar as ovelhas, eles se agacham abaixando suas cabeças, colocam seus traseiros altos e seus rabos para baixo. No último artifício os Border Collie imitam o comportamento dos lobos de seleção da vítima, isso é chamado de “dar uma olhada” ou observação. Quando as ovelhas se perdem, esses cães inteligentes olham fixamente nos seus olhos, o que exerce pressão psicológica para que o grupo se mova na direção correta.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