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CF1AE2" w:rsidRDefault="00CF1AE2" w:rsidP="002B5ABF">
      <w:pPr>
        <w:spacing w:line="240" w:lineRule="auto"/>
        <w:rPr>
          <w:rFonts w:cstheme="minorHAnsi"/>
          <w:b/>
          <w:u w:val="single"/>
        </w:rPr>
      </w:pPr>
    </w:p>
    <w:p w:rsidR="00384AA1" w:rsidRDefault="00384AA1"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5712C6" w:rsidRPr="0001757E" w:rsidRDefault="005712C6" w:rsidP="005712C6">
      <w:pPr>
        <w:tabs>
          <w:tab w:val="left" w:pos="720"/>
          <w:tab w:val="left" w:pos="1080"/>
          <w:tab w:val="left" w:pos="1440"/>
          <w:tab w:val="left" w:pos="2880"/>
        </w:tabs>
        <w:ind w:right="-180"/>
        <w:jc w:val="both"/>
        <w:rPr>
          <w:rFonts w:cstheme="minorHAnsi"/>
          <w:b/>
          <w:szCs w:val="20"/>
          <w:u w:val="single"/>
        </w:rPr>
      </w:pPr>
      <w:r w:rsidRPr="0001757E">
        <w:rPr>
          <w:rFonts w:cstheme="minorHAnsi"/>
          <w:b/>
          <w:szCs w:val="20"/>
          <w:u w:val="single"/>
        </w:rPr>
        <w:t xml:space="preserve">Implementation of Merchandising Standards </w:t>
      </w:r>
    </w:p>
    <w:p w:rsidR="005712C6" w:rsidRPr="0001757E" w:rsidRDefault="005712C6" w:rsidP="005712C6">
      <w:pPr>
        <w:numPr>
          <w:ilvl w:val="0"/>
          <w:numId w:val="5"/>
        </w:numPr>
        <w:tabs>
          <w:tab w:val="left" w:pos="2880"/>
        </w:tabs>
        <w:spacing w:after="0" w:line="240" w:lineRule="auto"/>
        <w:ind w:right="-180"/>
        <w:jc w:val="both"/>
        <w:rPr>
          <w:rFonts w:cstheme="minorHAnsi"/>
          <w:szCs w:val="20"/>
        </w:rPr>
      </w:pPr>
      <w:r w:rsidRPr="0001757E">
        <w:rPr>
          <w:rFonts w:cstheme="minorHAnsi"/>
          <w:szCs w:val="20"/>
        </w:rPr>
        <w:t>Ensures placement and visible presence of the products in the supermarkets.</w:t>
      </w:r>
    </w:p>
    <w:p w:rsidR="005712C6" w:rsidRPr="0001757E" w:rsidRDefault="005712C6" w:rsidP="005712C6">
      <w:pPr>
        <w:numPr>
          <w:ilvl w:val="0"/>
          <w:numId w:val="5"/>
        </w:numPr>
        <w:tabs>
          <w:tab w:val="left" w:pos="2880"/>
        </w:tabs>
        <w:spacing w:after="0" w:line="240" w:lineRule="auto"/>
        <w:ind w:right="-180"/>
        <w:jc w:val="both"/>
        <w:rPr>
          <w:rFonts w:cstheme="minorHAnsi"/>
          <w:szCs w:val="20"/>
        </w:rPr>
      </w:pPr>
      <w:r w:rsidRPr="0001757E">
        <w:rPr>
          <w:rFonts w:cstheme="minorHAnsi"/>
          <w:szCs w:val="20"/>
        </w:rPr>
        <w:t>Ensures maintenance and improvement of facings of the products as displayed in the supermarkets and self-service drugstores</w:t>
      </w:r>
    </w:p>
    <w:p w:rsidR="005712C6" w:rsidRPr="0001757E" w:rsidRDefault="005712C6" w:rsidP="005712C6">
      <w:pPr>
        <w:numPr>
          <w:ilvl w:val="0"/>
          <w:numId w:val="5"/>
        </w:numPr>
        <w:tabs>
          <w:tab w:val="left" w:pos="2880"/>
        </w:tabs>
        <w:spacing w:after="0" w:line="240" w:lineRule="auto"/>
        <w:ind w:right="-180"/>
        <w:jc w:val="both"/>
        <w:rPr>
          <w:rFonts w:cstheme="minorHAnsi"/>
          <w:szCs w:val="20"/>
        </w:rPr>
      </w:pPr>
      <w:r w:rsidRPr="0001757E">
        <w:rPr>
          <w:rFonts w:cstheme="minorHAnsi"/>
          <w:szCs w:val="20"/>
        </w:rPr>
        <w:t>Secures and assists in the display of products in the rented mass displays.</w:t>
      </w:r>
    </w:p>
    <w:p w:rsidR="005712C6" w:rsidRPr="0001757E" w:rsidRDefault="005712C6" w:rsidP="005712C6">
      <w:pPr>
        <w:numPr>
          <w:ilvl w:val="0"/>
          <w:numId w:val="5"/>
        </w:numPr>
        <w:tabs>
          <w:tab w:val="left" w:pos="2880"/>
        </w:tabs>
        <w:spacing w:after="0" w:line="240" w:lineRule="auto"/>
        <w:ind w:right="-180"/>
        <w:jc w:val="both"/>
        <w:rPr>
          <w:rFonts w:cstheme="minorHAnsi"/>
          <w:szCs w:val="20"/>
        </w:rPr>
      </w:pPr>
      <w:r w:rsidRPr="0001757E">
        <w:rPr>
          <w:rFonts w:cstheme="minorHAnsi"/>
          <w:szCs w:val="20"/>
        </w:rPr>
        <w:t>Provides delivery, inventory, off-take, price, competitive and other reports related to operations.</w:t>
      </w:r>
    </w:p>
    <w:p w:rsidR="005712C6" w:rsidRPr="0001757E" w:rsidRDefault="005712C6" w:rsidP="005712C6">
      <w:pPr>
        <w:numPr>
          <w:ilvl w:val="0"/>
          <w:numId w:val="5"/>
        </w:numPr>
        <w:tabs>
          <w:tab w:val="left" w:pos="2880"/>
        </w:tabs>
        <w:spacing w:after="0" w:line="240" w:lineRule="auto"/>
        <w:ind w:right="-180"/>
        <w:jc w:val="both"/>
        <w:rPr>
          <w:rFonts w:cstheme="minorHAnsi"/>
          <w:szCs w:val="20"/>
        </w:rPr>
      </w:pPr>
      <w:r w:rsidRPr="0001757E">
        <w:rPr>
          <w:rFonts w:cstheme="minorHAnsi"/>
          <w:szCs w:val="20"/>
        </w:rPr>
        <w:t>Ensures products are displayed according to Principal’s merchandising guidelines:</w:t>
      </w:r>
    </w:p>
    <w:p w:rsidR="005712C6" w:rsidRPr="0001757E" w:rsidRDefault="005712C6" w:rsidP="005712C6">
      <w:pPr>
        <w:numPr>
          <w:ilvl w:val="1"/>
          <w:numId w:val="5"/>
        </w:numPr>
        <w:tabs>
          <w:tab w:val="left" w:pos="720"/>
          <w:tab w:val="left" w:pos="2880"/>
        </w:tabs>
        <w:spacing w:after="0" w:line="240" w:lineRule="auto"/>
        <w:ind w:right="-180"/>
        <w:jc w:val="both"/>
        <w:rPr>
          <w:rFonts w:cstheme="minorHAnsi"/>
          <w:szCs w:val="20"/>
        </w:rPr>
      </w:pPr>
      <w:r w:rsidRPr="0001757E">
        <w:rPr>
          <w:rFonts w:cstheme="minorHAnsi"/>
          <w:szCs w:val="20"/>
        </w:rPr>
        <w:t>Implements First Expiry, First Out (FIFO)</w:t>
      </w:r>
    </w:p>
    <w:p w:rsidR="005712C6" w:rsidRPr="0001757E" w:rsidRDefault="005712C6" w:rsidP="005712C6">
      <w:pPr>
        <w:numPr>
          <w:ilvl w:val="1"/>
          <w:numId w:val="5"/>
        </w:numPr>
        <w:tabs>
          <w:tab w:val="left" w:pos="720"/>
          <w:tab w:val="left" w:pos="2880"/>
        </w:tabs>
        <w:spacing w:after="0" w:line="240" w:lineRule="auto"/>
        <w:ind w:right="-180"/>
        <w:jc w:val="both"/>
        <w:rPr>
          <w:rFonts w:cstheme="minorHAnsi"/>
          <w:szCs w:val="20"/>
        </w:rPr>
      </w:pPr>
      <w:r w:rsidRPr="0001757E">
        <w:rPr>
          <w:rFonts w:cstheme="minorHAnsi"/>
          <w:szCs w:val="20"/>
        </w:rPr>
        <w:t>Products are clean and always fresh</w:t>
      </w:r>
    </w:p>
    <w:p w:rsidR="005712C6" w:rsidRPr="0001757E" w:rsidRDefault="005712C6" w:rsidP="005712C6">
      <w:pPr>
        <w:numPr>
          <w:ilvl w:val="1"/>
          <w:numId w:val="5"/>
        </w:numPr>
        <w:tabs>
          <w:tab w:val="left" w:pos="720"/>
          <w:tab w:val="left" w:pos="2880"/>
        </w:tabs>
        <w:spacing w:after="0" w:line="240" w:lineRule="auto"/>
        <w:ind w:right="-180"/>
        <w:jc w:val="both"/>
        <w:rPr>
          <w:rFonts w:cstheme="minorHAnsi"/>
          <w:szCs w:val="20"/>
        </w:rPr>
      </w:pPr>
      <w:r w:rsidRPr="0001757E">
        <w:rPr>
          <w:rFonts w:cstheme="minorHAnsi"/>
          <w:szCs w:val="20"/>
        </w:rPr>
        <w:t>Products are properly priced</w:t>
      </w:r>
    </w:p>
    <w:p w:rsidR="005712C6" w:rsidRPr="0001757E" w:rsidRDefault="005712C6" w:rsidP="005712C6">
      <w:pPr>
        <w:numPr>
          <w:ilvl w:val="1"/>
          <w:numId w:val="5"/>
        </w:numPr>
        <w:tabs>
          <w:tab w:val="left" w:pos="720"/>
          <w:tab w:val="left" w:pos="2880"/>
        </w:tabs>
        <w:spacing w:after="0" w:line="240" w:lineRule="auto"/>
        <w:ind w:right="-180"/>
        <w:jc w:val="both"/>
        <w:rPr>
          <w:rFonts w:cstheme="minorHAnsi"/>
          <w:szCs w:val="20"/>
        </w:rPr>
      </w:pPr>
      <w:r w:rsidRPr="0001757E">
        <w:rPr>
          <w:rFonts w:cstheme="minorHAnsi"/>
          <w:szCs w:val="20"/>
        </w:rPr>
        <w:t>Products are well-displayed with labels visible to the consumers</w:t>
      </w:r>
    </w:p>
    <w:p w:rsidR="005712C6" w:rsidRPr="0001757E" w:rsidRDefault="005712C6" w:rsidP="005712C6">
      <w:pPr>
        <w:numPr>
          <w:ilvl w:val="1"/>
          <w:numId w:val="5"/>
        </w:numPr>
        <w:tabs>
          <w:tab w:val="left" w:pos="720"/>
          <w:tab w:val="left" w:pos="2880"/>
        </w:tabs>
        <w:spacing w:after="0" w:line="240" w:lineRule="auto"/>
        <w:ind w:right="-180"/>
        <w:jc w:val="both"/>
        <w:rPr>
          <w:rFonts w:cstheme="minorHAnsi"/>
          <w:szCs w:val="20"/>
        </w:rPr>
      </w:pPr>
      <w:r w:rsidRPr="0001757E">
        <w:rPr>
          <w:rFonts w:cstheme="minorHAnsi"/>
          <w:szCs w:val="20"/>
        </w:rPr>
        <w:t>Where possible, point-of-purchase materials are installed to highlight the products</w:t>
      </w:r>
    </w:p>
    <w:p w:rsidR="005712C6" w:rsidRPr="0001757E" w:rsidRDefault="005712C6" w:rsidP="005712C6">
      <w:pPr>
        <w:tabs>
          <w:tab w:val="left" w:pos="720"/>
          <w:tab w:val="left" w:pos="2880"/>
        </w:tabs>
        <w:spacing w:after="0" w:line="240" w:lineRule="auto"/>
        <w:ind w:left="1080" w:right="-180"/>
        <w:jc w:val="both"/>
        <w:rPr>
          <w:rFonts w:cstheme="minorHAnsi"/>
          <w:szCs w:val="20"/>
        </w:rPr>
      </w:pPr>
    </w:p>
    <w:p w:rsidR="005712C6" w:rsidRPr="0001757E" w:rsidRDefault="005712C6" w:rsidP="005712C6">
      <w:pPr>
        <w:tabs>
          <w:tab w:val="left" w:pos="720"/>
          <w:tab w:val="left" w:pos="1440"/>
          <w:tab w:val="left" w:pos="2880"/>
        </w:tabs>
        <w:ind w:right="-180"/>
        <w:jc w:val="both"/>
        <w:rPr>
          <w:rFonts w:cstheme="minorHAnsi"/>
          <w:b/>
          <w:szCs w:val="20"/>
          <w:u w:val="single"/>
        </w:rPr>
      </w:pPr>
      <w:r w:rsidRPr="0001757E">
        <w:rPr>
          <w:rFonts w:cstheme="minorHAnsi"/>
          <w:b/>
          <w:szCs w:val="20"/>
          <w:u w:val="single"/>
        </w:rPr>
        <w:t>Implementation of Promotions Standards</w:t>
      </w:r>
    </w:p>
    <w:p w:rsidR="005712C6" w:rsidRPr="0001757E" w:rsidRDefault="005712C6" w:rsidP="005712C6">
      <w:pPr>
        <w:numPr>
          <w:ilvl w:val="0"/>
          <w:numId w:val="6"/>
        </w:numPr>
        <w:tabs>
          <w:tab w:val="left" w:pos="2880"/>
        </w:tabs>
        <w:spacing w:after="0" w:line="240" w:lineRule="auto"/>
        <w:ind w:right="-180"/>
        <w:jc w:val="both"/>
        <w:rPr>
          <w:rFonts w:cstheme="minorHAnsi"/>
          <w:szCs w:val="20"/>
        </w:rPr>
      </w:pPr>
      <w:r w:rsidRPr="0001757E">
        <w:rPr>
          <w:rFonts w:cstheme="minorHAnsi"/>
          <w:szCs w:val="20"/>
        </w:rPr>
        <w:t>Efficient and smooth implementation of promotional activities as cascaded by the Trade Marketing and Sales Teams</w:t>
      </w:r>
    </w:p>
    <w:p w:rsidR="005712C6" w:rsidRPr="0001757E" w:rsidRDefault="005712C6" w:rsidP="005712C6">
      <w:pPr>
        <w:numPr>
          <w:ilvl w:val="0"/>
          <w:numId w:val="6"/>
        </w:numPr>
        <w:tabs>
          <w:tab w:val="left" w:pos="2880"/>
        </w:tabs>
        <w:spacing w:after="0" w:line="240" w:lineRule="auto"/>
        <w:ind w:right="-180"/>
        <w:jc w:val="both"/>
        <w:rPr>
          <w:rFonts w:cstheme="minorHAnsi"/>
          <w:szCs w:val="20"/>
        </w:rPr>
      </w:pPr>
      <w:r w:rsidRPr="0001757E">
        <w:rPr>
          <w:rFonts w:cstheme="minorHAnsi"/>
          <w:szCs w:val="20"/>
        </w:rPr>
        <w:t>Provides feedback, evaluation and status report on the activities being implemented through Reports as needed.</w:t>
      </w:r>
    </w:p>
    <w:p w:rsidR="005712C6" w:rsidRDefault="005712C6" w:rsidP="005712C6">
      <w:pPr>
        <w:numPr>
          <w:ilvl w:val="0"/>
          <w:numId w:val="6"/>
        </w:numPr>
        <w:tabs>
          <w:tab w:val="left" w:pos="2880"/>
        </w:tabs>
        <w:spacing w:after="0" w:line="240" w:lineRule="auto"/>
        <w:ind w:right="-180"/>
        <w:jc w:val="both"/>
        <w:rPr>
          <w:rFonts w:cstheme="minorHAnsi"/>
          <w:szCs w:val="20"/>
        </w:rPr>
      </w:pPr>
      <w:r w:rsidRPr="0001757E">
        <w:rPr>
          <w:rFonts w:cstheme="minorHAnsi"/>
          <w:szCs w:val="20"/>
        </w:rPr>
        <w:t>Assists and coordinates with the Key Accounts Team and Trade Marketing Team in the proper implementation of the programs at the supermarket and drugstore levels.</w:t>
      </w:r>
    </w:p>
    <w:p w:rsidR="0001757E" w:rsidRDefault="0001757E" w:rsidP="0001757E">
      <w:pPr>
        <w:tabs>
          <w:tab w:val="left" w:pos="2880"/>
        </w:tabs>
        <w:spacing w:after="0" w:line="240" w:lineRule="auto"/>
        <w:ind w:right="-180"/>
        <w:jc w:val="both"/>
        <w:rPr>
          <w:rFonts w:cstheme="minorHAnsi"/>
          <w:szCs w:val="20"/>
        </w:rPr>
      </w:pPr>
    </w:p>
    <w:p w:rsidR="0001757E" w:rsidRDefault="0001757E" w:rsidP="0001757E">
      <w:pPr>
        <w:tabs>
          <w:tab w:val="left" w:pos="2880"/>
        </w:tabs>
        <w:spacing w:after="0" w:line="240" w:lineRule="auto"/>
        <w:ind w:right="-180"/>
        <w:jc w:val="both"/>
        <w:rPr>
          <w:rFonts w:cstheme="minorHAnsi"/>
          <w:szCs w:val="20"/>
        </w:rPr>
      </w:pPr>
    </w:p>
    <w:p w:rsidR="0001757E" w:rsidRDefault="0001757E" w:rsidP="0001757E">
      <w:pPr>
        <w:tabs>
          <w:tab w:val="left" w:pos="2880"/>
        </w:tabs>
        <w:spacing w:after="0" w:line="240" w:lineRule="auto"/>
        <w:ind w:right="-180"/>
        <w:jc w:val="both"/>
        <w:rPr>
          <w:rFonts w:cstheme="minorHAnsi"/>
          <w:szCs w:val="20"/>
        </w:rPr>
      </w:pPr>
    </w:p>
    <w:p w:rsidR="0001757E" w:rsidRDefault="0001757E" w:rsidP="0001757E">
      <w:pPr>
        <w:tabs>
          <w:tab w:val="left" w:pos="2880"/>
        </w:tabs>
        <w:spacing w:after="0" w:line="240" w:lineRule="auto"/>
        <w:ind w:right="-180"/>
        <w:jc w:val="both"/>
        <w:rPr>
          <w:rFonts w:cstheme="minorHAnsi"/>
          <w:szCs w:val="20"/>
        </w:rPr>
      </w:pPr>
    </w:p>
    <w:p w:rsidR="0001757E" w:rsidRPr="0001757E" w:rsidRDefault="0001757E" w:rsidP="0001757E">
      <w:pPr>
        <w:tabs>
          <w:tab w:val="left" w:pos="2880"/>
        </w:tabs>
        <w:spacing w:after="0" w:line="240" w:lineRule="auto"/>
        <w:ind w:right="-180"/>
        <w:jc w:val="both"/>
        <w:rPr>
          <w:rFonts w:cstheme="minorHAnsi"/>
          <w:szCs w:val="20"/>
        </w:rPr>
      </w:pPr>
    </w:p>
    <w:p w:rsidR="001C1DD2" w:rsidRPr="002B5ABF" w:rsidRDefault="001C1DD2"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lastRenderedPageBreak/>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2041F" w:rsidRDefault="00C42533" w:rsidP="001C1DD2">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DE3EC3" w:rsidRDefault="00DE3EC3" w:rsidP="001C1DD2">
      <w:pPr>
        <w:spacing w:after="0"/>
        <w:ind w:right="-86"/>
        <w:jc w:val="center"/>
        <w:rPr>
          <w:rFonts w:ascii="Arial Narrow" w:hAnsi="Arial Narrow" w:cs="Tahoma"/>
          <w:b/>
          <w:sz w:val="18"/>
          <w:szCs w:val="18"/>
        </w:rPr>
      </w:pPr>
    </w:p>
    <w:p w:rsidR="0001757E" w:rsidRPr="0001757E" w:rsidRDefault="003472B5" w:rsidP="0001757E">
      <w:pPr>
        <w:pStyle w:val="NoSpacing"/>
        <w:jc w:val="center"/>
        <w:rPr>
          <w:rFonts w:cstheme="minorHAnsi"/>
          <w:b/>
          <w:szCs w:val="20"/>
        </w:rPr>
      </w:pPr>
      <w:r w:rsidRPr="0001757E">
        <w:rPr>
          <w:rFonts w:cstheme="minorHAnsi"/>
          <w:noProof/>
          <w:sz w:val="24"/>
        </w:rPr>
        <mc:AlternateContent>
          <mc:Choice Requires="wps">
            <w:drawing>
              <wp:anchor distT="0" distB="0" distL="114300" distR="114300" simplePos="0" relativeHeight="251667968" behindDoc="0" locked="0" layoutInCell="1" allowOverlap="1" wp14:anchorId="77C6D8F2" wp14:editId="227DB9CC">
                <wp:simplePos x="0" y="0"/>
                <wp:positionH relativeFrom="leftMargin">
                  <wp:align>right</wp:align>
                </wp:positionH>
                <wp:positionV relativeFrom="paragraph">
                  <wp:posOffset>269966</wp:posOffset>
                </wp:positionV>
                <wp:extent cx="3056890" cy="13271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7C6D8F2" id="_x0000_s1027" type="#_x0000_t202" style="position:absolute;left:0;text-align:left;margin-left:189.5pt;margin-top:21.25pt;width:240.7pt;height:10.45pt;rotation:-90;z-index:251667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" filled="f" stroked="f">
                <o:lock v:ext="edit" shapetype="t"/>
                <v:textbox style="mso-fit-shape-to-text:t">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01757E" w:rsidRPr="0001757E">
        <w:rPr>
          <w:rFonts w:cstheme="minorHAnsi"/>
          <w:b/>
          <w:szCs w:val="20"/>
        </w:rPr>
        <w:t>MERCHANDISER’S KPI</w:t>
      </w:r>
    </w:p>
    <w:p w:rsidR="0001757E" w:rsidRPr="0001757E" w:rsidRDefault="0001757E" w:rsidP="0001757E">
      <w:pPr>
        <w:pStyle w:val="NoSpacing"/>
        <w:jc w:val="center"/>
        <w:rPr>
          <w:rFonts w:cstheme="minorHAnsi"/>
          <w:b/>
          <w:szCs w:val="20"/>
        </w:rPr>
      </w:pPr>
    </w:p>
    <w:p w:rsidR="0001757E" w:rsidRPr="0001757E" w:rsidRDefault="0001757E" w:rsidP="0001757E">
      <w:pPr>
        <w:pStyle w:val="NoSpacing"/>
        <w:numPr>
          <w:ilvl w:val="0"/>
          <w:numId w:val="28"/>
        </w:numPr>
        <w:rPr>
          <w:rFonts w:cstheme="minorHAnsi"/>
          <w:szCs w:val="20"/>
        </w:rPr>
      </w:pPr>
      <w:r w:rsidRPr="0001757E">
        <w:rPr>
          <w:rFonts w:cstheme="minorHAnsi"/>
          <w:szCs w:val="20"/>
        </w:rPr>
        <w:t>Merchandising Execution</w:t>
      </w:r>
    </w:p>
    <w:p w:rsidR="0001757E" w:rsidRPr="0001757E" w:rsidRDefault="0001757E" w:rsidP="0001757E">
      <w:pPr>
        <w:pStyle w:val="NoSpacing"/>
        <w:ind w:left="720"/>
        <w:rPr>
          <w:rFonts w:cstheme="minorHAnsi"/>
          <w:szCs w:val="20"/>
        </w:rPr>
      </w:pPr>
      <w:r w:rsidRPr="0001757E">
        <w:rPr>
          <w:rFonts w:cstheme="minorHAnsi"/>
          <w:szCs w:val="20"/>
        </w:rPr>
        <w:t>●</w:t>
      </w:r>
      <w:r w:rsidRPr="0001757E">
        <w:rPr>
          <w:rFonts w:cstheme="minorHAnsi"/>
          <w:szCs w:val="20"/>
        </w:rPr>
        <w:tab/>
        <w:t>Ensures Fullness of product display based on the given Plan-o-gram of principals.</w:t>
      </w:r>
    </w:p>
    <w:p w:rsidR="0001757E" w:rsidRPr="0001757E" w:rsidRDefault="0001757E" w:rsidP="0001757E">
      <w:pPr>
        <w:pStyle w:val="NoSpacing"/>
        <w:ind w:left="720"/>
        <w:rPr>
          <w:rFonts w:cstheme="minorHAnsi"/>
          <w:szCs w:val="20"/>
        </w:rPr>
      </w:pPr>
      <w:r w:rsidRPr="0001757E">
        <w:rPr>
          <w:rFonts w:cstheme="minorHAnsi"/>
          <w:szCs w:val="20"/>
        </w:rPr>
        <w:t>●</w:t>
      </w:r>
      <w:r w:rsidRPr="0001757E">
        <w:rPr>
          <w:rFonts w:cstheme="minorHAnsi"/>
          <w:szCs w:val="20"/>
        </w:rPr>
        <w:tab/>
        <w:t>Ensures 100% on-shelf availability based on principals must stock list.</w:t>
      </w:r>
    </w:p>
    <w:p w:rsidR="0001757E" w:rsidRPr="0001757E" w:rsidRDefault="0001757E" w:rsidP="0001757E">
      <w:pPr>
        <w:pStyle w:val="NoSpacing"/>
        <w:ind w:left="720"/>
        <w:rPr>
          <w:rFonts w:cstheme="minorHAnsi"/>
          <w:szCs w:val="20"/>
        </w:rPr>
      </w:pPr>
      <w:r w:rsidRPr="0001757E">
        <w:rPr>
          <w:rFonts w:cstheme="minorHAnsi"/>
          <w:szCs w:val="20"/>
        </w:rPr>
        <w:t>●</w:t>
      </w:r>
      <w:r w:rsidRPr="0001757E">
        <w:rPr>
          <w:rFonts w:cstheme="minorHAnsi"/>
          <w:szCs w:val="20"/>
        </w:rPr>
        <w:tab/>
        <w:t>Install and update “Point of Sales Materials” in proper location.</w:t>
      </w:r>
    </w:p>
    <w:p w:rsidR="0001757E" w:rsidRPr="0001757E" w:rsidRDefault="0001757E" w:rsidP="0001757E">
      <w:pPr>
        <w:pStyle w:val="NoSpacing"/>
        <w:rPr>
          <w:rFonts w:cstheme="minorHAnsi"/>
          <w:szCs w:val="20"/>
        </w:rPr>
      </w:pPr>
    </w:p>
    <w:p w:rsidR="0001757E" w:rsidRPr="0001757E" w:rsidRDefault="0001757E" w:rsidP="0001757E">
      <w:pPr>
        <w:pStyle w:val="NoSpacing"/>
        <w:rPr>
          <w:rFonts w:cstheme="minorHAnsi"/>
          <w:szCs w:val="20"/>
        </w:rPr>
      </w:pPr>
      <w:r w:rsidRPr="0001757E">
        <w:rPr>
          <w:rFonts w:cstheme="minorHAnsi"/>
          <w:szCs w:val="20"/>
        </w:rPr>
        <w:t xml:space="preserve">        B.</w:t>
      </w:r>
      <w:r w:rsidRPr="0001757E">
        <w:rPr>
          <w:rFonts w:cstheme="minorHAnsi"/>
          <w:szCs w:val="20"/>
        </w:rPr>
        <w:tab/>
        <w:t>Report Generation</w:t>
      </w:r>
    </w:p>
    <w:p w:rsidR="0001757E" w:rsidRPr="0001757E" w:rsidRDefault="0001757E" w:rsidP="0001757E">
      <w:pPr>
        <w:pStyle w:val="NoSpacing"/>
        <w:rPr>
          <w:rFonts w:cstheme="minorHAnsi"/>
          <w:szCs w:val="20"/>
        </w:rPr>
      </w:pPr>
      <w:r w:rsidRPr="0001757E">
        <w:rPr>
          <w:rFonts w:cstheme="minorHAnsi"/>
          <w:szCs w:val="20"/>
        </w:rPr>
        <w:tab/>
        <w:t>●</w:t>
      </w:r>
      <w:r w:rsidRPr="0001757E">
        <w:rPr>
          <w:rFonts w:cstheme="minorHAnsi"/>
          <w:szCs w:val="20"/>
        </w:rPr>
        <w:tab/>
        <w:t>On Time and accurate submission of the following reports;</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i.</w:t>
      </w:r>
      <w:r w:rsidRPr="0001757E">
        <w:rPr>
          <w:rFonts w:cstheme="minorHAnsi"/>
          <w:szCs w:val="20"/>
        </w:rPr>
        <w:tab/>
        <w:t>Trade Inventory / Off take Report – Weekly</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ii.</w:t>
      </w:r>
      <w:r w:rsidRPr="0001757E">
        <w:rPr>
          <w:rFonts w:cstheme="minorHAnsi"/>
          <w:szCs w:val="20"/>
        </w:rPr>
        <w:tab/>
        <w:t>On-Shelf- Availability – Daily</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iii.</w:t>
      </w:r>
      <w:r w:rsidRPr="0001757E">
        <w:rPr>
          <w:rFonts w:cstheme="minorHAnsi"/>
          <w:szCs w:val="20"/>
        </w:rPr>
        <w:tab/>
        <w:t>Price Survey – Monthly</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iv.</w:t>
      </w:r>
      <w:r w:rsidRPr="0001757E">
        <w:rPr>
          <w:rFonts w:cstheme="minorHAnsi"/>
          <w:szCs w:val="20"/>
        </w:rPr>
        <w:tab/>
        <w:t>Competitive report – As needed</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v.</w:t>
      </w:r>
      <w:r w:rsidRPr="0001757E">
        <w:rPr>
          <w:rFonts w:cstheme="minorHAnsi"/>
          <w:szCs w:val="20"/>
        </w:rPr>
        <w:tab/>
        <w:t>Share of Shelves (SOS) – Quarterly</w:t>
      </w:r>
    </w:p>
    <w:p w:rsidR="0001757E" w:rsidRPr="0001757E" w:rsidRDefault="0001757E" w:rsidP="0001757E">
      <w:pPr>
        <w:pStyle w:val="NoSpacing"/>
        <w:rPr>
          <w:rFonts w:cstheme="minorHAnsi"/>
          <w:szCs w:val="20"/>
        </w:rPr>
      </w:pPr>
      <w:r w:rsidRPr="0001757E">
        <w:rPr>
          <w:rFonts w:cstheme="minorHAnsi"/>
          <w:szCs w:val="20"/>
        </w:rPr>
        <w:tab/>
      </w:r>
      <w:r w:rsidRPr="0001757E">
        <w:rPr>
          <w:rFonts w:cstheme="minorHAnsi"/>
          <w:szCs w:val="20"/>
        </w:rPr>
        <w:tab/>
        <w:t>vi.</w:t>
      </w:r>
      <w:r w:rsidRPr="0001757E">
        <w:rPr>
          <w:rFonts w:cstheme="minorHAnsi"/>
          <w:szCs w:val="20"/>
        </w:rPr>
        <w:tab/>
        <w:t>Freshness Report – Monthly</w:t>
      </w:r>
    </w:p>
    <w:p w:rsidR="00DE3EC3" w:rsidRDefault="00DE3EC3" w:rsidP="0001757E">
      <w:pPr>
        <w:pStyle w:val="ListParagraph"/>
        <w:spacing w:after="0"/>
        <w:ind w:left="1440" w:right="-86"/>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Pr="001C1DD2" w:rsidRDefault="00384AA1"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bookmarkStart w:id="0" w:name="_GoBack"/>
      <w:bookmarkEnd w:id="0"/>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FF3" w:rsidRDefault="00C85FF3" w:rsidP="0079192D">
      <w:pPr>
        <w:spacing w:after="0" w:line="240" w:lineRule="auto"/>
      </w:pPr>
      <w:r>
        <w:separator/>
      </w:r>
    </w:p>
  </w:endnote>
  <w:endnote w:type="continuationSeparator" w:id="0">
    <w:p w:rsidR="00C85FF3" w:rsidRDefault="00C85FF3"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FF3" w:rsidRDefault="00C85FF3" w:rsidP="0079192D">
      <w:pPr>
        <w:spacing w:after="0" w:line="240" w:lineRule="auto"/>
      </w:pPr>
      <w:r>
        <w:separator/>
      </w:r>
    </w:p>
  </w:footnote>
  <w:footnote w:type="continuationSeparator" w:id="0">
    <w:p w:rsidR="00C85FF3" w:rsidRDefault="00C85FF3"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7"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8"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4"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25"/>
  </w:num>
  <w:num w:numId="4">
    <w:abstractNumId w:val="8"/>
  </w:num>
  <w:num w:numId="5">
    <w:abstractNumId w:val="12"/>
  </w:num>
  <w:num w:numId="6">
    <w:abstractNumId w:val="15"/>
  </w:num>
  <w:num w:numId="7">
    <w:abstractNumId w:val="19"/>
  </w:num>
  <w:num w:numId="8">
    <w:abstractNumId w:val="6"/>
  </w:num>
  <w:num w:numId="9">
    <w:abstractNumId w:val="13"/>
  </w:num>
  <w:num w:numId="10">
    <w:abstractNumId w:val="24"/>
  </w:num>
  <w:num w:numId="11">
    <w:abstractNumId w:val="23"/>
  </w:num>
  <w:num w:numId="12">
    <w:abstractNumId w:val="16"/>
  </w:num>
  <w:num w:numId="13">
    <w:abstractNumId w:val="4"/>
  </w:num>
  <w:num w:numId="14">
    <w:abstractNumId w:val="9"/>
  </w:num>
  <w:num w:numId="15">
    <w:abstractNumId w:val="27"/>
  </w:num>
  <w:num w:numId="16">
    <w:abstractNumId w:val="20"/>
  </w:num>
  <w:num w:numId="17">
    <w:abstractNumId w:val="7"/>
  </w:num>
  <w:num w:numId="18">
    <w:abstractNumId w:val="22"/>
  </w:num>
  <w:num w:numId="19">
    <w:abstractNumId w:val="10"/>
  </w:num>
  <w:num w:numId="20">
    <w:abstractNumId w:val="17"/>
  </w:num>
  <w:num w:numId="21">
    <w:abstractNumId w:val="21"/>
  </w:num>
  <w:num w:numId="22">
    <w:abstractNumId w:val="18"/>
  </w:num>
  <w:num w:numId="23">
    <w:abstractNumId w:val="5"/>
  </w:num>
  <w:num w:numId="24">
    <w:abstractNumId w:val="3"/>
  </w:num>
  <w:num w:numId="25">
    <w:abstractNumId w:val="14"/>
  </w:num>
  <w:num w:numId="26">
    <w:abstractNumId w:val="26"/>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85FF3"/>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C2B84-A0B3-4E87-BC2D-E8BE4A6D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2018-04-23T06:08:00Z</dcterms:created>
  <dcterms:modified xsi:type="dcterms:W3CDTF">2018-04-23T06:08:00Z</dcterms:modified>
</cp:coreProperties>
</file>