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Binuya, herein referred to as the “EMPLOYER”;</w:t>
      </w:r>
    </w:p>
    <w:p w14:paraId="7D011FC3" w14:textId="67FB2D4F"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981D164" w14:textId="77777777" w:rsidR="006A276C" w:rsidRPr="004A32D7" w:rsidRDefault="006A276C" w:rsidP="006A276C">
      <w:pPr>
        <w:tabs>
          <w:tab w:val="left" w:pos="720"/>
          <w:tab w:val="left" w:pos="1080"/>
          <w:tab w:val="left" w:pos="1440"/>
          <w:tab w:val="left" w:pos="2880"/>
        </w:tabs>
        <w:ind w:right="-180"/>
        <w:jc w:val="both"/>
        <w:rPr>
          <w:rFonts w:cs="Arial"/>
          <w:b/>
          <w:color w:val="000000" w:themeColor="text1"/>
          <w:sz w:val="22"/>
          <w:szCs w:val="22"/>
          <w:u w:val="single"/>
        </w:rPr>
      </w:pPr>
      <w:r w:rsidRPr="004A32D7">
        <w:rPr>
          <w:rFonts w:cs="Arial"/>
          <w:b/>
          <w:color w:val="000000" w:themeColor="text1"/>
          <w:sz w:val="22"/>
          <w:szCs w:val="22"/>
          <w:u w:val="single"/>
        </w:rPr>
        <w:t xml:space="preserve">Implementation of Merchandising Standards </w:t>
      </w:r>
    </w:p>
    <w:p w14:paraId="044AD77A" w14:textId="77777777" w:rsidR="006A276C" w:rsidRPr="004A32D7" w:rsidRDefault="006A276C" w:rsidP="006A276C">
      <w:pPr>
        <w:pStyle w:val="ListParagraph"/>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Ensures placement and visible presence of the products in the supermarkets.</w:t>
      </w:r>
    </w:p>
    <w:p w14:paraId="46391765" w14:textId="77777777" w:rsidR="006A276C" w:rsidRPr="004A32D7" w:rsidRDefault="006A276C" w:rsidP="006A276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Ensures maintenance and improvement of facings of the products as displayed in the supermarkets and self-service drugstores</w:t>
      </w:r>
    </w:p>
    <w:p w14:paraId="174360C0" w14:textId="77777777" w:rsidR="006A276C" w:rsidRPr="004A32D7" w:rsidRDefault="006A276C" w:rsidP="006A276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Secures and assists in the display of products in the rented mass displays.</w:t>
      </w:r>
    </w:p>
    <w:p w14:paraId="0EE35E2D" w14:textId="77777777" w:rsidR="006A276C" w:rsidRPr="004A32D7" w:rsidRDefault="006A276C" w:rsidP="006A276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Provides delivery, inventory, off-take, price, competitive and other reports related to operations.</w:t>
      </w:r>
    </w:p>
    <w:p w14:paraId="43A08F35" w14:textId="77777777" w:rsidR="006A276C" w:rsidRPr="004A32D7" w:rsidRDefault="006A276C" w:rsidP="006A276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Ensures products are displayed according to Principal’s merchandising guidelines:</w:t>
      </w:r>
    </w:p>
    <w:p w14:paraId="01A2BA33" w14:textId="77777777" w:rsidR="006A276C" w:rsidRPr="004A32D7" w:rsidRDefault="006A276C" w:rsidP="006A276C">
      <w:pPr>
        <w:numPr>
          <w:ilvl w:val="1"/>
          <w:numId w:val="21"/>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Implements First Expiry, First Out (FEFO)</w:t>
      </w:r>
    </w:p>
    <w:p w14:paraId="5ACDF71D" w14:textId="77777777" w:rsidR="006A276C" w:rsidRPr="004A32D7" w:rsidRDefault="006A276C" w:rsidP="006A276C">
      <w:pPr>
        <w:numPr>
          <w:ilvl w:val="1"/>
          <w:numId w:val="21"/>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Products are clean and always fresh</w:t>
      </w:r>
    </w:p>
    <w:p w14:paraId="2A8E0368" w14:textId="77777777" w:rsidR="006A276C" w:rsidRPr="004A32D7" w:rsidRDefault="006A276C" w:rsidP="006A276C">
      <w:pPr>
        <w:numPr>
          <w:ilvl w:val="1"/>
          <w:numId w:val="21"/>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Products are properly priced</w:t>
      </w:r>
    </w:p>
    <w:p w14:paraId="252572FE" w14:textId="77777777" w:rsidR="006A276C" w:rsidRPr="004A32D7" w:rsidRDefault="006A276C" w:rsidP="006A276C">
      <w:pPr>
        <w:numPr>
          <w:ilvl w:val="1"/>
          <w:numId w:val="21"/>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Products are well-displayed with labels visible to the consumers</w:t>
      </w:r>
    </w:p>
    <w:p w14:paraId="165FE0B8" w14:textId="12EEC4C4" w:rsidR="006A276C" w:rsidRPr="006A276C" w:rsidRDefault="006A276C" w:rsidP="006A276C">
      <w:pPr>
        <w:numPr>
          <w:ilvl w:val="1"/>
          <w:numId w:val="21"/>
        </w:numPr>
        <w:tabs>
          <w:tab w:val="left" w:pos="720"/>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lastRenderedPageBreak/>
        <w:t>Where possible, point-of-purchase materials are installed to highlight the products</w:t>
      </w:r>
    </w:p>
    <w:p w14:paraId="773CB54D" w14:textId="77777777" w:rsidR="006A276C" w:rsidRPr="004A32D7" w:rsidRDefault="006A276C" w:rsidP="006A276C">
      <w:pPr>
        <w:tabs>
          <w:tab w:val="left" w:pos="720"/>
          <w:tab w:val="left" w:pos="1440"/>
          <w:tab w:val="left" w:pos="2880"/>
        </w:tabs>
        <w:ind w:right="-180"/>
        <w:jc w:val="both"/>
        <w:rPr>
          <w:rFonts w:cs="Arial"/>
          <w:b/>
          <w:color w:val="000000" w:themeColor="text1"/>
          <w:sz w:val="22"/>
          <w:szCs w:val="22"/>
          <w:u w:val="single"/>
        </w:rPr>
      </w:pPr>
      <w:r>
        <w:rPr>
          <w:rFonts w:cs="Arial"/>
          <w:b/>
          <w:color w:val="FFFFFF" w:themeColor="background1"/>
          <w:sz w:val="22"/>
          <w:szCs w:val="22"/>
          <w:u w:val="single"/>
        </w:rPr>
        <w:tab/>
        <w:t xml:space="preserve">  </w:t>
      </w:r>
      <w:r w:rsidRPr="004A32D7">
        <w:rPr>
          <w:rFonts w:cs="Arial"/>
          <w:b/>
          <w:color w:val="FFFFFF" w:themeColor="background1"/>
          <w:sz w:val="22"/>
          <w:szCs w:val="22"/>
          <w:u w:val="single"/>
        </w:rPr>
        <w:t xml:space="preserve">    </w:t>
      </w:r>
      <w:r w:rsidRPr="004A32D7">
        <w:rPr>
          <w:rFonts w:cs="Arial"/>
          <w:b/>
          <w:color w:val="000000" w:themeColor="text1"/>
          <w:sz w:val="22"/>
          <w:szCs w:val="22"/>
          <w:u w:val="single"/>
        </w:rPr>
        <w:t>Implementation of Promotions Standards</w:t>
      </w:r>
    </w:p>
    <w:p w14:paraId="6F044F98" w14:textId="77777777" w:rsidR="006A276C" w:rsidRPr="004A32D7" w:rsidRDefault="006A276C" w:rsidP="006A276C">
      <w:pPr>
        <w:pStyle w:val="ListParagraph"/>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Efficient and smooth implementation of promotional activities as cascaded by the Trade Marketing and Sales Teams</w:t>
      </w:r>
    </w:p>
    <w:p w14:paraId="136E678B" w14:textId="77777777" w:rsidR="006A276C" w:rsidRPr="004A32D7" w:rsidRDefault="006A276C" w:rsidP="006A276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Provides feedback, evaluation and status report on the activities being implemented through Reports as needed.</w:t>
      </w:r>
    </w:p>
    <w:p w14:paraId="6D98948A" w14:textId="2120601C" w:rsidR="009979DC" w:rsidRPr="006A276C" w:rsidRDefault="006A276C" w:rsidP="009979DC">
      <w:pPr>
        <w:numPr>
          <w:ilvl w:val="0"/>
          <w:numId w:val="21"/>
        </w:numPr>
        <w:tabs>
          <w:tab w:val="left" w:pos="2880"/>
        </w:tabs>
        <w:spacing w:line="240" w:lineRule="auto"/>
        <w:ind w:right="-180"/>
        <w:jc w:val="both"/>
        <w:rPr>
          <w:rFonts w:cs="Arial"/>
          <w:color w:val="000000" w:themeColor="text1"/>
          <w:sz w:val="22"/>
          <w:szCs w:val="22"/>
        </w:rPr>
      </w:pPr>
      <w:r w:rsidRPr="004A32D7">
        <w:rPr>
          <w:rFonts w:cs="Arial"/>
          <w:color w:val="000000" w:themeColor="text1"/>
          <w:sz w:val="22"/>
          <w:szCs w:val="22"/>
        </w:rPr>
        <w:t>Assists and coordinates with the Key Accounts Team and Trade Marketing Team in the proper implementation of the programs at the supermarket and drugstore levels.</w:t>
      </w:r>
    </w:p>
    <w:p w14:paraId="4F837908" w14:textId="77777777" w:rsidR="009979DC" w:rsidRPr="009979DC" w:rsidRDefault="009979DC" w:rsidP="009979DC">
      <w:pPr>
        <w:spacing w:line="240" w:lineRule="auto"/>
        <w:jc w:val="both"/>
        <w:rPr>
          <w:rFonts w:cs="Arial"/>
          <w:sz w:val="22"/>
          <w:szCs w:val="22"/>
        </w:rPr>
      </w:pPr>
    </w:p>
    <w:p w14:paraId="79E19B74" w14:textId="0DDDE581"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B46EB7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4D8A48D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017F0F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E411DA6" w14:textId="71C6DF96" w:rsidR="00005C53" w:rsidRDefault="009B1AD0" w:rsidP="00DA5351">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A5351" w:rsidRPr="00AC5BEA">
        <w:rPr>
          <w:rFonts w:eastAsia="MS Mincho" w:cs="Arial"/>
          <w:spacing w:val="-3"/>
          <w:sz w:val="22"/>
          <w:szCs w:val="22"/>
          <w:lang w:val="en-US"/>
        </w:rPr>
        <w:t xml:space="preserve">Employee will commence to perform the services in favor of </w:t>
      </w:r>
      <w:r w:rsidR="00DA5351" w:rsidRPr="00B60291">
        <w:rPr>
          <w:rFonts w:cs="Arial"/>
          <w:b/>
          <w:bCs/>
          <w:sz w:val="22"/>
          <w:szCs w:val="22"/>
        </w:rPr>
        <w:t>${Value</w:t>
      </w:r>
      <w:r w:rsidR="00DA5351">
        <w:rPr>
          <w:rFonts w:cs="Arial"/>
          <w:b/>
          <w:bCs/>
          <w:sz w:val="22"/>
          <w:szCs w:val="22"/>
        </w:rPr>
        <w:t>3</w:t>
      </w:r>
      <w:r w:rsidR="00DA5351" w:rsidRPr="00B60291">
        <w:rPr>
          <w:rFonts w:cs="Arial"/>
          <w:b/>
          <w:bCs/>
          <w:sz w:val="22"/>
          <w:szCs w:val="22"/>
        </w:rPr>
        <w:t>}</w:t>
      </w:r>
      <w:r w:rsidR="00DA5351" w:rsidRPr="00AC5BEA">
        <w:rPr>
          <w:rFonts w:eastAsia="MS Mincho" w:cs="Arial"/>
          <w:spacing w:val="-3"/>
          <w:sz w:val="22"/>
          <w:szCs w:val="22"/>
          <w:lang w:val="en-US"/>
        </w:rPr>
        <w:t xml:space="preserve"> from </w:t>
      </w:r>
      <w:r w:rsidR="00DA5351" w:rsidRPr="00B60291">
        <w:rPr>
          <w:rFonts w:cs="Arial"/>
          <w:b/>
          <w:bCs/>
          <w:sz w:val="22"/>
          <w:szCs w:val="22"/>
        </w:rPr>
        <w:t>${Value</w:t>
      </w:r>
      <w:r w:rsidR="00DA5351">
        <w:rPr>
          <w:rFonts w:cs="Arial"/>
          <w:b/>
          <w:bCs/>
          <w:sz w:val="22"/>
          <w:szCs w:val="22"/>
        </w:rPr>
        <w:t>8</w:t>
      </w:r>
      <w:r w:rsidR="00DA5351" w:rsidRPr="00B60291">
        <w:rPr>
          <w:rFonts w:cs="Arial"/>
          <w:b/>
          <w:bCs/>
          <w:sz w:val="22"/>
          <w:szCs w:val="22"/>
        </w:rPr>
        <w:t>}</w:t>
      </w:r>
      <w:r w:rsidR="00DA5351" w:rsidRPr="00AC5BEA">
        <w:rPr>
          <w:rFonts w:eastAsia="MS Mincho" w:cs="Arial"/>
          <w:spacing w:val="-3"/>
          <w:sz w:val="22"/>
          <w:szCs w:val="22"/>
          <w:lang w:val="en-US"/>
        </w:rPr>
        <w:t xml:space="preserve"> to </w:t>
      </w:r>
      <w:r w:rsidR="00DA5351" w:rsidRPr="00B60291">
        <w:rPr>
          <w:rFonts w:cs="Arial"/>
          <w:b/>
          <w:bCs/>
          <w:sz w:val="22"/>
          <w:szCs w:val="22"/>
        </w:rPr>
        <w:t>${</w:t>
      </w:r>
      <w:r w:rsidR="00DA5351">
        <w:rPr>
          <w:rFonts w:cs="Arial"/>
          <w:b/>
          <w:bCs/>
          <w:sz w:val="22"/>
          <w:szCs w:val="22"/>
        </w:rPr>
        <w:t>Deo9</w:t>
      </w:r>
      <w:r w:rsidR="00DA5351" w:rsidRPr="00B60291">
        <w:rPr>
          <w:rFonts w:cs="Arial"/>
          <w:b/>
          <w:bCs/>
          <w:sz w:val="22"/>
          <w:szCs w:val="22"/>
        </w:rPr>
        <w:t>}</w:t>
      </w:r>
      <w:r w:rsidR="00DA5351" w:rsidRPr="00AC5BEA">
        <w:rPr>
          <w:rFonts w:eastAsia="MS Mincho" w:cs="Arial"/>
          <w:spacing w:val="-3"/>
          <w:sz w:val="22"/>
          <w:szCs w:val="22"/>
          <w:lang w:val="en-US"/>
        </w:rPr>
        <w:t>.</w:t>
      </w:r>
    </w:p>
    <w:p w14:paraId="201A17C8" w14:textId="39EDA82A" w:rsidR="00DA5351" w:rsidRDefault="00DA5351" w:rsidP="00DA535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DDC4EB7" w14:textId="77777777" w:rsidR="006A276C" w:rsidRPr="004A32D7" w:rsidRDefault="006A276C" w:rsidP="006A276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4A32D7">
        <w:rPr>
          <w:rFonts w:eastAsia="MS Mincho" w:cs="Arial"/>
          <w:color w:val="000000" w:themeColor="text1"/>
          <w:spacing w:val="-3"/>
          <w:sz w:val="22"/>
          <w:szCs w:val="22"/>
          <w:lang w:val="en-US"/>
        </w:rPr>
        <w:t xml:space="preserve">Employee shall receive Php </w:t>
      </w:r>
      <w:r w:rsidRPr="000646CD">
        <w:rPr>
          <w:rFonts w:cs="Arial"/>
          <w:b/>
          <w:bCs/>
          <w:sz w:val="22"/>
          <w:szCs w:val="22"/>
        </w:rPr>
        <w:t>${Value1</w:t>
      </w:r>
      <w:r>
        <w:rPr>
          <w:rFonts w:cs="Arial"/>
          <w:b/>
          <w:bCs/>
          <w:sz w:val="22"/>
          <w:szCs w:val="22"/>
        </w:rPr>
        <w:t>0</w:t>
      </w:r>
      <w:r w:rsidRPr="000646CD">
        <w:rPr>
          <w:rFonts w:cs="Arial"/>
          <w:b/>
          <w:bCs/>
          <w:sz w:val="22"/>
          <w:szCs w:val="22"/>
        </w:rPr>
        <w:t>}</w:t>
      </w:r>
      <w:r w:rsidRPr="004A32D7">
        <w:rPr>
          <w:rFonts w:eastAsia="MS Mincho" w:cs="Arial"/>
          <w:color w:val="000000" w:themeColor="text1"/>
          <w:spacing w:val="-3"/>
          <w:sz w:val="22"/>
          <w:szCs w:val="22"/>
          <w:lang w:val="en-US"/>
        </w:rPr>
        <w:t xml:space="preserve"> per day, payable every  </w:t>
      </w:r>
      <w:r w:rsidRPr="006A276C">
        <w:rPr>
          <w:rFonts w:eastAsia="MS Mincho" w:cs="Arial"/>
          <w:b/>
          <w:bCs/>
          <w:color w:val="000000" w:themeColor="text1"/>
          <w:spacing w:val="-3"/>
          <w:sz w:val="22"/>
          <w:szCs w:val="22"/>
          <w:lang w:val="en-US"/>
        </w:rPr>
        <w:t>10</w:t>
      </w:r>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and  </w:t>
      </w:r>
      <w:r w:rsidRPr="006A276C">
        <w:rPr>
          <w:rFonts w:eastAsia="MS Mincho" w:cs="Arial"/>
          <w:b/>
          <w:bCs/>
          <w:color w:val="000000" w:themeColor="text1"/>
          <w:spacing w:val="-3"/>
          <w:sz w:val="22"/>
          <w:szCs w:val="22"/>
          <w:lang w:val="en-US"/>
        </w:rPr>
        <w:t>25</w:t>
      </w:r>
      <w:r w:rsidRPr="006A276C">
        <w:rPr>
          <w:rFonts w:eastAsia="MS Mincho" w:cs="Arial"/>
          <w:b/>
          <w:bCs/>
          <w:color w:val="000000" w:themeColor="text1"/>
          <w:spacing w:val="-3"/>
          <w:sz w:val="22"/>
          <w:szCs w:val="22"/>
          <w:vertAlign w:val="superscript"/>
          <w:lang w:val="en-US"/>
        </w:rPr>
        <w:t>th</w:t>
      </w:r>
      <w:r w:rsidRPr="004A32D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035C3D66" w:rsidR="00005C53" w:rsidRDefault="006A276C" w:rsidP="00005C5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6704" behindDoc="0" locked="0" layoutInCell="1" allowOverlap="1" wp14:anchorId="2F013442" wp14:editId="5AC128BC">
            <wp:simplePos x="0" y="0"/>
            <wp:positionH relativeFrom="column">
              <wp:posOffset>-377825</wp:posOffset>
            </wp:positionH>
            <wp:positionV relativeFrom="paragraph">
              <wp:posOffset>132080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D7C9F52" w14:textId="362CD8F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3CA12781"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 xml:space="preserve">(based on RWB, incl. of E-COLA  if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06FF07A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01AD8EDC"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2ACB43C"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46C4A4B1"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40D833B9"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BD94D4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628041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for  </w:t>
      </w:r>
      <w:r w:rsidR="00C94A44" w:rsidRPr="00AF7BB8">
        <w:rPr>
          <w:rFonts w:eastAsia="MS Mincho" w:cs="Arial"/>
          <w:spacing w:val="-3"/>
          <w:sz w:val="22"/>
          <w:szCs w:val="22"/>
          <w:lang w:val="en-US"/>
        </w:rPr>
        <w:t>eight( 8)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61D2C810"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69585D5"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3FDD431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5F112F92"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58D52039"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47267FA3"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A350115"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0EEB033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wilfull disobedience of employer’s lawful orders, habitual neglect of duties, failure to meet prescribed KPI’s stated below, absenteeism, insubordination, revealing secrets of establishment, or any violation of the terms and conditions herein set forth.</w:t>
      </w:r>
    </w:p>
    <w:p w14:paraId="34F0D982" w14:textId="60C79321"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0B3DCB3" w14:textId="0930A3FD" w:rsidR="006037EB"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505C25E" w14:textId="671C61D5" w:rsidR="006037EB" w:rsidRDefault="006037EB"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6E218B2" w14:textId="6ADA4937"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337BA0A" w14:textId="1BE9039A"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3BE8FC" w14:textId="7665F4AB"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683E41" w14:textId="7A292072"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CEB7A4" w14:textId="1367DCBB"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28BB6B9" w14:textId="14ED80F2"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787E0E" w14:textId="0788DD7E"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8A5EEBC" w14:textId="00C47279"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684D13" w14:textId="3B617F76" w:rsidR="009979DC"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63A1A1" w14:textId="77777777" w:rsidR="009979DC" w:rsidRPr="00261671" w:rsidRDefault="009979DC"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11CFF" w14:textId="65A68078" w:rsidR="00095B32"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4BF3E016" w14:textId="77777777" w:rsidR="00095B32" w:rsidRDefault="00095B3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62A33AE1"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bookmarkStart w:id="3" w:name="_GoBack"/>
      <w:bookmarkEnd w:id="3"/>
      <w:r w:rsidR="00A03B16" w:rsidRPr="00014FD0">
        <w:rPr>
          <w:rFonts w:cs="Arial"/>
          <w:b/>
          <w:bCs/>
          <w:sz w:val="22"/>
          <w:szCs w:val="22"/>
        </w:rPr>
        <w:t>${Value22}</w:t>
      </w:r>
    </w:p>
    <w:p w14:paraId="16D2D142" w14:textId="05BF0B14" w:rsidR="00A03B16" w:rsidRPr="00014FD0" w:rsidRDefault="00565143"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Pag-Ibig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r w:rsidRPr="00014FD0">
        <w:rPr>
          <w:rFonts w:eastAsia="MS Mincho" w:cs="Arial"/>
          <w:color w:val="000000" w:themeColor="text1"/>
          <w:sz w:val="22"/>
          <w:szCs w:val="20"/>
          <w:lang w:val="en-US"/>
        </w:rPr>
        <w:tab/>
        <w:t xml:space="preserve"> : </w:t>
      </w:r>
      <w:r w:rsidRPr="00014FD0">
        <w:rPr>
          <w:rFonts w:cs="Arial"/>
          <w:bCs/>
          <w:sz w:val="22"/>
          <w:szCs w:val="22"/>
          <w:u w:val="single"/>
        </w:rPr>
        <w:t>${Value31}</w:t>
      </w:r>
    </w:p>
    <w:p w14:paraId="6BF1B4F6" w14:textId="547F1807" w:rsidR="001C09D0" w:rsidRPr="00641AD1" w:rsidRDefault="001C09D0" w:rsidP="001C09D0">
      <w:pPr>
        <w:rPr>
          <w:sz w:val="22"/>
          <w:szCs w:val="22"/>
        </w:rPr>
      </w:pPr>
    </w:p>
    <w:p w14:paraId="739B058A" w14:textId="3F9B6F49" w:rsidR="0064592B" w:rsidRDefault="0064592B" w:rsidP="00BE200B">
      <w:pPr>
        <w:rPr>
          <w:rFonts w:eastAsia="MS Mincho" w:cs="Arial"/>
          <w:spacing w:val="-3"/>
          <w:sz w:val="22"/>
          <w:szCs w:val="22"/>
          <w:lang w:val="en-US"/>
        </w:rPr>
      </w:pPr>
    </w:p>
    <w:p w14:paraId="49090861" w14:textId="726B372F" w:rsidR="00DA0FA2" w:rsidRDefault="00DA0FA2" w:rsidP="00BE200B">
      <w:pPr>
        <w:rPr>
          <w:rFonts w:eastAsia="MS Mincho" w:cs="Arial"/>
          <w:spacing w:val="-3"/>
          <w:sz w:val="22"/>
          <w:szCs w:val="22"/>
          <w:lang w:val="en-US"/>
        </w:rPr>
      </w:pPr>
    </w:p>
    <w:p w14:paraId="2B319736" w14:textId="2F7F71B5" w:rsidR="00DA0FA2" w:rsidRDefault="00DA0FA2" w:rsidP="00BE200B">
      <w:pPr>
        <w:rPr>
          <w:rFonts w:eastAsia="MS Mincho" w:cs="Arial"/>
          <w:spacing w:val="-3"/>
          <w:sz w:val="22"/>
          <w:szCs w:val="22"/>
          <w:lang w:val="en-US"/>
        </w:rPr>
      </w:pPr>
    </w:p>
    <w:p w14:paraId="24289EC2" w14:textId="00CDD31B" w:rsidR="006A276C" w:rsidRPr="004A32D7" w:rsidRDefault="006A276C" w:rsidP="006A276C">
      <w:pPr>
        <w:rPr>
          <w:color w:val="000000" w:themeColor="text1"/>
        </w:rPr>
      </w:pPr>
    </w:p>
    <w:p w14:paraId="455F3A6A" w14:textId="39CA095A" w:rsidR="006A276C" w:rsidRPr="004A32D7" w:rsidRDefault="006A276C" w:rsidP="006A276C">
      <w:pPr>
        <w:pStyle w:val="NoSpacing"/>
        <w:jc w:val="center"/>
        <w:rPr>
          <w:rFonts w:ascii="Arial" w:hAnsi="Arial" w:cs="Arial"/>
          <w:b/>
          <w:color w:val="000000" w:themeColor="text1"/>
        </w:rPr>
      </w:pPr>
      <w:r w:rsidRPr="004A32D7">
        <w:rPr>
          <w:rFonts w:ascii="Arial" w:hAnsi="Arial" w:cs="Arial"/>
          <w:b/>
          <w:color w:val="000000" w:themeColor="text1"/>
        </w:rPr>
        <w:t>MERCHANDISER’S KPI</w:t>
      </w:r>
    </w:p>
    <w:p w14:paraId="7150C85A" w14:textId="4F1B296F" w:rsidR="006A276C" w:rsidRPr="004A32D7" w:rsidRDefault="006A276C" w:rsidP="006A276C">
      <w:pPr>
        <w:pStyle w:val="NoSpacing"/>
        <w:jc w:val="center"/>
        <w:rPr>
          <w:rFonts w:ascii="Arial" w:hAnsi="Arial" w:cs="Arial"/>
          <w:b/>
          <w:color w:val="000000" w:themeColor="text1"/>
        </w:rPr>
      </w:pPr>
    </w:p>
    <w:p w14:paraId="4323085A" w14:textId="5B2E146A" w:rsidR="006A276C" w:rsidRPr="004A32D7" w:rsidRDefault="006A276C" w:rsidP="006A276C">
      <w:pPr>
        <w:pStyle w:val="NoSpacing"/>
        <w:jc w:val="center"/>
        <w:rPr>
          <w:rFonts w:ascii="Arial" w:hAnsi="Arial" w:cs="Arial"/>
          <w:b/>
          <w:color w:val="000000" w:themeColor="text1"/>
        </w:rPr>
      </w:pPr>
    </w:p>
    <w:p w14:paraId="32042EA7" w14:textId="25F72B5D" w:rsidR="006A276C" w:rsidRPr="004A32D7" w:rsidRDefault="006A276C" w:rsidP="006A276C">
      <w:pPr>
        <w:pStyle w:val="NoSpacing"/>
        <w:numPr>
          <w:ilvl w:val="0"/>
          <w:numId w:val="22"/>
        </w:numPr>
        <w:rPr>
          <w:rFonts w:ascii="Arial" w:hAnsi="Arial" w:cs="Arial"/>
          <w:color w:val="000000" w:themeColor="text1"/>
        </w:rPr>
      </w:pPr>
      <w:r w:rsidRPr="004A32D7">
        <w:rPr>
          <w:rFonts w:ascii="Arial" w:hAnsi="Arial" w:cs="Arial"/>
          <w:color w:val="000000" w:themeColor="text1"/>
        </w:rPr>
        <w:t>Merchandising Execution</w:t>
      </w:r>
    </w:p>
    <w:p w14:paraId="657E7ADB" w14:textId="12D8F7E8" w:rsidR="006A276C" w:rsidRPr="004A32D7" w:rsidRDefault="006A276C" w:rsidP="006A276C">
      <w:pPr>
        <w:pStyle w:val="NoSpacing"/>
        <w:ind w:left="720"/>
        <w:rPr>
          <w:rFonts w:ascii="Arial" w:hAnsi="Arial" w:cs="Arial"/>
          <w:color w:val="000000" w:themeColor="text1"/>
        </w:rPr>
      </w:pPr>
      <w:r w:rsidRPr="004A32D7">
        <w:rPr>
          <w:rFonts w:ascii="Arial" w:hAnsi="Arial" w:cs="Arial"/>
          <w:color w:val="000000" w:themeColor="text1"/>
        </w:rPr>
        <w:t>●</w:t>
      </w:r>
      <w:r w:rsidRPr="004A32D7">
        <w:rPr>
          <w:rFonts w:ascii="Arial" w:hAnsi="Arial" w:cs="Arial"/>
          <w:color w:val="000000" w:themeColor="text1"/>
        </w:rPr>
        <w:tab/>
        <w:t>Ensures Fullness of product display based on the given Plan-o-gram of principals.</w:t>
      </w:r>
    </w:p>
    <w:p w14:paraId="403C1A9F" w14:textId="18D4E6F2" w:rsidR="006A276C" w:rsidRPr="004A32D7" w:rsidRDefault="006A276C" w:rsidP="006A276C">
      <w:pPr>
        <w:pStyle w:val="NoSpacing"/>
        <w:ind w:left="720"/>
        <w:rPr>
          <w:rFonts w:ascii="Arial" w:hAnsi="Arial" w:cs="Arial"/>
          <w:color w:val="000000" w:themeColor="text1"/>
        </w:rPr>
      </w:pPr>
      <w:r w:rsidRPr="004A32D7">
        <w:rPr>
          <w:rFonts w:ascii="Arial" w:hAnsi="Arial" w:cs="Arial"/>
          <w:color w:val="000000" w:themeColor="text1"/>
        </w:rPr>
        <w:t>●</w:t>
      </w:r>
      <w:r w:rsidRPr="004A32D7">
        <w:rPr>
          <w:rFonts w:ascii="Arial" w:hAnsi="Arial" w:cs="Arial"/>
          <w:color w:val="000000" w:themeColor="text1"/>
        </w:rPr>
        <w:tab/>
        <w:t>Ensures 100% on-shelf availability based on principals must stock list.</w:t>
      </w:r>
    </w:p>
    <w:p w14:paraId="5CD6114A" w14:textId="710C8A84" w:rsidR="006A276C" w:rsidRPr="004A32D7" w:rsidRDefault="006A276C" w:rsidP="006A276C">
      <w:pPr>
        <w:pStyle w:val="NoSpacing"/>
        <w:ind w:left="720"/>
        <w:rPr>
          <w:rFonts w:ascii="Arial" w:hAnsi="Arial" w:cs="Arial"/>
          <w:color w:val="000000" w:themeColor="text1"/>
        </w:rPr>
      </w:pPr>
      <w:r>
        <w:rPr>
          <w:rFonts w:ascii="Arial Narrow" w:hAnsi="Arial Narrow"/>
          <w:b/>
          <w:noProof/>
          <w:u w:val="single"/>
        </w:rPr>
        <w:drawing>
          <wp:anchor distT="0" distB="0" distL="114300" distR="114300" simplePos="0" relativeHeight="251659776" behindDoc="0" locked="0" layoutInCell="1" allowOverlap="1" wp14:anchorId="4038D09B" wp14:editId="7D6C9992">
            <wp:simplePos x="0" y="0"/>
            <wp:positionH relativeFrom="column">
              <wp:posOffset>-320675</wp:posOffset>
            </wp:positionH>
            <wp:positionV relativeFrom="paragraph">
              <wp:posOffset>90805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4A32D7">
        <w:rPr>
          <w:rFonts w:ascii="Arial" w:hAnsi="Arial" w:cs="Arial"/>
          <w:color w:val="000000" w:themeColor="text1"/>
        </w:rPr>
        <w:t>●</w:t>
      </w:r>
      <w:r w:rsidRPr="004A32D7">
        <w:rPr>
          <w:rFonts w:ascii="Arial" w:hAnsi="Arial" w:cs="Arial"/>
          <w:color w:val="000000" w:themeColor="text1"/>
        </w:rPr>
        <w:tab/>
        <w:t>Install and update “Point of Sales Materials” in proper location.</w:t>
      </w:r>
    </w:p>
    <w:p w14:paraId="1B622152" w14:textId="0C854DF6" w:rsidR="006A276C" w:rsidRPr="004A32D7" w:rsidRDefault="006A276C" w:rsidP="006A276C">
      <w:pPr>
        <w:pStyle w:val="NoSpacing"/>
        <w:rPr>
          <w:rFonts w:ascii="Arial" w:hAnsi="Arial" w:cs="Arial"/>
          <w:color w:val="000000" w:themeColor="text1"/>
        </w:rPr>
      </w:pPr>
    </w:p>
    <w:p w14:paraId="1EA50DAC" w14:textId="15D63475"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 xml:space="preserve">        B.</w:t>
      </w:r>
      <w:r w:rsidRPr="004A32D7">
        <w:rPr>
          <w:rFonts w:ascii="Arial" w:hAnsi="Arial" w:cs="Arial"/>
          <w:color w:val="000000" w:themeColor="text1"/>
        </w:rPr>
        <w:tab/>
        <w:t>Report Generation</w:t>
      </w:r>
    </w:p>
    <w:p w14:paraId="3D0A52E1" w14:textId="282C5D12"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t>●</w:t>
      </w:r>
      <w:r w:rsidRPr="004A32D7">
        <w:rPr>
          <w:rFonts w:ascii="Arial" w:hAnsi="Arial" w:cs="Arial"/>
          <w:color w:val="000000" w:themeColor="text1"/>
        </w:rPr>
        <w:tab/>
        <w:t>On Time and accurate submission of the following reports;</w:t>
      </w:r>
    </w:p>
    <w:p w14:paraId="501A61F2"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i.</w:t>
      </w:r>
      <w:r w:rsidRPr="004A32D7">
        <w:rPr>
          <w:rFonts w:ascii="Arial" w:hAnsi="Arial" w:cs="Arial"/>
          <w:color w:val="000000" w:themeColor="text1"/>
        </w:rPr>
        <w:tab/>
        <w:t>Trade Inventory / Off take Report – Weekly</w:t>
      </w:r>
    </w:p>
    <w:p w14:paraId="1F2C6372"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ii.</w:t>
      </w:r>
      <w:r w:rsidRPr="004A32D7">
        <w:rPr>
          <w:rFonts w:ascii="Arial" w:hAnsi="Arial" w:cs="Arial"/>
          <w:color w:val="000000" w:themeColor="text1"/>
        </w:rPr>
        <w:tab/>
        <w:t>On-Shelf- Availability – Daily</w:t>
      </w:r>
    </w:p>
    <w:p w14:paraId="04EFE0CA"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iii.</w:t>
      </w:r>
      <w:r w:rsidRPr="004A32D7">
        <w:rPr>
          <w:rFonts w:ascii="Arial" w:hAnsi="Arial" w:cs="Arial"/>
          <w:color w:val="000000" w:themeColor="text1"/>
        </w:rPr>
        <w:tab/>
        <w:t>Price Survey – Monthly</w:t>
      </w:r>
    </w:p>
    <w:p w14:paraId="018F46BB"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iv.</w:t>
      </w:r>
      <w:r w:rsidRPr="004A32D7">
        <w:rPr>
          <w:rFonts w:ascii="Arial" w:hAnsi="Arial" w:cs="Arial"/>
          <w:color w:val="000000" w:themeColor="text1"/>
        </w:rPr>
        <w:tab/>
        <w:t>Competitive report – As needed</w:t>
      </w:r>
    </w:p>
    <w:p w14:paraId="709920E3"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v.</w:t>
      </w:r>
      <w:r w:rsidRPr="004A32D7">
        <w:rPr>
          <w:rFonts w:ascii="Arial" w:hAnsi="Arial" w:cs="Arial"/>
          <w:color w:val="000000" w:themeColor="text1"/>
        </w:rPr>
        <w:tab/>
        <w:t>Share of Shelves (SOS) – Quarterly</w:t>
      </w:r>
    </w:p>
    <w:p w14:paraId="3D8FA412" w14:textId="77777777" w:rsidR="006A276C" w:rsidRPr="004A32D7" w:rsidRDefault="006A276C" w:rsidP="006A276C">
      <w:pPr>
        <w:pStyle w:val="NoSpacing"/>
        <w:rPr>
          <w:rFonts w:ascii="Arial" w:hAnsi="Arial" w:cs="Arial"/>
          <w:color w:val="000000" w:themeColor="text1"/>
        </w:rPr>
      </w:pPr>
      <w:r w:rsidRPr="004A32D7">
        <w:rPr>
          <w:rFonts w:ascii="Arial" w:hAnsi="Arial" w:cs="Arial"/>
          <w:color w:val="000000" w:themeColor="text1"/>
        </w:rPr>
        <w:tab/>
      </w:r>
      <w:r w:rsidRPr="004A32D7">
        <w:rPr>
          <w:rFonts w:ascii="Arial" w:hAnsi="Arial" w:cs="Arial"/>
          <w:color w:val="000000" w:themeColor="text1"/>
        </w:rPr>
        <w:tab/>
        <w:t>vi.</w:t>
      </w:r>
      <w:r w:rsidRPr="004A32D7">
        <w:rPr>
          <w:rFonts w:ascii="Arial" w:hAnsi="Arial" w:cs="Arial"/>
          <w:color w:val="000000" w:themeColor="text1"/>
        </w:rPr>
        <w:tab/>
        <w:t>Freshness Report – Monthly</w:t>
      </w:r>
    </w:p>
    <w:p w14:paraId="4A961271" w14:textId="77777777" w:rsidR="006A276C" w:rsidRPr="004A32D7" w:rsidRDefault="006A276C" w:rsidP="006A276C">
      <w:pPr>
        <w:pStyle w:val="NoSpacing"/>
        <w:rPr>
          <w:rFonts w:ascii="Arial" w:hAnsi="Arial" w:cs="Arial"/>
          <w:color w:val="000000" w:themeColor="text1"/>
        </w:rPr>
      </w:pPr>
    </w:p>
    <w:p w14:paraId="7A4E52F6" w14:textId="77777777" w:rsidR="006A276C" w:rsidRPr="004A32D7" w:rsidRDefault="006A276C" w:rsidP="006A276C">
      <w:pPr>
        <w:rPr>
          <w:rFonts w:cs="Arial"/>
          <w:color w:val="000000" w:themeColor="text1"/>
          <w:sz w:val="22"/>
          <w:szCs w:val="22"/>
        </w:rPr>
      </w:pPr>
    </w:p>
    <w:p w14:paraId="65662C13" w14:textId="77777777" w:rsidR="006A276C" w:rsidRDefault="006A276C" w:rsidP="00BE200B">
      <w:pPr>
        <w:rPr>
          <w:rFonts w:eastAsia="MS Mincho" w:cs="Arial"/>
          <w:spacing w:val="-3"/>
          <w:sz w:val="22"/>
          <w:szCs w:val="22"/>
          <w:lang w:val="en-US"/>
        </w:rPr>
      </w:pPr>
    </w:p>
    <w:sectPr w:rsidR="006A276C"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CA701" w14:textId="77777777" w:rsidR="00AA2FA8" w:rsidRDefault="00AA2FA8">
      <w:r>
        <w:separator/>
      </w:r>
    </w:p>
  </w:endnote>
  <w:endnote w:type="continuationSeparator" w:id="0">
    <w:p w14:paraId="56BBEB36" w14:textId="77777777" w:rsidR="00AA2FA8" w:rsidRDefault="00AA2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24F2A" w14:textId="77777777" w:rsidR="00AA2FA8" w:rsidRDefault="00AA2FA8">
      <w:r>
        <w:separator/>
      </w:r>
    </w:p>
  </w:footnote>
  <w:footnote w:type="continuationSeparator" w:id="0">
    <w:p w14:paraId="46D58820" w14:textId="77777777" w:rsidR="00AA2FA8" w:rsidRDefault="00AA2FA8">
      <w:r>
        <w:separator/>
      </w:r>
    </w:p>
    <w:p w14:paraId="08D3FF15" w14:textId="77777777" w:rsidR="00AA2FA8" w:rsidRDefault="00AA2FA8"/>
  </w:footnote>
  <w:footnote w:type="continuationNotice" w:id="1">
    <w:p w14:paraId="7C3D8F4C" w14:textId="77777777" w:rsidR="00AA2FA8" w:rsidRDefault="00AA2FA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4"/>
  </w:num>
  <w:num w:numId="6">
    <w:abstractNumId w:val="5"/>
  </w:num>
  <w:num w:numId="7">
    <w:abstractNumId w:val="12"/>
  </w:num>
  <w:num w:numId="8">
    <w:abstractNumId w:val="8"/>
  </w:num>
  <w:num w:numId="9">
    <w:abstractNumId w:val="14"/>
  </w:num>
  <w:num w:numId="10">
    <w:abstractNumId w:val="2"/>
  </w:num>
  <w:num w:numId="11">
    <w:abstractNumId w:val="13"/>
  </w:num>
  <w:num w:numId="12">
    <w:abstractNumId w:val="3"/>
  </w:num>
  <w:num w:numId="13">
    <w:abstractNumId w:val="6"/>
  </w:num>
  <w:num w:numId="14">
    <w:abstractNumId w:val="11"/>
  </w:num>
  <w:num w:numId="15">
    <w:abstractNumId w:val="15"/>
  </w:num>
  <w:num w:numId="16">
    <w:abstractNumId w:val="10"/>
  </w:num>
  <w:num w:numId="17">
    <w:abstractNumId w:val="16"/>
  </w:num>
  <w:num w:numId="18">
    <w:abstractNumId w:val="1"/>
  </w:num>
  <w:num w:numId="19">
    <w:abstractNumId w:val="17"/>
  </w:num>
  <w:num w:numId="20">
    <w:abstractNumId w:val="18"/>
  </w:num>
  <w:num w:numId="21">
    <w:abstractNumId w:val="7"/>
  </w:num>
  <w:num w:numId="2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75D1"/>
    <w:rsid w:val="000B0DFF"/>
    <w:rsid w:val="000B60D8"/>
    <w:rsid w:val="000C1654"/>
    <w:rsid w:val="000E37A9"/>
    <w:rsid w:val="00110305"/>
    <w:rsid w:val="001272B5"/>
    <w:rsid w:val="00133469"/>
    <w:rsid w:val="00134844"/>
    <w:rsid w:val="001505EE"/>
    <w:rsid w:val="001514F7"/>
    <w:rsid w:val="001634C1"/>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2105C"/>
    <w:rsid w:val="00532C8F"/>
    <w:rsid w:val="00540F92"/>
    <w:rsid w:val="00543B47"/>
    <w:rsid w:val="00547E28"/>
    <w:rsid w:val="00565143"/>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7E6831"/>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A2FA8"/>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62843"/>
    <w:rsid w:val="00C750B2"/>
    <w:rsid w:val="00C92AC9"/>
    <w:rsid w:val="00C94A44"/>
    <w:rsid w:val="00C94E6C"/>
    <w:rsid w:val="00CB3D92"/>
    <w:rsid w:val="00CD4130"/>
    <w:rsid w:val="00CD76CC"/>
    <w:rsid w:val="00CD7CF4"/>
    <w:rsid w:val="00D217C5"/>
    <w:rsid w:val="00D23110"/>
    <w:rsid w:val="00D25166"/>
    <w:rsid w:val="00D54533"/>
    <w:rsid w:val="00D573DF"/>
    <w:rsid w:val="00D9178C"/>
    <w:rsid w:val="00DA0FA2"/>
    <w:rsid w:val="00DA105C"/>
    <w:rsid w:val="00DA5351"/>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6EC3E24-15A0-48A2-AB73-973ADA34B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2019-08-04T15:41:00Z</dcterms:created>
  <dcterms:modified xsi:type="dcterms:W3CDTF">2019-08-05T03:11:00Z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