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480E717" w14:textId="4756299B" w:rsidR="00261671" w:rsidRPr="00641AD1" w:rsidRDefault="00261671" w:rsidP="00261671">
      <w:pPr>
        <w:pStyle w:val="ListParagraph"/>
        <w:numPr>
          <w:ilvl w:val="0"/>
          <w:numId w:val="49"/>
        </w:numPr>
        <w:rPr>
          <w:rFonts w:cs="Arial"/>
          <w:sz w:val="22"/>
          <w:szCs w:val="22"/>
        </w:rPr>
      </w:pPr>
      <w:r w:rsidRPr="00641AD1">
        <w:rPr>
          <w:rFonts w:cs="Arial"/>
          <w:sz w:val="22"/>
          <w:szCs w:val="22"/>
        </w:rPr>
        <w:t xml:space="preserve">As a GSK RX Pharmacy </w:t>
      </w:r>
      <w:proofErr w:type="gramStart"/>
      <w:r w:rsidRPr="00641AD1">
        <w:rPr>
          <w:rFonts w:cs="Arial"/>
          <w:sz w:val="22"/>
          <w:szCs w:val="22"/>
        </w:rPr>
        <w:t>Specialist</w:t>
      </w:r>
      <w:proofErr w:type="gramEnd"/>
      <w:r w:rsidRPr="00641AD1">
        <w:rPr>
          <w:rFonts w:cs="Arial"/>
          <w:sz w:val="22"/>
          <w:szCs w:val="22"/>
        </w:rPr>
        <w:t xml:space="preserve"> you are responsible for merchandising and promoting of all assigned GlaxoSmithKline;</w:t>
      </w:r>
    </w:p>
    <w:p w14:paraId="602E048B" w14:textId="77777777" w:rsidR="00261671" w:rsidRPr="00641AD1" w:rsidRDefault="00261671" w:rsidP="00261671">
      <w:pPr>
        <w:pStyle w:val="ListParagraph"/>
        <w:numPr>
          <w:ilvl w:val="0"/>
          <w:numId w:val="49"/>
        </w:numPr>
        <w:rPr>
          <w:rFonts w:cs="Arial"/>
          <w:sz w:val="22"/>
          <w:szCs w:val="22"/>
        </w:rPr>
      </w:pPr>
      <w:r w:rsidRPr="00641AD1">
        <w:rPr>
          <w:rFonts w:cs="Arial"/>
          <w:sz w:val="22"/>
          <w:szCs w:val="22"/>
        </w:rPr>
        <w:t>To check/audit availability of GSK Stock Keeping Units (SKUs) which are part of the Retail Performance Standard (RPS), as well as new products (NPIs) in their merchandising deployment;</w:t>
      </w:r>
    </w:p>
    <w:p w14:paraId="60712242" w14:textId="77777777" w:rsidR="00261671" w:rsidRPr="00641AD1" w:rsidRDefault="00261671" w:rsidP="00261671">
      <w:pPr>
        <w:pStyle w:val="ListParagraph"/>
        <w:numPr>
          <w:ilvl w:val="0"/>
          <w:numId w:val="49"/>
        </w:numPr>
        <w:rPr>
          <w:rFonts w:cs="Arial"/>
          <w:sz w:val="22"/>
          <w:szCs w:val="22"/>
        </w:rPr>
      </w:pPr>
      <w:r w:rsidRPr="00641AD1">
        <w:rPr>
          <w:rFonts w:cs="Arial"/>
          <w:sz w:val="22"/>
          <w:szCs w:val="22"/>
        </w:rPr>
        <w:t>To visit a minimum of ten (10) to fourteen (14) doors/branches a day;</w:t>
      </w:r>
    </w:p>
    <w:p w14:paraId="6F3C2F0A" w14:textId="77777777" w:rsidR="00261671" w:rsidRPr="00641AD1" w:rsidRDefault="00261671" w:rsidP="00261671">
      <w:pPr>
        <w:pStyle w:val="ListParagraph"/>
        <w:numPr>
          <w:ilvl w:val="0"/>
          <w:numId w:val="49"/>
        </w:numPr>
        <w:rPr>
          <w:rFonts w:cs="Arial"/>
          <w:sz w:val="22"/>
          <w:szCs w:val="22"/>
        </w:rPr>
      </w:pPr>
      <w:r w:rsidRPr="00641AD1">
        <w:rPr>
          <w:rFonts w:cs="Arial"/>
          <w:sz w:val="22"/>
          <w:szCs w:val="22"/>
        </w:rPr>
        <w:t>Submit the following reports:</w:t>
      </w:r>
    </w:p>
    <w:p w14:paraId="72E59681" w14:textId="77777777" w:rsidR="00261671" w:rsidRPr="00641AD1" w:rsidRDefault="00261671" w:rsidP="00261671">
      <w:pPr>
        <w:rPr>
          <w:rFonts w:cs="Arial"/>
          <w:sz w:val="22"/>
          <w:szCs w:val="22"/>
        </w:rPr>
      </w:pPr>
    </w:p>
    <w:p w14:paraId="6CCBC713" w14:textId="77777777" w:rsidR="00261671" w:rsidRDefault="00261671" w:rsidP="00261671">
      <w:pPr>
        <w:rPr>
          <w:rFonts w:cs="Arial"/>
          <w:sz w:val="22"/>
          <w:szCs w:val="22"/>
        </w:rPr>
      </w:pPr>
    </w:p>
    <w:p w14:paraId="60A1199D" w14:textId="77777777" w:rsidR="00261671" w:rsidRDefault="00261671" w:rsidP="00261671">
      <w:pPr>
        <w:rPr>
          <w:rFonts w:cs="Arial"/>
          <w:sz w:val="22"/>
          <w:szCs w:val="22"/>
        </w:rPr>
      </w:pPr>
    </w:p>
    <w:p w14:paraId="1F6083AA" w14:textId="77777777" w:rsidR="00261671" w:rsidRPr="00641AD1" w:rsidRDefault="00261671" w:rsidP="00261671">
      <w:pPr>
        <w:rPr>
          <w:rFonts w:cs="Arial"/>
          <w:sz w:val="22"/>
          <w:szCs w:val="22"/>
        </w:rPr>
      </w:pPr>
    </w:p>
    <w:p w14:paraId="54A7CC40" w14:textId="77777777" w:rsidR="00261671" w:rsidRPr="00641AD1" w:rsidRDefault="00261671" w:rsidP="00261671">
      <w:pPr>
        <w:rPr>
          <w:rFonts w:cs="Arial"/>
          <w:sz w:val="22"/>
          <w:szCs w:val="22"/>
        </w:rPr>
      </w:pPr>
    </w:p>
    <w:tbl>
      <w:tblPr>
        <w:tblW w:w="8237" w:type="dxa"/>
        <w:tblInd w:w="1182" w:type="dxa"/>
        <w:tblLook w:val="04A0" w:firstRow="1" w:lastRow="0" w:firstColumn="1" w:lastColumn="0" w:noHBand="0" w:noVBand="1"/>
      </w:tblPr>
      <w:tblGrid>
        <w:gridCol w:w="4214"/>
        <w:gridCol w:w="4023"/>
      </w:tblGrid>
      <w:tr w:rsidR="00261671" w:rsidRPr="00641AD1" w14:paraId="7D1C7677" w14:textId="77777777" w:rsidTr="008F5EFA">
        <w:trPr>
          <w:trHeight w:val="86"/>
        </w:trPr>
        <w:tc>
          <w:tcPr>
            <w:tcW w:w="42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395A2" w14:textId="77777777" w:rsidR="00261671" w:rsidRPr="00641AD1" w:rsidRDefault="00261671" w:rsidP="008F5EFA">
            <w:pPr>
              <w:jc w:val="center"/>
              <w:rPr>
                <w:rFonts w:cs="Arial"/>
                <w:b/>
                <w:bCs/>
                <w:sz w:val="22"/>
                <w:szCs w:val="22"/>
                <w:lang w:val="en-PH" w:eastAsia="en-PH"/>
              </w:rPr>
            </w:pPr>
            <w:r w:rsidRPr="00641AD1">
              <w:rPr>
                <w:rFonts w:cs="Arial"/>
                <w:b/>
                <w:bCs/>
                <w:sz w:val="22"/>
                <w:szCs w:val="22"/>
                <w:lang w:val="en-PH" w:eastAsia="en-PH"/>
              </w:rPr>
              <w:t>Report</w:t>
            </w:r>
          </w:p>
        </w:tc>
        <w:tc>
          <w:tcPr>
            <w:tcW w:w="4023" w:type="dxa"/>
            <w:tcBorders>
              <w:top w:val="single" w:sz="4" w:space="0" w:color="auto"/>
              <w:left w:val="nil"/>
              <w:bottom w:val="single" w:sz="4" w:space="0" w:color="auto"/>
              <w:right w:val="single" w:sz="4" w:space="0" w:color="auto"/>
            </w:tcBorders>
            <w:shd w:val="clear" w:color="auto" w:fill="auto"/>
            <w:noWrap/>
            <w:vAlign w:val="bottom"/>
            <w:hideMark/>
          </w:tcPr>
          <w:p w14:paraId="55A02E48" w14:textId="77777777" w:rsidR="00261671" w:rsidRPr="00641AD1" w:rsidRDefault="00261671" w:rsidP="008F5EFA">
            <w:pPr>
              <w:jc w:val="center"/>
              <w:rPr>
                <w:rFonts w:cs="Arial"/>
                <w:b/>
                <w:bCs/>
                <w:sz w:val="22"/>
                <w:szCs w:val="22"/>
                <w:lang w:val="en-PH" w:eastAsia="en-PH"/>
              </w:rPr>
            </w:pPr>
            <w:r w:rsidRPr="00641AD1">
              <w:rPr>
                <w:rFonts w:cs="Arial"/>
                <w:b/>
                <w:bCs/>
                <w:sz w:val="22"/>
                <w:szCs w:val="22"/>
                <w:lang w:val="en-PH" w:eastAsia="en-PH"/>
              </w:rPr>
              <w:t>Timelines</w:t>
            </w:r>
          </w:p>
        </w:tc>
      </w:tr>
      <w:tr w:rsidR="00261671" w:rsidRPr="00641AD1" w14:paraId="7484025F" w14:textId="77777777" w:rsidTr="008F5EFA">
        <w:trPr>
          <w:trHeight w:val="77"/>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47F9AC2A"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Monthly Coverage Plan</w:t>
            </w:r>
          </w:p>
        </w:tc>
        <w:tc>
          <w:tcPr>
            <w:tcW w:w="4023" w:type="dxa"/>
            <w:tcBorders>
              <w:top w:val="nil"/>
              <w:left w:val="nil"/>
              <w:bottom w:val="single" w:sz="4" w:space="0" w:color="auto"/>
              <w:right w:val="single" w:sz="4" w:space="0" w:color="auto"/>
            </w:tcBorders>
            <w:shd w:val="clear" w:color="auto" w:fill="auto"/>
            <w:noWrap/>
            <w:vAlign w:val="bottom"/>
            <w:hideMark/>
          </w:tcPr>
          <w:p w14:paraId="504EA7B1"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Day 23 of the month</w:t>
            </w:r>
          </w:p>
        </w:tc>
      </w:tr>
      <w:tr w:rsidR="00261671" w:rsidRPr="00641AD1" w14:paraId="2243CB74" w14:textId="77777777" w:rsidTr="008F5EFA">
        <w:trPr>
          <w:trHeight w:val="72"/>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075BE4E3"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 xml:space="preserve">Daily Activity Report </w:t>
            </w:r>
            <w:proofErr w:type="gramStart"/>
            <w:r w:rsidRPr="00641AD1">
              <w:rPr>
                <w:rFonts w:cs="Arial"/>
                <w:sz w:val="22"/>
                <w:szCs w:val="22"/>
                <w:lang w:val="en-PH" w:eastAsia="en-PH"/>
              </w:rPr>
              <w:t>( weekly</w:t>
            </w:r>
            <w:proofErr w:type="gramEnd"/>
            <w:r w:rsidRPr="00641AD1">
              <w:rPr>
                <w:rFonts w:cs="Arial"/>
                <w:sz w:val="22"/>
                <w:szCs w:val="22"/>
                <w:lang w:val="en-PH" w:eastAsia="en-PH"/>
              </w:rPr>
              <w:t xml:space="preserve"> )</w:t>
            </w:r>
          </w:p>
        </w:tc>
        <w:tc>
          <w:tcPr>
            <w:tcW w:w="4023" w:type="dxa"/>
            <w:tcBorders>
              <w:top w:val="nil"/>
              <w:left w:val="nil"/>
              <w:bottom w:val="single" w:sz="4" w:space="0" w:color="auto"/>
              <w:right w:val="single" w:sz="4" w:space="0" w:color="auto"/>
            </w:tcBorders>
            <w:shd w:val="clear" w:color="auto" w:fill="auto"/>
            <w:noWrap/>
            <w:vAlign w:val="bottom"/>
            <w:hideMark/>
          </w:tcPr>
          <w:p w14:paraId="6B687B01"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Monday of the previous week</w:t>
            </w:r>
          </w:p>
        </w:tc>
      </w:tr>
      <w:tr w:rsidR="00261671" w:rsidRPr="00641AD1" w14:paraId="159E6410" w14:textId="77777777" w:rsidTr="008F5EFA">
        <w:trPr>
          <w:trHeight w:val="91"/>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1DE0DECF"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Monthly Availability and Off take Report</w:t>
            </w:r>
          </w:p>
        </w:tc>
        <w:tc>
          <w:tcPr>
            <w:tcW w:w="4023" w:type="dxa"/>
            <w:tcBorders>
              <w:top w:val="nil"/>
              <w:left w:val="nil"/>
              <w:bottom w:val="single" w:sz="4" w:space="0" w:color="auto"/>
              <w:right w:val="single" w:sz="4" w:space="0" w:color="auto"/>
            </w:tcBorders>
            <w:shd w:val="clear" w:color="auto" w:fill="auto"/>
            <w:noWrap/>
            <w:vAlign w:val="bottom"/>
            <w:hideMark/>
          </w:tcPr>
          <w:p w14:paraId="56D0717B"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Work Day 3</w:t>
            </w:r>
          </w:p>
        </w:tc>
      </w:tr>
      <w:tr w:rsidR="00261671" w:rsidRPr="00641AD1" w14:paraId="3A5C5EA1" w14:textId="77777777" w:rsidTr="008F5EFA">
        <w:trPr>
          <w:trHeight w:val="59"/>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78716E42"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Competitive Report</w:t>
            </w:r>
          </w:p>
        </w:tc>
        <w:tc>
          <w:tcPr>
            <w:tcW w:w="4023" w:type="dxa"/>
            <w:tcBorders>
              <w:top w:val="nil"/>
              <w:left w:val="nil"/>
              <w:bottom w:val="single" w:sz="4" w:space="0" w:color="auto"/>
              <w:right w:val="single" w:sz="4" w:space="0" w:color="auto"/>
            </w:tcBorders>
            <w:shd w:val="clear" w:color="auto" w:fill="auto"/>
            <w:noWrap/>
            <w:vAlign w:val="bottom"/>
            <w:hideMark/>
          </w:tcPr>
          <w:p w14:paraId="329FDFE0"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Work Day 3</w:t>
            </w:r>
          </w:p>
        </w:tc>
      </w:tr>
      <w:tr w:rsidR="00261671" w:rsidRPr="00641AD1" w14:paraId="6D6A307F" w14:textId="77777777" w:rsidTr="008F5EFA">
        <w:trPr>
          <w:trHeight w:val="77"/>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04A7208E"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 xml:space="preserve">Weekly report </w:t>
            </w:r>
            <w:proofErr w:type="gramStart"/>
            <w:r w:rsidRPr="00641AD1">
              <w:rPr>
                <w:rFonts w:cs="Arial"/>
                <w:sz w:val="22"/>
                <w:szCs w:val="22"/>
                <w:lang w:val="en-PH" w:eastAsia="en-PH"/>
              </w:rPr>
              <w:t>( Suggested</w:t>
            </w:r>
            <w:proofErr w:type="gramEnd"/>
            <w:r w:rsidRPr="00641AD1">
              <w:rPr>
                <w:rFonts w:cs="Arial"/>
                <w:sz w:val="22"/>
                <w:szCs w:val="22"/>
                <w:lang w:val="en-PH" w:eastAsia="en-PH"/>
              </w:rPr>
              <w:t xml:space="preserve"> order )</w:t>
            </w:r>
          </w:p>
        </w:tc>
        <w:tc>
          <w:tcPr>
            <w:tcW w:w="4023" w:type="dxa"/>
            <w:tcBorders>
              <w:top w:val="nil"/>
              <w:left w:val="nil"/>
              <w:bottom w:val="single" w:sz="4" w:space="0" w:color="auto"/>
              <w:right w:val="single" w:sz="4" w:space="0" w:color="auto"/>
            </w:tcBorders>
            <w:shd w:val="clear" w:color="auto" w:fill="auto"/>
            <w:noWrap/>
            <w:vAlign w:val="bottom"/>
            <w:hideMark/>
          </w:tcPr>
          <w:p w14:paraId="1A98A7CD"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Weds of the succeeding week</w:t>
            </w:r>
          </w:p>
        </w:tc>
      </w:tr>
    </w:tbl>
    <w:p w14:paraId="1DD36DDA" w14:textId="77777777" w:rsidR="00261671" w:rsidRPr="00641AD1" w:rsidRDefault="00261671" w:rsidP="00261671">
      <w:pPr>
        <w:rPr>
          <w:rFonts w:cs="Arial"/>
          <w:sz w:val="22"/>
          <w:szCs w:val="22"/>
        </w:rPr>
      </w:pPr>
    </w:p>
    <w:p w14:paraId="532A0575" w14:textId="77777777" w:rsidR="00261671" w:rsidRPr="00641AD1" w:rsidRDefault="00261671" w:rsidP="00261671">
      <w:pPr>
        <w:pStyle w:val="ListParagraph"/>
        <w:numPr>
          <w:ilvl w:val="0"/>
          <w:numId w:val="49"/>
        </w:numPr>
        <w:spacing w:line="240" w:lineRule="auto"/>
        <w:rPr>
          <w:rFonts w:cs="Arial"/>
          <w:sz w:val="22"/>
          <w:szCs w:val="22"/>
        </w:rPr>
      </w:pPr>
      <w:r w:rsidRPr="00641AD1">
        <w:rPr>
          <w:rFonts w:cs="Arial"/>
          <w:sz w:val="22"/>
          <w:szCs w:val="22"/>
        </w:rPr>
        <w:t>Deploy in –store materials (as needed) with the Account’s Head Office approval;</w:t>
      </w:r>
    </w:p>
    <w:p w14:paraId="0E203B5D" w14:textId="77777777" w:rsidR="00261671" w:rsidRPr="00641AD1" w:rsidRDefault="00261671" w:rsidP="00261671">
      <w:pPr>
        <w:pStyle w:val="ListParagraph"/>
        <w:numPr>
          <w:ilvl w:val="0"/>
          <w:numId w:val="49"/>
        </w:numPr>
        <w:spacing w:line="240" w:lineRule="auto"/>
        <w:rPr>
          <w:rFonts w:cs="Arial"/>
          <w:sz w:val="22"/>
          <w:szCs w:val="22"/>
        </w:rPr>
      </w:pPr>
      <w:r w:rsidRPr="00641AD1">
        <w:rPr>
          <w:rFonts w:cs="Arial"/>
          <w:sz w:val="22"/>
          <w:szCs w:val="22"/>
        </w:rPr>
        <w:t>Monitor trade activations and provide insights on what will work / not work in their respective branches.</w:t>
      </w:r>
    </w:p>
    <w:p w14:paraId="05921ACE" w14:textId="77777777" w:rsidR="00261671" w:rsidRPr="00641AD1" w:rsidRDefault="00261671" w:rsidP="00261671">
      <w:pPr>
        <w:numPr>
          <w:ilvl w:val="3"/>
          <w:numId w:val="49"/>
        </w:numPr>
        <w:spacing w:line="240" w:lineRule="auto"/>
        <w:rPr>
          <w:rFonts w:cs="Arial"/>
          <w:sz w:val="22"/>
          <w:szCs w:val="22"/>
        </w:rPr>
      </w:pPr>
      <w:r w:rsidRPr="00641AD1">
        <w:rPr>
          <w:rFonts w:cs="Arial"/>
          <w:sz w:val="22"/>
          <w:szCs w:val="22"/>
        </w:rPr>
        <w:t>Price comparative reports</w:t>
      </w:r>
    </w:p>
    <w:p w14:paraId="511B1745" w14:textId="77777777" w:rsidR="00261671" w:rsidRPr="00641AD1" w:rsidRDefault="00261671" w:rsidP="00261671">
      <w:pPr>
        <w:numPr>
          <w:ilvl w:val="3"/>
          <w:numId w:val="49"/>
        </w:numPr>
        <w:spacing w:line="240" w:lineRule="auto"/>
        <w:rPr>
          <w:rFonts w:cs="Arial"/>
          <w:sz w:val="22"/>
          <w:szCs w:val="22"/>
        </w:rPr>
      </w:pPr>
      <w:r w:rsidRPr="00641AD1">
        <w:rPr>
          <w:rFonts w:cs="Arial"/>
          <w:sz w:val="22"/>
          <w:szCs w:val="22"/>
        </w:rPr>
        <w:t>Shelf stocks monitoring reports</w:t>
      </w:r>
    </w:p>
    <w:p w14:paraId="3980A606" w14:textId="7AC994F8" w:rsidR="00261671" w:rsidRPr="00261671" w:rsidRDefault="00261671" w:rsidP="00261671">
      <w:pPr>
        <w:numPr>
          <w:ilvl w:val="3"/>
          <w:numId w:val="49"/>
        </w:numPr>
        <w:spacing w:line="240" w:lineRule="auto"/>
        <w:rPr>
          <w:rFonts w:cs="Arial"/>
          <w:sz w:val="22"/>
          <w:szCs w:val="22"/>
        </w:rPr>
      </w:pPr>
      <w:r w:rsidRPr="00641AD1">
        <w:rPr>
          <w:rFonts w:cs="Arial"/>
          <w:sz w:val="22"/>
          <w:szCs w:val="22"/>
        </w:rPr>
        <w:t>Competitive activity reports</w:t>
      </w:r>
    </w:p>
    <w:p w14:paraId="176E1477" w14:textId="77777777" w:rsidR="00261671" w:rsidRPr="00641AD1" w:rsidRDefault="00261671" w:rsidP="00261671">
      <w:pPr>
        <w:pStyle w:val="ListParagraph"/>
        <w:numPr>
          <w:ilvl w:val="0"/>
          <w:numId w:val="49"/>
        </w:numPr>
        <w:rPr>
          <w:rFonts w:cs="Arial"/>
          <w:sz w:val="22"/>
          <w:szCs w:val="22"/>
        </w:rPr>
      </w:pPr>
      <w:r w:rsidRPr="00641AD1">
        <w:rPr>
          <w:rFonts w:cs="Arial"/>
          <w:sz w:val="22"/>
          <w:szCs w:val="22"/>
        </w:rPr>
        <w:t>You shall perform such other functions and duties as Management may require of you in connection with your position.</w:t>
      </w:r>
    </w:p>
    <w:p w14:paraId="6E9876A2" w14:textId="1EDC4CF4" w:rsidR="006E5442" w:rsidRPr="00690087" w:rsidRDefault="006E5442" w:rsidP="00261671">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0A18B1A" w:rsidR="001272B5" w:rsidRPr="00DD1A57" w:rsidRDefault="00261671"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4656" behindDoc="0" locked="0" layoutInCell="1" allowOverlap="1" wp14:anchorId="2F013442" wp14:editId="6FE862D8">
            <wp:simplePos x="0" y="0"/>
            <wp:positionH relativeFrom="column">
              <wp:posOffset>-333375</wp:posOffset>
            </wp:positionH>
            <wp:positionV relativeFrom="paragraph">
              <wp:posOffset>163830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90D86" w:rsidRPr="000646CD">
        <w:rPr>
          <w:rFonts w:cs="Arial"/>
          <w:b/>
          <w:bCs/>
          <w:sz w:val="22"/>
          <w:szCs w:val="22"/>
        </w:rPr>
        <w:t>${Value</w:t>
      </w:r>
      <w:r w:rsidR="00090D86">
        <w:rPr>
          <w:rFonts w:cs="Arial"/>
          <w:b/>
          <w:bCs/>
          <w:sz w:val="22"/>
          <w:szCs w:val="22"/>
        </w:rPr>
        <w:t>7</w:t>
      </w:r>
      <w:r w:rsidR="00090D86" w:rsidRPr="000646CD">
        <w:rPr>
          <w:rFonts w:cs="Arial"/>
          <w:b/>
          <w:bCs/>
          <w:sz w:val="22"/>
          <w:szCs w:val="22"/>
        </w:rPr>
        <w:t>}</w:t>
      </w:r>
    </w:p>
    <w:p w14:paraId="37BF0581" w14:textId="070CDB7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09DEBA" w14:textId="5FCAC79A" w:rsidR="00A13876" w:rsidRPr="006C4220" w:rsidRDefault="009B1AD0" w:rsidP="00A13876">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13876" w:rsidRPr="000B60D8">
        <w:rPr>
          <w:rFonts w:eastAsia="MS Mincho" w:cs="Arial"/>
          <w:spacing w:val="-3"/>
          <w:sz w:val="22"/>
          <w:szCs w:val="22"/>
          <w:lang w:val="en-US"/>
        </w:rPr>
        <w:t>Employee will commence to perform the services of</w:t>
      </w:r>
      <w:r w:rsidR="00A13876">
        <w:rPr>
          <w:rFonts w:eastAsia="MS Mincho" w:cs="Arial"/>
          <w:spacing w:val="-3"/>
          <w:sz w:val="22"/>
          <w:szCs w:val="22"/>
          <w:lang w:val="en-US"/>
        </w:rPr>
        <w:t xml:space="preserve"> a </w:t>
      </w:r>
      <w:r w:rsidR="00A13876" w:rsidRPr="000B60D8">
        <w:rPr>
          <w:rFonts w:eastAsia="MS Mincho" w:cs="Arial"/>
          <w:spacing w:val="-3"/>
          <w:sz w:val="22"/>
          <w:szCs w:val="22"/>
          <w:lang w:val="en-US"/>
        </w:rPr>
        <w:t xml:space="preserve"> </w:t>
      </w:r>
    </w:p>
    <w:p w14:paraId="4D99D719" w14:textId="79A23B53" w:rsidR="001505EE" w:rsidRPr="00A13876" w:rsidRDefault="00A13876" w:rsidP="00A1387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sidRPr="00641AD1">
        <w:rPr>
          <w:rFonts w:eastAsia="MS Mincho" w:cs="Arial"/>
          <w:b/>
          <w:color w:val="000000" w:themeColor="text1"/>
          <w:spacing w:val="-3"/>
          <w:sz w:val="22"/>
          <w:szCs w:val="22"/>
          <w:lang w:val="en-US"/>
        </w:rPr>
        <w:t>.</w:t>
      </w:r>
    </w:p>
    <w:p w14:paraId="60226CE0" w14:textId="77777777" w:rsidR="00261671" w:rsidRDefault="00261671" w:rsidP="002616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16D39750"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6DDC19D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7C521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53DE7AD5" w14:textId="77777777" w:rsidR="00261671" w:rsidRPr="00641AD1" w:rsidRDefault="000B60D8" w:rsidP="00261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261671" w:rsidRPr="00641AD1">
        <w:rPr>
          <w:rFonts w:eastAsia="MS Mincho" w:cs="Arial"/>
          <w:spacing w:val="-3"/>
          <w:sz w:val="22"/>
          <w:szCs w:val="22"/>
          <w:lang w:val="en-US"/>
        </w:rPr>
        <w:t xml:space="preserve">Communication allowance /month </w:t>
      </w:r>
      <w:r w:rsidR="00261671" w:rsidRPr="00641AD1">
        <w:rPr>
          <w:rFonts w:eastAsia="MS Mincho" w:cs="Arial"/>
          <w:spacing w:val="-3"/>
          <w:sz w:val="22"/>
          <w:szCs w:val="22"/>
          <w:lang w:val="en-US"/>
        </w:rPr>
        <w:tab/>
        <w:t xml:space="preserve">              ----    P </w:t>
      </w:r>
      <w:r w:rsidR="00261671" w:rsidRPr="00641AD1">
        <w:rPr>
          <w:rFonts w:cs="Arial"/>
          <w:bCs/>
          <w:sz w:val="22"/>
          <w:szCs w:val="22"/>
        </w:rPr>
        <w:t>${Value10a}</w:t>
      </w:r>
    </w:p>
    <w:p w14:paraId="191B320C" w14:textId="77777777" w:rsidR="00261671" w:rsidRPr="00641AD1" w:rsidRDefault="00261671" w:rsidP="00261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41AD1">
        <w:rPr>
          <w:rFonts w:eastAsia="MS Mincho" w:cs="Arial"/>
          <w:spacing w:val="-3"/>
          <w:sz w:val="22"/>
          <w:szCs w:val="22"/>
          <w:lang w:val="en-US"/>
        </w:rPr>
        <w:tab/>
        <w:t>Meal allowance/day</w:t>
      </w:r>
      <w:r w:rsidRPr="00641AD1">
        <w:rPr>
          <w:rFonts w:eastAsia="MS Mincho" w:cs="Arial"/>
          <w:spacing w:val="-3"/>
          <w:sz w:val="22"/>
          <w:szCs w:val="22"/>
          <w:lang w:val="en-US"/>
        </w:rPr>
        <w:tab/>
      </w:r>
      <w:r w:rsidRPr="00641AD1">
        <w:rPr>
          <w:rFonts w:eastAsia="MS Mincho" w:cs="Arial"/>
          <w:spacing w:val="-3"/>
          <w:sz w:val="22"/>
          <w:szCs w:val="22"/>
          <w:lang w:val="en-US"/>
        </w:rPr>
        <w:tab/>
      </w:r>
      <w:r w:rsidRPr="00641AD1">
        <w:rPr>
          <w:rFonts w:eastAsia="MS Mincho" w:cs="Arial"/>
          <w:spacing w:val="-3"/>
          <w:sz w:val="22"/>
          <w:szCs w:val="22"/>
          <w:lang w:val="en-US"/>
        </w:rPr>
        <w:tab/>
        <w:t xml:space="preserve">    ----    P </w:t>
      </w:r>
      <w:r w:rsidRPr="00641AD1">
        <w:rPr>
          <w:rFonts w:cs="Arial"/>
          <w:bCs/>
          <w:sz w:val="22"/>
          <w:szCs w:val="22"/>
        </w:rPr>
        <w:t>${Value10b}</w:t>
      </w:r>
    </w:p>
    <w:p w14:paraId="435BA2B8" w14:textId="77777777" w:rsidR="00261671" w:rsidRPr="00641AD1" w:rsidRDefault="00261671" w:rsidP="00261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41AD1">
        <w:rPr>
          <w:rFonts w:eastAsia="MS Mincho" w:cs="Arial"/>
          <w:spacing w:val="-3"/>
          <w:sz w:val="22"/>
          <w:szCs w:val="22"/>
          <w:lang w:val="en-US"/>
        </w:rPr>
        <w:tab/>
        <w:t xml:space="preserve">Transportation allowance/day </w:t>
      </w:r>
      <w:r w:rsidRPr="00641AD1">
        <w:rPr>
          <w:rFonts w:eastAsia="MS Mincho" w:cs="Arial"/>
          <w:spacing w:val="-3"/>
          <w:sz w:val="22"/>
          <w:szCs w:val="22"/>
          <w:lang w:val="en-US"/>
        </w:rPr>
        <w:tab/>
        <w:t xml:space="preserve">              ----    P </w:t>
      </w:r>
      <w:r w:rsidRPr="00641AD1">
        <w:rPr>
          <w:rFonts w:eastAsia="MS Mincho" w:cs="Arial"/>
          <w:b/>
          <w:spacing w:val="-3"/>
          <w:sz w:val="22"/>
          <w:szCs w:val="22"/>
          <w:lang w:val="en-US"/>
        </w:rPr>
        <w:t>Actual</w:t>
      </w:r>
    </w:p>
    <w:p w14:paraId="1996E018" w14:textId="575ADD09" w:rsidR="009B1AD0" w:rsidRDefault="009B1AD0" w:rsidP="00261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9A329FA" w:rsidR="003F4DC2" w:rsidRPr="00261671"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35E0D4A"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B23D10">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051C2099" w:rsidR="001C09D0" w:rsidRPr="00641AD1" w:rsidRDefault="001C09D0" w:rsidP="001C09D0">
      <w:pPr>
        <w:rPr>
          <w:sz w:val="22"/>
          <w:szCs w:val="22"/>
        </w:rPr>
      </w:pPr>
      <w:r>
        <w:rPr>
          <w:rFonts w:ascii="Arial Narrow" w:hAnsi="Arial Narrow"/>
          <w:b/>
          <w:noProof/>
          <w:u w:val="single"/>
          <w:lang w:val="en-US"/>
        </w:rPr>
        <w:drawing>
          <wp:anchor distT="0" distB="0" distL="114300" distR="114300" simplePos="0" relativeHeight="251659776" behindDoc="0" locked="0" layoutInCell="1" allowOverlap="1" wp14:anchorId="7940FF75" wp14:editId="1EA30412">
            <wp:simplePos x="0" y="0"/>
            <wp:positionH relativeFrom="column">
              <wp:posOffset>-428625</wp:posOffset>
            </wp:positionH>
            <wp:positionV relativeFrom="paragraph">
              <wp:posOffset>2131695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tbl>
      <w:tblPr>
        <w:tblW w:w="10242" w:type="dxa"/>
        <w:tblLook w:val="04A0" w:firstRow="1" w:lastRow="0" w:firstColumn="1" w:lastColumn="0" w:noHBand="0" w:noVBand="1"/>
      </w:tblPr>
      <w:tblGrid>
        <w:gridCol w:w="1218"/>
        <w:gridCol w:w="4616"/>
        <w:gridCol w:w="2012"/>
        <w:gridCol w:w="1354"/>
        <w:gridCol w:w="1042"/>
      </w:tblGrid>
      <w:tr w:rsidR="001C09D0" w:rsidRPr="00641AD1" w14:paraId="60CC9A64" w14:textId="77777777" w:rsidTr="008F5EFA">
        <w:trPr>
          <w:gridAfter w:val="1"/>
          <w:wAfter w:w="1042" w:type="dxa"/>
          <w:trHeight w:val="241"/>
        </w:trPr>
        <w:tc>
          <w:tcPr>
            <w:tcW w:w="9200" w:type="dxa"/>
            <w:gridSpan w:val="4"/>
            <w:tcBorders>
              <w:top w:val="single" w:sz="8" w:space="0" w:color="auto"/>
              <w:left w:val="single" w:sz="8" w:space="0" w:color="auto"/>
              <w:bottom w:val="single" w:sz="8" w:space="0" w:color="auto"/>
              <w:right w:val="nil"/>
            </w:tcBorders>
            <w:shd w:val="clear" w:color="auto" w:fill="auto"/>
            <w:noWrap/>
            <w:vAlign w:val="center"/>
            <w:hideMark/>
          </w:tcPr>
          <w:p w14:paraId="32B83B6D" w14:textId="77777777" w:rsidR="001C09D0" w:rsidRPr="00641AD1" w:rsidRDefault="001C09D0" w:rsidP="008F5EFA">
            <w:pPr>
              <w:spacing w:line="240" w:lineRule="auto"/>
              <w:jc w:val="center"/>
              <w:rPr>
                <w:rFonts w:ascii="Arial Narrow" w:hAnsi="Arial Narrow" w:cs="Arial"/>
                <w:b/>
                <w:bCs/>
                <w:color w:val="000000"/>
                <w:sz w:val="22"/>
                <w:szCs w:val="22"/>
              </w:rPr>
            </w:pPr>
            <w:r w:rsidRPr="00641AD1">
              <w:rPr>
                <w:rFonts w:ascii="Arial Narrow" w:hAnsi="Arial Narrow" w:cs="Arial"/>
                <w:b/>
                <w:bCs/>
                <w:color w:val="000000"/>
                <w:sz w:val="22"/>
                <w:szCs w:val="22"/>
              </w:rPr>
              <w:t>Pharmacy Merchandiser’s KPI</w:t>
            </w:r>
          </w:p>
        </w:tc>
      </w:tr>
      <w:tr w:rsidR="001C09D0" w:rsidRPr="00641AD1" w14:paraId="7A58F8D7" w14:textId="77777777" w:rsidTr="008F5EFA">
        <w:trPr>
          <w:trHeight w:val="241"/>
        </w:trPr>
        <w:tc>
          <w:tcPr>
            <w:tcW w:w="1218" w:type="dxa"/>
            <w:tcBorders>
              <w:top w:val="nil"/>
              <w:left w:val="single" w:sz="8" w:space="0" w:color="auto"/>
              <w:bottom w:val="nil"/>
              <w:right w:val="nil"/>
            </w:tcBorders>
            <w:shd w:val="clear" w:color="000000" w:fill="D9D9D9"/>
            <w:noWrap/>
            <w:vAlign w:val="bottom"/>
            <w:hideMark/>
          </w:tcPr>
          <w:p w14:paraId="244BC758"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GAF MATRIX</w:t>
            </w:r>
          </w:p>
        </w:tc>
        <w:tc>
          <w:tcPr>
            <w:tcW w:w="4616" w:type="dxa"/>
            <w:tcBorders>
              <w:top w:val="nil"/>
              <w:left w:val="single" w:sz="8" w:space="0" w:color="auto"/>
              <w:bottom w:val="nil"/>
              <w:right w:val="single" w:sz="8" w:space="0" w:color="auto"/>
            </w:tcBorders>
            <w:shd w:val="clear" w:color="000000" w:fill="D9D9D9"/>
            <w:noWrap/>
            <w:vAlign w:val="bottom"/>
            <w:hideMark/>
          </w:tcPr>
          <w:p w14:paraId="0A2B4CB8"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Tools to Measure</w:t>
            </w:r>
          </w:p>
        </w:tc>
        <w:tc>
          <w:tcPr>
            <w:tcW w:w="2012" w:type="dxa"/>
            <w:tcBorders>
              <w:top w:val="nil"/>
              <w:left w:val="nil"/>
              <w:bottom w:val="nil"/>
              <w:right w:val="single" w:sz="8" w:space="0" w:color="auto"/>
            </w:tcBorders>
            <w:shd w:val="clear" w:color="000000" w:fill="D9D9D9"/>
            <w:noWrap/>
            <w:vAlign w:val="bottom"/>
            <w:hideMark/>
          </w:tcPr>
          <w:p w14:paraId="3A2AE8D7"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Frequency</w:t>
            </w:r>
          </w:p>
        </w:tc>
        <w:tc>
          <w:tcPr>
            <w:tcW w:w="1354" w:type="dxa"/>
            <w:tcBorders>
              <w:top w:val="nil"/>
              <w:left w:val="nil"/>
              <w:bottom w:val="nil"/>
              <w:right w:val="single" w:sz="8" w:space="0" w:color="auto"/>
            </w:tcBorders>
            <w:shd w:val="clear" w:color="000000" w:fill="D9D9D9"/>
            <w:noWrap/>
            <w:vAlign w:val="bottom"/>
            <w:hideMark/>
          </w:tcPr>
          <w:p w14:paraId="1B334A36"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Weight</w:t>
            </w:r>
          </w:p>
        </w:tc>
        <w:tc>
          <w:tcPr>
            <w:tcW w:w="1042" w:type="dxa"/>
            <w:tcBorders>
              <w:top w:val="nil"/>
              <w:left w:val="nil"/>
              <w:bottom w:val="nil"/>
              <w:right w:val="single" w:sz="8" w:space="0" w:color="auto"/>
            </w:tcBorders>
            <w:shd w:val="clear" w:color="000000" w:fill="D9D9D9"/>
            <w:noWrap/>
            <w:vAlign w:val="bottom"/>
            <w:hideMark/>
          </w:tcPr>
          <w:p w14:paraId="19B2C5BF"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Target</w:t>
            </w:r>
          </w:p>
        </w:tc>
      </w:tr>
      <w:tr w:rsidR="001C09D0" w:rsidRPr="00641AD1" w14:paraId="5DF96677" w14:textId="77777777" w:rsidTr="008F5EFA">
        <w:trPr>
          <w:trHeight w:val="218"/>
        </w:trPr>
        <w:tc>
          <w:tcPr>
            <w:tcW w:w="1218" w:type="dxa"/>
            <w:vMerge w:val="restart"/>
            <w:tcBorders>
              <w:top w:val="single" w:sz="8" w:space="0" w:color="auto"/>
              <w:left w:val="single" w:sz="8" w:space="0" w:color="auto"/>
              <w:bottom w:val="nil"/>
              <w:right w:val="nil"/>
            </w:tcBorders>
            <w:shd w:val="clear" w:color="000000" w:fill="FFFFFF"/>
            <w:vAlign w:val="center"/>
            <w:hideMark/>
          </w:tcPr>
          <w:p w14:paraId="424F42BF" w14:textId="1A596B98" w:rsidR="001C09D0" w:rsidRPr="00641AD1" w:rsidRDefault="001C09D0" w:rsidP="008F5EFA">
            <w:pPr>
              <w:spacing w:line="240" w:lineRule="auto"/>
              <w:rPr>
                <w:rFonts w:ascii="Arial Narrow" w:hAnsi="Arial Narrow" w:cs="Arial"/>
                <w:color w:val="000000"/>
                <w:sz w:val="22"/>
                <w:szCs w:val="22"/>
              </w:rPr>
            </w:pPr>
            <w:r w:rsidRPr="00641AD1">
              <w:rPr>
                <w:rFonts w:ascii="Arial Narrow" w:hAnsi="Arial Narrow" w:cs="Arial"/>
                <w:color w:val="000000"/>
                <w:sz w:val="22"/>
                <w:szCs w:val="22"/>
              </w:rPr>
              <w:t>Manpower Training and Deployment</w:t>
            </w:r>
          </w:p>
        </w:tc>
        <w:tc>
          <w:tcPr>
            <w:tcW w:w="4616" w:type="dxa"/>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75C06FED"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PMT Call Rate and Attendance</w:t>
            </w:r>
          </w:p>
        </w:tc>
        <w:tc>
          <w:tcPr>
            <w:tcW w:w="2012" w:type="dxa"/>
            <w:tcBorders>
              <w:top w:val="single" w:sz="8" w:space="0" w:color="auto"/>
              <w:left w:val="nil"/>
              <w:bottom w:val="single" w:sz="4" w:space="0" w:color="auto"/>
              <w:right w:val="single" w:sz="8" w:space="0" w:color="auto"/>
            </w:tcBorders>
            <w:shd w:val="clear" w:color="000000" w:fill="FFFFFF"/>
            <w:noWrap/>
            <w:vAlign w:val="bottom"/>
            <w:hideMark/>
          </w:tcPr>
          <w:p w14:paraId="7292CF6E"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val="restart"/>
            <w:tcBorders>
              <w:top w:val="single" w:sz="8" w:space="0" w:color="auto"/>
              <w:left w:val="single" w:sz="8" w:space="0" w:color="auto"/>
              <w:bottom w:val="nil"/>
              <w:right w:val="single" w:sz="8" w:space="0" w:color="auto"/>
            </w:tcBorders>
            <w:shd w:val="clear" w:color="000000" w:fill="FFFFFF"/>
            <w:vAlign w:val="center"/>
            <w:hideMark/>
          </w:tcPr>
          <w:p w14:paraId="052CA461"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40%</w:t>
            </w:r>
          </w:p>
        </w:tc>
        <w:tc>
          <w:tcPr>
            <w:tcW w:w="1042" w:type="dxa"/>
            <w:vMerge w:val="restart"/>
            <w:tcBorders>
              <w:top w:val="single" w:sz="8" w:space="0" w:color="auto"/>
              <w:left w:val="single" w:sz="8" w:space="0" w:color="auto"/>
              <w:bottom w:val="nil"/>
              <w:right w:val="single" w:sz="8" w:space="0" w:color="auto"/>
            </w:tcBorders>
            <w:shd w:val="clear" w:color="000000" w:fill="FFFFFF"/>
            <w:noWrap/>
            <w:vAlign w:val="center"/>
            <w:hideMark/>
          </w:tcPr>
          <w:p w14:paraId="1CAAC2A1"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90%</w:t>
            </w:r>
          </w:p>
        </w:tc>
      </w:tr>
      <w:tr w:rsidR="001C09D0" w:rsidRPr="00641AD1" w14:paraId="755E879D" w14:textId="77777777" w:rsidTr="008F5EFA">
        <w:trPr>
          <w:trHeight w:val="218"/>
        </w:trPr>
        <w:tc>
          <w:tcPr>
            <w:tcW w:w="1218" w:type="dxa"/>
            <w:vMerge/>
            <w:tcBorders>
              <w:top w:val="single" w:sz="8" w:space="0" w:color="auto"/>
              <w:left w:val="single" w:sz="8" w:space="0" w:color="auto"/>
              <w:bottom w:val="nil"/>
              <w:right w:val="nil"/>
            </w:tcBorders>
            <w:vAlign w:val="center"/>
            <w:hideMark/>
          </w:tcPr>
          <w:p w14:paraId="43DCC41D"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075C610F"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On-time filling of vacancies</w:t>
            </w:r>
          </w:p>
        </w:tc>
        <w:tc>
          <w:tcPr>
            <w:tcW w:w="2012" w:type="dxa"/>
            <w:tcBorders>
              <w:top w:val="nil"/>
              <w:left w:val="nil"/>
              <w:bottom w:val="single" w:sz="4" w:space="0" w:color="auto"/>
              <w:right w:val="single" w:sz="8" w:space="0" w:color="auto"/>
            </w:tcBorders>
            <w:shd w:val="clear" w:color="000000" w:fill="FFFFFF"/>
            <w:noWrap/>
            <w:vAlign w:val="bottom"/>
            <w:hideMark/>
          </w:tcPr>
          <w:p w14:paraId="7E042BBA"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as needed</w:t>
            </w:r>
          </w:p>
        </w:tc>
        <w:tc>
          <w:tcPr>
            <w:tcW w:w="1354" w:type="dxa"/>
            <w:vMerge/>
            <w:tcBorders>
              <w:top w:val="single" w:sz="8" w:space="0" w:color="auto"/>
              <w:left w:val="single" w:sz="8" w:space="0" w:color="auto"/>
              <w:bottom w:val="nil"/>
              <w:right w:val="single" w:sz="8" w:space="0" w:color="auto"/>
            </w:tcBorders>
            <w:vAlign w:val="center"/>
            <w:hideMark/>
          </w:tcPr>
          <w:p w14:paraId="010E7004"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single" w:sz="8" w:space="0" w:color="auto"/>
              <w:bottom w:val="nil"/>
              <w:right w:val="single" w:sz="8" w:space="0" w:color="auto"/>
            </w:tcBorders>
            <w:vAlign w:val="center"/>
            <w:hideMark/>
          </w:tcPr>
          <w:p w14:paraId="21EBFD3B"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9DA73F7" w14:textId="77777777" w:rsidTr="008F5EFA">
        <w:trPr>
          <w:trHeight w:val="218"/>
        </w:trPr>
        <w:tc>
          <w:tcPr>
            <w:tcW w:w="1218" w:type="dxa"/>
            <w:vMerge/>
            <w:tcBorders>
              <w:top w:val="single" w:sz="8" w:space="0" w:color="auto"/>
              <w:left w:val="single" w:sz="8" w:space="0" w:color="auto"/>
              <w:bottom w:val="nil"/>
              <w:right w:val="nil"/>
            </w:tcBorders>
            <w:vAlign w:val="center"/>
            <w:hideMark/>
          </w:tcPr>
          <w:p w14:paraId="46858CCE"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0C779953"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On the job training/coaching sessions</w:t>
            </w:r>
          </w:p>
        </w:tc>
        <w:tc>
          <w:tcPr>
            <w:tcW w:w="2012" w:type="dxa"/>
            <w:tcBorders>
              <w:top w:val="nil"/>
              <w:left w:val="nil"/>
              <w:bottom w:val="single" w:sz="4" w:space="0" w:color="auto"/>
              <w:right w:val="single" w:sz="8" w:space="0" w:color="auto"/>
            </w:tcBorders>
            <w:shd w:val="clear" w:color="000000" w:fill="FFFFFF"/>
            <w:noWrap/>
            <w:vAlign w:val="center"/>
            <w:hideMark/>
          </w:tcPr>
          <w:p w14:paraId="6341BA80"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nil"/>
              <w:right w:val="single" w:sz="8" w:space="0" w:color="auto"/>
            </w:tcBorders>
            <w:vAlign w:val="center"/>
            <w:hideMark/>
          </w:tcPr>
          <w:p w14:paraId="6B9CA6ED"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single" w:sz="8" w:space="0" w:color="auto"/>
              <w:bottom w:val="nil"/>
              <w:right w:val="single" w:sz="8" w:space="0" w:color="auto"/>
            </w:tcBorders>
            <w:vAlign w:val="center"/>
            <w:hideMark/>
          </w:tcPr>
          <w:p w14:paraId="73BCB78C"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A86CE64" w14:textId="77777777" w:rsidTr="008F5EFA">
        <w:trPr>
          <w:trHeight w:val="229"/>
        </w:trPr>
        <w:tc>
          <w:tcPr>
            <w:tcW w:w="1218" w:type="dxa"/>
            <w:vMerge/>
            <w:tcBorders>
              <w:top w:val="single" w:sz="8" w:space="0" w:color="auto"/>
              <w:left w:val="single" w:sz="8" w:space="0" w:color="auto"/>
              <w:bottom w:val="nil"/>
              <w:right w:val="nil"/>
            </w:tcBorders>
            <w:vAlign w:val="center"/>
            <w:hideMark/>
          </w:tcPr>
          <w:p w14:paraId="3C9F992E"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nil"/>
              <w:right w:val="single" w:sz="8" w:space="0" w:color="auto"/>
            </w:tcBorders>
            <w:shd w:val="clear" w:color="000000" w:fill="FFFFFF"/>
            <w:noWrap/>
            <w:vAlign w:val="bottom"/>
            <w:hideMark/>
          </w:tcPr>
          <w:p w14:paraId="51C45A5E"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Quarterly Skills Building Training</w:t>
            </w:r>
          </w:p>
        </w:tc>
        <w:tc>
          <w:tcPr>
            <w:tcW w:w="2012" w:type="dxa"/>
            <w:tcBorders>
              <w:top w:val="nil"/>
              <w:left w:val="nil"/>
              <w:bottom w:val="nil"/>
              <w:right w:val="single" w:sz="8" w:space="0" w:color="auto"/>
            </w:tcBorders>
            <w:shd w:val="clear" w:color="000000" w:fill="FFFFFF"/>
            <w:noWrap/>
            <w:vAlign w:val="center"/>
            <w:hideMark/>
          </w:tcPr>
          <w:p w14:paraId="74CBAE1F"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quarterly</w:t>
            </w:r>
          </w:p>
        </w:tc>
        <w:tc>
          <w:tcPr>
            <w:tcW w:w="1354" w:type="dxa"/>
            <w:vMerge/>
            <w:tcBorders>
              <w:top w:val="single" w:sz="8" w:space="0" w:color="auto"/>
              <w:left w:val="single" w:sz="8" w:space="0" w:color="auto"/>
              <w:bottom w:val="nil"/>
              <w:right w:val="single" w:sz="8" w:space="0" w:color="auto"/>
            </w:tcBorders>
            <w:vAlign w:val="center"/>
            <w:hideMark/>
          </w:tcPr>
          <w:p w14:paraId="44E3E3A2"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single" w:sz="8" w:space="0" w:color="auto"/>
              <w:bottom w:val="nil"/>
              <w:right w:val="single" w:sz="8" w:space="0" w:color="auto"/>
            </w:tcBorders>
            <w:vAlign w:val="center"/>
            <w:hideMark/>
          </w:tcPr>
          <w:p w14:paraId="75A087CE"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83D900B" w14:textId="77777777" w:rsidTr="008F5EFA">
        <w:trPr>
          <w:trHeight w:val="218"/>
        </w:trPr>
        <w:tc>
          <w:tcPr>
            <w:tcW w:w="1218" w:type="dxa"/>
            <w:vMerge w:val="restart"/>
            <w:tcBorders>
              <w:top w:val="single" w:sz="8" w:space="0" w:color="auto"/>
              <w:left w:val="single" w:sz="8" w:space="0" w:color="auto"/>
              <w:bottom w:val="single" w:sz="8" w:space="0" w:color="000000"/>
              <w:right w:val="nil"/>
            </w:tcBorders>
            <w:shd w:val="clear" w:color="000000" w:fill="FFFFFF"/>
            <w:vAlign w:val="center"/>
            <w:hideMark/>
          </w:tcPr>
          <w:p w14:paraId="10A8A32E" w14:textId="77777777" w:rsidR="001C09D0" w:rsidRPr="00641AD1" w:rsidRDefault="001C09D0" w:rsidP="008F5EFA">
            <w:pPr>
              <w:spacing w:line="240" w:lineRule="auto"/>
              <w:rPr>
                <w:rFonts w:ascii="Arial Narrow" w:hAnsi="Arial Narrow" w:cs="Arial"/>
                <w:color w:val="000000"/>
                <w:sz w:val="22"/>
                <w:szCs w:val="22"/>
              </w:rPr>
            </w:pPr>
            <w:r w:rsidRPr="00641AD1">
              <w:rPr>
                <w:rFonts w:ascii="Arial Narrow" w:hAnsi="Arial Narrow" w:cs="Arial"/>
                <w:color w:val="000000"/>
                <w:sz w:val="22"/>
                <w:szCs w:val="22"/>
              </w:rPr>
              <w:t xml:space="preserve">Reports Generation, Accuracy and On-time </w:t>
            </w:r>
            <w:proofErr w:type="gramStart"/>
            <w:r w:rsidRPr="00641AD1">
              <w:rPr>
                <w:rFonts w:ascii="Arial Narrow" w:hAnsi="Arial Narrow" w:cs="Arial"/>
                <w:color w:val="000000"/>
                <w:sz w:val="22"/>
                <w:szCs w:val="22"/>
              </w:rPr>
              <w:t>submission ;</w:t>
            </w:r>
            <w:proofErr w:type="gramEnd"/>
            <w:r w:rsidRPr="00641AD1">
              <w:rPr>
                <w:rFonts w:ascii="Arial Narrow" w:hAnsi="Arial Narrow" w:cs="Arial"/>
                <w:color w:val="000000"/>
                <w:sz w:val="22"/>
                <w:szCs w:val="22"/>
              </w:rPr>
              <w:t xml:space="preserve"> Meetings</w:t>
            </w:r>
          </w:p>
        </w:tc>
        <w:tc>
          <w:tcPr>
            <w:tcW w:w="4616" w:type="dxa"/>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3088CED0"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Stock On-Shelf Availability /Offtake</w:t>
            </w:r>
          </w:p>
        </w:tc>
        <w:tc>
          <w:tcPr>
            <w:tcW w:w="2012" w:type="dxa"/>
            <w:tcBorders>
              <w:top w:val="single" w:sz="8" w:space="0" w:color="auto"/>
              <w:left w:val="nil"/>
              <w:bottom w:val="single" w:sz="4" w:space="0" w:color="auto"/>
              <w:right w:val="single" w:sz="8" w:space="0" w:color="auto"/>
            </w:tcBorders>
            <w:shd w:val="clear" w:color="000000" w:fill="FFFFFF"/>
            <w:noWrap/>
            <w:vAlign w:val="bottom"/>
            <w:hideMark/>
          </w:tcPr>
          <w:p w14:paraId="0B72D6C2"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weekly</w:t>
            </w:r>
          </w:p>
        </w:tc>
        <w:tc>
          <w:tcPr>
            <w:tcW w:w="1354"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4FA5981B"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25%</w:t>
            </w:r>
          </w:p>
        </w:tc>
        <w:tc>
          <w:tcPr>
            <w:tcW w:w="1042"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1EC93687"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90%</w:t>
            </w:r>
          </w:p>
        </w:tc>
      </w:tr>
      <w:tr w:rsidR="001C09D0" w:rsidRPr="00641AD1" w14:paraId="31EA187F"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5CCBB5E9"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0E0E832A"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VHPP Terminal &amp; Account Related Concerns</w:t>
            </w:r>
          </w:p>
        </w:tc>
        <w:tc>
          <w:tcPr>
            <w:tcW w:w="2012" w:type="dxa"/>
            <w:tcBorders>
              <w:top w:val="nil"/>
              <w:left w:val="nil"/>
              <w:bottom w:val="single" w:sz="4" w:space="0" w:color="auto"/>
              <w:right w:val="single" w:sz="8" w:space="0" w:color="auto"/>
            </w:tcBorders>
            <w:shd w:val="clear" w:color="000000" w:fill="FFFFFF"/>
            <w:noWrap/>
            <w:vAlign w:val="bottom"/>
            <w:hideMark/>
          </w:tcPr>
          <w:p w14:paraId="5DCA9BBA"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weekly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40C5149F"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63B500BC"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165357BB"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7CBA7EB3"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199B8C92"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Supervisor's Weekly Coverage Plan</w:t>
            </w:r>
          </w:p>
        </w:tc>
        <w:tc>
          <w:tcPr>
            <w:tcW w:w="2012" w:type="dxa"/>
            <w:tcBorders>
              <w:top w:val="nil"/>
              <w:left w:val="nil"/>
              <w:bottom w:val="single" w:sz="4" w:space="0" w:color="auto"/>
              <w:right w:val="single" w:sz="8" w:space="0" w:color="auto"/>
            </w:tcBorders>
            <w:shd w:val="clear" w:color="000000" w:fill="FFFFFF"/>
            <w:noWrap/>
            <w:vAlign w:val="bottom"/>
            <w:hideMark/>
          </w:tcPr>
          <w:p w14:paraId="7F6C741C"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weekly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7EAF436A"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24BA336B"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FF62CF4" w14:textId="77777777" w:rsidTr="008F5EFA">
        <w:trPr>
          <w:trHeight w:val="218"/>
        </w:trPr>
        <w:tc>
          <w:tcPr>
            <w:tcW w:w="1218" w:type="dxa"/>
            <w:vMerge/>
            <w:tcBorders>
              <w:top w:val="single" w:sz="8" w:space="0" w:color="auto"/>
              <w:left w:val="single" w:sz="8" w:space="0" w:color="auto"/>
              <w:bottom w:val="single" w:sz="8" w:space="0" w:color="000000"/>
              <w:right w:val="single" w:sz="4" w:space="0" w:color="auto"/>
            </w:tcBorders>
            <w:vAlign w:val="center"/>
            <w:hideMark/>
          </w:tcPr>
          <w:p w14:paraId="16595BD5"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24A502"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Monthly Report</w:t>
            </w:r>
          </w:p>
        </w:tc>
        <w:tc>
          <w:tcPr>
            <w:tcW w:w="201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1DB4B7F"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4" w:space="0" w:color="auto"/>
              <w:bottom w:val="single" w:sz="8" w:space="0" w:color="000000"/>
              <w:right w:val="single" w:sz="8" w:space="0" w:color="auto"/>
            </w:tcBorders>
            <w:vAlign w:val="center"/>
            <w:hideMark/>
          </w:tcPr>
          <w:p w14:paraId="54EBEDB9"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7A0BC0F3"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50F4E35B"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12275E17"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0B515CD8"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Competitive Reports</w:t>
            </w:r>
          </w:p>
        </w:tc>
        <w:tc>
          <w:tcPr>
            <w:tcW w:w="2012" w:type="dxa"/>
            <w:tcBorders>
              <w:top w:val="nil"/>
              <w:left w:val="nil"/>
              <w:bottom w:val="single" w:sz="4" w:space="0" w:color="auto"/>
              <w:right w:val="single" w:sz="8" w:space="0" w:color="auto"/>
            </w:tcBorders>
            <w:shd w:val="clear" w:color="000000" w:fill="FFFFFF"/>
            <w:noWrap/>
            <w:vAlign w:val="bottom"/>
            <w:hideMark/>
          </w:tcPr>
          <w:p w14:paraId="4B637EB2"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43003D4B"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7B3C3CC9"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48C3067B"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5DC2E91B"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1975A2DA"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Price Survey</w:t>
            </w:r>
          </w:p>
        </w:tc>
        <w:tc>
          <w:tcPr>
            <w:tcW w:w="2012" w:type="dxa"/>
            <w:tcBorders>
              <w:top w:val="nil"/>
              <w:left w:val="nil"/>
              <w:bottom w:val="single" w:sz="4" w:space="0" w:color="auto"/>
              <w:right w:val="single" w:sz="8" w:space="0" w:color="auto"/>
            </w:tcBorders>
            <w:shd w:val="clear" w:color="000000" w:fill="FFFFFF"/>
            <w:noWrap/>
            <w:vAlign w:val="bottom"/>
            <w:hideMark/>
          </w:tcPr>
          <w:p w14:paraId="50F54A34"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6D2C91E4"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61E5D256"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512F1843"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7CDC8355"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32A74E3D"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Dep Sched of Merchandisers</w:t>
            </w:r>
          </w:p>
        </w:tc>
        <w:tc>
          <w:tcPr>
            <w:tcW w:w="2012" w:type="dxa"/>
            <w:tcBorders>
              <w:top w:val="nil"/>
              <w:left w:val="nil"/>
              <w:bottom w:val="single" w:sz="4" w:space="0" w:color="auto"/>
              <w:right w:val="single" w:sz="8" w:space="0" w:color="auto"/>
            </w:tcBorders>
            <w:shd w:val="clear" w:color="000000" w:fill="FFFFFF"/>
            <w:noWrap/>
            <w:vAlign w:val="bottom"/>
            <w:hideMark/>
          </w:tcPr>
          <w:p w14:paraId="57714576"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2F82AEC3"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43774216"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19C36473"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16C2AD1E"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45780528"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 xml:space="preserve">PMT </w:t>
            </w:r>
            <w:proofErr w:type="gramStart"/>
            <w:r w:rsidRPr="00641AD1">
              <w:rPr>
                <w:rFonts w:ascii="Arial Narrow" w:hAnsi="Arial Narrow" w:cs="Arial"/>
                <w:i/>
                <w:iCs/>
                <w:color w:val="000000"/>
                <w:sz w:val="22"/>
                <w:szCs w:val="22"/>
              </w:rPr>
              <w:t>Quarterly  Performance</w:t>
            </w:r>
            <w:proofErr w:type="gramEnd"/>
            <w:r w:rsidRPr="00641AD1">
              <w:rPr>
                <w:rFonts w:ascii="Arial Narrow" w:hAnsi="Arial Narrow" w:cs="Arial"/>
                <w:i/>
                <w:iCs/>
                <w:color w:val="000000"/>
                <w:sz w:val="22"/>
                <w:szCs w:val="22"/>
              </w:rPr>
              <w:t xml:space="preserve"> Evaluation</w:t>
            </w:r>
          </w:p>
        </w:tc>
        <w:tc>
          <w:tcPr>
            <w:tcW w:w="2012" w:type="dxa"/>
            <w:tcBorders>
              <w:top w:val="nil"/>
              <w:left w:val="nil"/>
              <w:bottom w:val="single" w:sz="4" w:space="0" w:color="auto"/>
              <w:right w:val="single" w:sz="8" w:space="0" w:color="auto"/>
            </w:tcBorders>
            <w:shd w:val="clear" w:color="000000" w:fill="FFFFFF"/>
            <w:noWrap/>
            <w:vAlign w:val="bottom"/>
            <w:hideMark/>
          </w:tcPr>
          <w:p w14:paraId="286A9E48"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quarterly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1D470654"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48CA73A5"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6DE543FF"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77F14BA4"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nil"/>
              <w:right w:val="single" w:sz="8" w:space="0" w:color="auto"/>
            </w:tcBorders>
            <w:shd w:val="clear" w:color="000000" w:fill="FFFFFF"/>
            <w:noWrap/>
            <w:vAlign w:val="bottom"/>
            <w:hideMark/>
          </w:tcPr>
          <w:p w14:paraId="7EEFD7CC"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Accuracy of Billing Statements (including DTRs, Time Sheets etc)</w:t>
            </w:r>
          </w:p>
        </w:tc>
        <w:tc>
          <w:tcPr>
            <w:tcW w:w="2012" w:type="dxa"/>
            <w:tcBorders>
              <w:top w:val="nil"/>
              <w:left w:val="nil"/>
              <w:bottom w:val="nil"/>
              <w:right w:val="single" w:sz="8" w:space="0" w:color="auto"/>
            </w:tcBorders>
            <w:shd w:val="clear" w:color="000000" w:fill="FFFFFF"/>
            <w:noWrap/>
            <w:vAlign w:val="bottom"/>
            <w:hideMark/>
          </w:tcPr>
          <w:p w14:paraId="5236ABD0"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166A2A66"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01E94ABF"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4CDC7EAE" w14:textId="77777777" w:rsidTr="008F5EFA">
        <w:trPr>
          <w:trHeight w:val="150"/>
        </w:trPr>
        <w:tc>
          <w:tcPr>
            <w:tcW w:w="1218" w:type="dxa"/>
            <w:vMerge/>
            <w:tcBorders>
              <w:top w:val="single" w:sz="8" w:space="0" w:color="auto"/>
              <w:left w:val="single" w:sz="8" w:space="0" w:color="auto"/>
              <w:bottom w:val="single" w:sz="8" w:space="0" w:color="000000"/>
              <w:right w:val="nil"/>
            </w:tcBorders>
            <w:vAlign w:val="center"/>
            <w:hideMark/>
          </w:tcPr>
          <w:p w14:paraId="0F6E79D7"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single" w:sz="4" w:space="0" w:color="auto"/>
              <w:left w:val="single" w:sz="8" w:space="0" w:color="auto"/>
              <w:bottom w:val="single" w:sz="8" w:space="0" w:color="auto"/>
              <w:right w:val="single" w:sz="8" w:space="0" w:color="auto"/>
            </w:tcBorders>
            <w:shd w:val="clear" w:color="000000" w:fill="FFFFFF"/>
            <w:noWrap/>
            <w:vAlign w:val="bottom"/>
            <w:hideMark/>
          </w:tcPr>
          <w:p w14:paraId="1C44DC63"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 xml:space="preserve">Attendance in regular </w:t>
            </w:r>
            <w:proofErr w:type="gramStart"/>
            <w:r w:rsidRPr="00641AD1">
              <w:rPr>
                <w:rFonts w:ascii="Arial Narrow" w:hAnsi="Arial Narrow" w:cs="Arial"/>
                <w:i/>
                <w:iCs/>
                <w:color w:val="000000"/>
                <w:sz w:val="22"/>
                <w:szCs w:val="22"/>
              </w:rPr>
              <w:t>meetings :</w:t>
            </w:r>
            <w:proofErr w:type="gramEnd"/>
            <w:r w:rsidRPr="00641AD1">
              <w:rPr>
                <w:rFonts w:ascii="Arial Narrow" w:hAnsi="Arial Narrow" w:cs="Arial"/>
                <w:i/>
                <w:iCs/>
                <w:color w:val="000000"/>
                <w:sz w:val="22"/>
                <w:szCs w:val="22"/>
              </w:rPr>
              <w:t xml:space="preserve"> Cycle &amp; Business Review</w:t>
            </w:r>
          </w:p>
        </w:tc>
        <w:tc>
          <w:tcPr>
            <w:tcW w:w="2012" w:type="dxa"/>
            <w:tcBorders>
              <w:top w:val="single" w:sz="4" w:space="0" w:color="auto"/>
              <w:left w:val="nil"/>
              <w:bottom w:val="single" w:sz="8" w:space="0" w:color="auto"/>
              <w:right w:val="single" w:sz="8" w:space="0" w:color="auto"/>
            </w:tcBorders>
            <w:shd w:val="clear" w:color="000000" w:fill="FFFFFF"/>
            <w:noWrap/>
            <w:vAlign w:val="center"/>
            <w:hideMark/>
          </w:tcPr>
          <w:p w14:paraId="18C78D0C"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monthly/quarterly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3A7AB8FC"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11177B29"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1E4D5E9C" w14:textId="77777777" w:rsidTr="008F5EFA">
        <w:trPr>
          <w:trHeight w:val="218"/>
        </w:trPr>
        <w:tc>
          <w:tcPr>
            <w:tcW w:w="1218" w:type="dxa"/>
            <w:vMerge w:val="restart"/>
            <w:tcBorders>
              <w:top w:val="nil"/>
              <w:left w:val="single" w:sz="8" w:space="0" w:color="auto"/>
              <w:bottom w:val="single" w:sz="8" w:space="0" w:color="000000"/>
              <w:right w:val="nil"/>
            </w:tcBorders>
            <w:shd w:val="clear" w:color="000000" w:fill="FFFFFF"/>
            <w:noWrap/>
            <w:vAlign w:val="center"/>
            <w:hideMark/>
          </w:tcPr>
          <w:p w14:paraId="41F4A830" w14:textId="77777777" w:rsidR="001C09D0" w:rsidRPr="00641AD1" w:rsidRDefault="001C09D0" w:rsidP="008F5EFA">
            <w:pPr>
              <w:spacing w:line="240" w:lineRule="auto"/>
              <w:rPr>
                <w:rFonts w:ascii="Arial Narrow" w:hAnsi="Arial Narrow" w:cs="Arial"/>
                <w:color w:val="000000"/>
                <w:sz w:val="22"/>
                <w:szCs w:val="22"/>
              </w:rPr>
            </w:pPr>
            <w:r w:rsidRPr="00641AD1">
              <w:rPr>
                <w:rFonts w:ascii="Arial Narrow" w:hAnsi="Arial Narrow" w:cs="Arial"/>
                <w:color w:val="000000"/>
                <w:sz w:val="22"/>
                <w:szCs w:val="22"/>
              </w:rPr>
              <w:t>Activity Execution</w:t>
            </w: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61E4FE25"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 xml:space="preserve">Availability of RPS SKUs </w:t>
            </w:r>
          </w:p>
        </w:tc>
        <w:tc>
          <w:tcPr>
            <w:tcW w:w="2012" w:type="dxa"/>
            <w:tcBorders>
              <w:top w:val="nil"/>
              <w:left w:val="nil"/>
              <w:bottom w:val="nil"/>
              <w:right w:val="single" w:sz="8" w:space="0" w:color="auto"/>
            </w:tcBorders>
            <w:shd w:val="clear" w:color="000000" w:fill="FFFFFF"/>
            <w:noWrap/>
            <w:vAlign w:val="center"/>
            <w:hideMark/>
          </w:tcPr>
          <w:p w14:paraId="28F6C0F0"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daily</w:t>
            </w:r>
          </w:p>
        </w:tc>
        <w:tc>
          <w:tcPr>
            <w:tcW w:w="1354"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D547575"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25%</w:t>
            </w:r>
          </w:p>
        </w:tc>
        <w:tc>
          <w:tcPr>
            <w:tcW w:w="1042" w:type="dxa"/>
            <w:vMerge w:val="restart"/>
            <w:tcBorders>
              <w:top w:val="nil"/>
              <w:left w:val="nil"/>
              <w:bottom w:val="single" w:sz="8" w:space="0" w:color="000000"/>
              <w:right w:val="single" w:sz="8" w:space="0" w:color="auto"/>
            </w:tcBorders>
            <w:shd w:val="clear" w:color="000000" w:fill="FFFFFF"/>
            <w:noWrap/>
            <w:vAlign w:val="center"/>
            <w:hideMark/>
          </w:tcPr>
          <w:p w14:paraId="4C2ABACE"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90%</w:t>
            </w:r>
          </w:p>
        </w:tc>
      </w:tr>
      <w:tr w:rsidR="001C09D0" w:rsidRPr="00641AD1" w14:paraId="797C8C39" w14:textId="77777777" w:rsidTr="008F5EFA">
        <w:trPr>
          <w:trHeight w:val="218"/>
        </w:trPr>
        <w:tc>
          <w:tcPr>
            <w:tcW w:w="1218" w:type="dxa"/>
            <w:vMerge/>
            <w:tcBorders>
              <w:top w:val="nil"/>
              <w:left w:val="single" w:sz="8" w:space="0" w:color="auto"/>
              <w:bottom w:val="single" w:sz="8" w:space="0" w:color="000000"/>
              <w:right w:val="nil"/>
            </w:tcBorders>
            <w:vAlign w:val="center"/>
            <w:hideMark/>
          </w:tcPr>
          <w:p w14:paraId="19333E1F"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5DE2EE9F"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Customer Engagement Skills</w:t>
            </w:r>
          </w:p>
        </w:tc>
        <w:tc>
          <w:tcPr>
            <w:tcW w:w="2012" w:type="dxa"/>
            <w:tcBorders>
              <w:top w:val="nil"/>
              <w:left w:val="nil"/>
              <w:bottom w:val="nil"/>
              <w:right w:val="single" w:sz="8" w:space="0" w:color="auto"/>
            </w:tcBorders>
            <w:shd w:val="clear" w:color="000000" w:fill="FFFFFF"/>
            <w:noWrap/>
            <w:vAlign w:val="center"/>
            <w:hideMark/>
          </w:tcPr>
          <w:p w14:paraId="65E92EEA"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nil"/>
              <w:left w:val="single" w:sz="8" w:space="0" w:color="auto"/>
              <w:bottom w:val="single" w:sz="8" w:space="0" w:color="000000"/>
              <w:right w:val="single" w:sz="8" w:space="0" w:color="auto"/>
            </w:tcBorders>
            <w:vAlign w:val="center"/>
            <w:hideMark/>
          </w:tcPr>
          <w:p w14:paraId="3DB9A917"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nil"/>
              <w:left w:val="nil"/>
              <w:bottom w:val="single" w:sz="8" w:space="0" w:color="000000"/>
              <w:right w:val="single" w:sz="8" w:space="0" w:color="auto"/>
            </w:tcBorders>
            <w:vAlign w:val="center"/>
            <w:hideMark/>
          </w:tcPr>
          <w:p w14:paraId="1698A848"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73AA452D" w14:textId="77777777" w:rsidTr="008F5EFA">
        <w:trPr>
          <w:trHeight w:val="218"/>
        </w:trPr>
        <w:tc>
          <w:tcPr>
            <w:tcW w:w="1218" w:type="dxa"/>
            <w:vMerge/>
            <w:tcBorders>
              <w:top w:val="nil"/>
              <w:left w:val="single" w:sz="8" w:space="0" w:color="auto"/>
              <w:bottom w:val="single" w:sz="8" w:space="0" w:color="000000"/>
              <w:right w:val="nil"/>
            </w:tcBorders>
            <w:vAlign w:val="center"/>
            <w:hideMark/>
          </w:tcPr>
          <w:p w14:paraId="3A1C5E25"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6D547998"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Merchandising Skills</w:t>
            </w:r>
          </w:p>
        </w:tc>
        <w:tc>
          <w:tcPr>
            <w:tcW w:w="2012" w:type="dxa"/>
            <w:tcBorders>
              <w:top w:val="nil"/>
              <w:left w:val="nil"/>
              <w:bottom w:val="nil"/>
              <w:right w:val="single" w:sz="8" w:space="0" w:color="auto"/>
            </w:tcBorders>
            <w:shd w:val="clear" w:color="000000" w:fill="FFFFFF"/>
            <w:noWrap/>
            <w:vAlign w:val="center"/>
            <w:hideMark/>
          </w:tcPr>
          <w:p w14:paraId="5CC9B959"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nil"/>
              <w:left w:val="single" w:sz="8" w:space="0" w:color="auto"/>
              <w:bottom w:val="single" w:sz="8" w:space="0" w:color="000000"/>
              <w:right w:val="single" w:sz="8" w:space="0" w:color="auto"/>
            </w:tcBorders>
            <w:vAlign w:val="center"/>
            <w:hideMark/>
          </w:tcPr>
          <w:p w14:paraId="41D8725C"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nil"/>
              <w:left w:val="nil"/>
              <w:bottom w:val="single" w:sz="8" w:space="0" w:color="000000"/>
              <w:right w:val="single" w:sz="8" w:space="0" w:color="auto"/>
            </w:tcBorders>
            <w:vAlign w:val="center"/>
            <w:hideMark/>
          </w:tcPr>
          <w:p w14:paraId="27A803E6"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CAC6163" w14:textId="77777777" w:rsidTr="008F5EFA">
        <w:trPr>
          <w:trHeight w:val="229"/>
        </w:trPr>
        <w:tc>
          <w:tcPr>
            <w:tcW w:w="1218" w:type="dxa"/>
            <w:vMerge/>
            <w:tcBorders>
              <w:top w:val="nil"/>
              <w:left w:val="single" w:sz="8" w:space="0" w:color="auto"/>
              <w:bottom w:val="single" w:sz="8" w:space="0" w:color="000000"/>
              <w:right w:val="nil"/>
            </w:tcBorders>
            <w:vAlign w:val="center"/>
            <w:hideMark/>
          </w:tcPr>
          <w:p w14:paraId="662CB925"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8" w:space="0" w:color="auto"/>
              <w:right w:val="single" w:sz="8" w:space="0" w:color="auto"/>
            </w:tcBorders>
            <w:shd w:val="clear" w:color="auto" w:fill="auto"/>
            <w:noWrap/>
            <w:vAlign w:val="bottom"/>
            <w:hideMark/>
          </w:tcPr>
          <w:p w14:paraId="5CC7AC90"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Coordination Skills</w:t>
            </w:r>
          </w:p>
        </w:tc>
        <w:tc>
          <w:tcPr>
            <w:tcW w:w="2012" w:type="dxa"/>
            <w:tcBorders>
              <w:top w:val="nil"/>
              <w:left w:val="nil"/>
              <w:bottom w:val="single" w:sz="8" w:space="0" w:color="auto"/>
              <w:right w:val="single" w:sz="8" w:space="0" w:color="auto"/>
            </w:tcBorders>
            <w:shd w:val="clear" w:color="000000" w:fill="FFFFFF"/>
            <w:noWrap/>
            <w:vAlign w:val="center"/>
            <w:hideMark/>
          </w:tcPr>
          <w:p w14:paraId="7333EE45"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nil"/>
              <w:left w:val="single" w:sz="8" w:space="0" w:color="auto"/>
              <w:bottom w:val="single" w:sz="8" w:space="0" w:color="000000"/>
              <w:right w:val="single" w:sz="8" w:space="0" w:color="auto"/>
            </w:tcBorders>
            <w:vAlign w:val="center"/>
            <w:hideMark/>
          </w:tcPr>
          <w:p w14:paraId="2A48C4BB"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nil"/>
              <w:left w:val="nil"/>
              <w:bottom w:val="single" w:sz="8" w:space="0" w:color="000000"/>
              <w:right w:val="single" w:sz="8" w:space="0" w:color="auto"/>
            </w:tcBorders>
            <w:vAlign w:val="center"/>
            <w:hideMark/>
          </w:tcPr>
          <w:p w14:paraId="44AFF08E"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34D0D32" w14:textId="77777777" w:rsidTr="008F5EFA">
        <w:trPr>
          <w:trHeight w:val="218"/>
        </w:trPr>
        <w:tc>
          <w:tcPr>
            <w:tcW w:w="1218" w:type="dxa"/>
            <w:vMerge w:val="restart"/>
            <w:tcBorders>
              <w:top w:val="nil"/>
              <w:left w:val="single" w:sz="8" w:space="0" w:color="auto"/>
              <w:bottom w:val="single" w:sz="4" w:space="0" w:color="auto"/>
              <w:right w:val="nil"/>
            </w:tcBorders>
            <w:shd w:val="clear" w:color="000000" w:fill="FFFFFF"/>
            <w:noWrap/>
            <w:vAlign w:val="center"/>
            <w:hideMark/>
          </w:tcPr>
          <w:p w14:paraId="6C20D8B9" w14:textId="77777777" w:rsidR="001C09D0" w:rsidRPr="00641AD1" w:rsidRDefault="001C09D0" w:rsidP="008F5EFA">
            <w:pPr>
              <w:spacing w:line="240" w:lineRule="auto"/>
              <w:rPr>
                <w:rFonts w:ascii="Arial Narrow" w:hAnsi="Arial Narrow" w:cs="Arial"/>
                <w:color w:val="000000"/>
                <w:sz w:val="22"/>
                <w:szCs w:val="22"/>
              </w:rPr>
            </w:pPr>
            <w:r w:rsidRPr="00641AD1">
              <w:rPr>
                <w:rFonts w:ascii="Arial Narrow" w:hAnsi="Arial Narrow" w:cs="Arial"/>
                <w:color w:val="000000"/>
                <w:sz w:val="22"/>
                <w:szCs w:val="22"/>
              </w:rPr>
              <w:t>Compliance</w:t>
            </w: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43270F2B"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 xml:space="preserve">Compliance to GSK rules and guidelines  </w:t>
            </w:r>
          </w:p>
        </w:tc>
        <w:tc>
          <w:tcPr>
            <w:tcW w:w="2012" w:type="dxa"/>
            <w:tcBorders>
              <w:top w:val="nil"/>
              <w:left w:val="nil"/>
              <w:bottom w:val="single" w:sz="4" w:space="0" w:color="auto"/>
              <w:right w:val="single" w:sz="8" w:space="0" w:color="auto"/>
            </w:tcBorders>
            <w:shd w:val="clear" w:color="000000" w:fill="FFFFFF"/>
            <w:noWrap/>
            <w:vAlign w:val="center"/>
            <w:hideMark/>
          </w:tcPr>
          <w:p w14:paraId="4C7DB611"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24/7</w:t>
            </w:r>
          </w:p>
        </w:tc>
        <w:tc>
          <w:tcPr>
            <w:tcW w:w="1354" w:type="dxa"/>
            <w:vMerge w:val="restart"/>
            <w:tcBorders>
              <w:top w:val="nil"/>
              <w:left w:val="single" w:sz="8" w:space="0" w:color="auto"/>
              <w:bottom w:val="nil"/>
              <w:right w:val="single" w:sz="8" w:space="0" w:color="auto"/>
            </w:tcBorders>
            <w:shd w:val="clear" w:color="000000" w:fill="FFFFFF"/>
            <w:vAlign w:val="center"/>
            <w:hideMark/>
          </w:tcPr>
          <w:p w14:paraId="0DBE9507"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10%</w:t>
            </w:r>
          </w:p>
        </w:tc>
        <w:tc>
          <w:tcPr>
            <w:tcW w:w="1042" w:type="dxa"/>
            <w:vMerge w:val="restart"/>
            <w:tcBorders>
              <w:top w:val="nil"/>
              <w:left w:val="single" w:sz="8" w:space="0" w:color="auto"/>
              <w:bottom w:val="nil"/>
              <w:right w:val="single" w:sz="8" w:space="0" w:color="auto"/>
            </w:tcBorders>
            <w:shd w:val="clear" w:color="000000" w:fill="FFFFFF"/>
            <w:noWrap/>
            <w:vAlign w:val="center"/>
            <w:hideMark/>
          </w:tcPr>
          <w:p w14:paraId="6367E1C4"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100%</w:t>
            </w:r>
          </w:p>
        </w:tc>
      </w:tr>
      <w:tr w:rsidR="001C09D0" w:rsidRPr="00641AD1" w14:paraId="4E02EF0C" w14:textId="77777777" w:rsidTr="008F5EFA">
        <w:trPr>
          <w:trHeight w:val="229"/>
        </w:trPr>
        <w:tc>
          <w:tcPr>
            <w:tcW w:w="1218" w:type="dxa"/>
            <w:vMerge/>
            <w:tcBorders>
              <w:top w:val="nil"/>
              <w:left w:val="single" w:sz="8" w:space="0" w:color="auto"/>
              <w:bottom w:val="single" w:sz="4" w:space="0" w:color="auto"/>
              <w:right w:val="nil"/>
            </w:tcBorders>
            <w:vAlign w:val="center"/>
            <w:hideMark/>
          </w:tcPr>
          <w:p w14:paraId="5E000DB4"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431AAABA"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Compliance with PCN HR Rules and Guidelines</w:t>
            </w:r>
          </w:p>
        </w:tc>
        <w:tc>
          <w:tcPr>
            <w:tcW w:w="2012" w:type="dxa"/>
            <w:tcBorders>
              <w:top w:val="nil"/>
              <w:left w:val="nil"/>
              <w:bottom w:val="single" w:sz="4" w:space="0" w:color="auto"/>
              <w:right w:val="single" w:sz="8" w:space="0" w:color="auto"/>
            </w:tcBorders>
            <w:shd w:val="clear" w:color="000000" w:fill="FFFFFF"/>
            <w:noWrap/>
            <w:vAlign w:val="center"/>
            <w:hideMark/>
          </w:tcPr>
          <w:p w14:paraId="71147078"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24/7</w:t>
            </w:r>
          </w:p>
        </w:tc>
        <w:tc>
          <w:tcPr>
            <w:tcW w:w="1354" w:type="dxa"/>
            <w:vMerge/>
            <w:tcBorders>
              <w:top w:val="nil"/>
              <w:left w:val="single" w:sz="8" w:space="0" w:color="auto"/>
              <w:bottom w:val="nil"/>
              <w:right w:val="single" w:sz="8" w:space="0" w:color="auto"/>
            </w:tcBorders>
            <w:vAlign w:val="center"/>
            <w:hideMark/>
          </w:tcPr>
          <w:p w14:paraId="382B8FB3"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nil"/>
              <w:left w:val="single" w:sz="8" w:space="0" w:color="auto"/>
              <w:bottom w:val="nil"/>
              <w:right w:val="single" w:sz="8" w:space="0" w:color="auto"/>
            </w:tcBorders>
            <w:vAlign w:val="center"/>
            <w:hideMark/>
          </w:tcPr>
          <w:p w14:paraId="7A349346"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1AD499B8" w14:textId="77777777" w:rsidTr="008F5EFA">
        <w:trPr>
          <w:trHeight w:val="241"/>
        </w:trPr>
        <w:tc>
          <w:tcPr>
            <w:tcW w:w="5834" w:type="dxa"/>
            <w:gridSpan w:val="2"/>
            <w:tcBorders>
              <w:top w:val="single" w:sz="8" w:space="0" w:color="auto"/>
              <w:left w:val="single" w:sz="8" w:space="0" w:color="auto"/>
              <w:bottom w:val="single" w:sz="8" w:space="0" w:color="auto"/>
              <w:right w:val="nil"/>
            </w:tcBorders>
            <w:shd w:val="clear" w:color="auto" w:fill="auto"/>
            <w:noWrap/>
            <w:vAlign w:val="bottom"/>
            <w:hideMark/>
          </w:tcPr>
          <w:p w14:paraId="61997AB2" w14:textId="77777777" w:rsidR="001C09D0" w:rsidRPr="00641AD1" w:rsidRDefault="001C09D0" w:rsidP="008F5EFA">
            <w:pPr>
              <w:spacing w:line="240" w:lineRule="auto"/>
              <w:jc w:val="center"/>
              <w:rPr>
                <w:rFonts w:ascii="Arial Narrow" w:hAnsi="Arial Narrow" w:cs="Arial"/>
                <w:b/>
                <w:bCs/>
                <w:color w:val="000000"/>
                <w:sz w:val="22"/>
                <w:szCs w:val="22"/>
              </w:rPr>
            </w:pPr>
            <w:r w:rsidRPr="00641AD1">
              <w:rPr>
                <w:rFonts w:ascii="Arial Narrow" w:hAnsi="Arial Narrow" w:cs="Arial"/>
                <w:b/>
                <w:bCs/>
                <w:color w:val="000000"/>
                <w:sz w:val="22"/>
                <w:szCs w:val="22"/>
              </w:rPr>
              <w:t>TOTAL TARGET KPI</w:t>
            </w:r>
          </w:p>
        </w:tc>
        <w:tc>
          <w:tcPr>
            <w:tcW w:w="201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04E89D"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 </w:t>
            </w:r>
          </w:p>
        </w:tc>
        <w:tc>
          <w:tcPr>
            <w:tcW w:w="1354" w:type="dxa"/>
            <w:tcBorders>
              <w:top w:val="single" w:sz="8" w:space="0" w:color="auto"/>
              <w:left w:val="nil"/>
              <w:bottom w:val="single" w:sz="8" w:space="0" w:color="auto"/>
              <w:right w:val="single" w:sz="8" w:space="0" w:color="auto"/>
            </w:tcBorders>
            <w:shd w:val="clear" w:color="auto" w:fill="auto"/>
            <w:noWrap/>
            <w:vAlign w:val="center"/>
            <w:hideMark/>
          </w:tcPr>
          <w:p w14:paraId="4F5CA2BB" w14:textId="77777777" w:rsidR="001C09D0" w:rsidRPr="00641AD1" w:rsidRDefault="001C09D0" w:rsidP="008F5EFA">
            <w:pPr>
              <w:spacing w:line="240" w:lineRule="auto"/>
              <w:jc w:val="center"/>
              <w:rPr>
                <w:rFonts w:ascii="Arial Narrow" w:hAnsi="Arial Narrow" w:cs="Arial"/>
                <w:b/>
                <w:bCs/>
                <w:color w:val="000000"/>
                <w:sz w:val="22"/>
                <w:szCs w:val="22"/>
              </w:rPr>
            </w:pPr>
            <w:r w:rsidRPr="00641AD1">
              <w:rPr>
                <w:rFonts w:ascii="Arial Narrow" w:hAnsi="Arial Narrow" w:cs="Arial"/>
                <w:b/>
                <w:bCs/>
                <w:color w:val="000000"/>
                <w:sz w:val="22"/>
                <w:szCs w:val="22"/>
              </w:rPr>
              <w:t>100%</w:t>
            </w:r>
          </w:p>
        </w:tc>
        <w:tc>
          <w:tcPr>
            <w:tcW w:w="1042" w:type="dxa"/>
            <w:tcBorders>
              <w:top w:val="single" w:sz="8" w:space="0" w:color="auto"/>
              <w:left w:val="nil"/>
              <w:bottom w:val="single" w:sz="8" w:space="0" w:color="auto"/>
              <w:right w:val="single" w:sz="8" w:space="0" w:color="auto"/>
            </w:tcBorders>
            <w:shd w:val="clear" w:color="auto" w:fill="auto"/>
            <w:noWrap/>
            <w:vAlign w:val="center"/>
            <w:hideMark/>
          </w:tcPr>
          <w:p w14:paraId="2FDBB5A7" w14:textId="77777777" w:rsidR="001C09D0" w:rsidRPr="00641AD1" w:rsidRDefault="001C09D0" w:rsidP="008F5EFA">
            <w:pPr>
              <w:spacing w:line="240" w:lineRule="auto"/>
              <w:jc w:val="center"/>
              <w:rPr>
                <w:rFonts w:ascii="Arial Narrow" w:hAnsi="Arial Narrow" w:cs="Arial"/>
                <w:b/>
                <w:bCs/>
                <w:color w:val="000000"/>
                <w:sz w:val="22"/>
                <w:szCs w:val="22"/>
              </w:rPr>
            </w:pPr>
            <w:r w:rsidRPr="00641AD1">
              <w:rPr>
                <w:rFonts w:ascii="Arial Narrow" w:hAnsi="Arial Narrow" w:cs="Arial"/>
                <w:b/>
                <w:bCs/>
                <w:color w:val="000000"/>
                <w:sz w:val="22"/>
                <w:szCs w:val="22"/>
              </w:rPr>
              <w:t>93%</w:t>
            </w:r>
          </w:p>
        </w:tc>
      </w:tr>
    </w:tbl>
    <w:p w14:paraId="51A80874" w14:textId="77777777"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1ED72" w14:textId="77777777" w:rsidR="00CE7A1B" w:rsidRDefault="00CE7A1B">
      <w:r>
        <w:separator/>
      </w:r>
    </w:p>
  </w:endnote>
  <w:endnote w:type="continuationSeparator" w:id="0">
    <w:p w14:paraId="22123D2F" w14:textId="77777777" w:rsidR="00CE7A1B" w:rsidRDefault="00CE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2AB65" w14:textId="77777777" w:rsidR="00CE7A1B" w:rsidRDefault="00CE7A1B">
      <w:r>
        <w:separator/>
      </w:r>
    </w:p>
  </w:footnote>
  <w:footnote w:type="continuationSeparator" w:id="0">
    <w:p w14:paraId="57CDFCE7" w14:textId="77777777" w:rsidR="00CE7A1B" w:rsidRDefault="00CE7A1B">
      <w:r>
        <w:separator/>
      </w:r>
    </w:p>
    <w:p w14:paraId="146C1E6F" w14:textId="77777777" w:rsidR="00CE7A1B" w:rsidRDefault="00CE7A1B"/>
  </w:footnote>
  <w:footnote w:type="continuationNotice" w:id="1">
    <w:p w14:paraId="0F12FB46" w14:textId="77777777" w:rsidR="00CE7A1B" w:rsidRDefault="00CE7A1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27F7A74"/>
    <w:multiLevelType w:val="hybridMultilevel"/>
    <w:tmpl w:val="BA4C9112"/>
    <w:lvl w:ilvl="0" w:tplc="082A6F6A">
      <w:start w:val="1"/>
      <w:numFmt w:val="lowerLetter"/>
      <w:lvlText w:val="%1."/>
      <w:lvlJc w:val="left"/>
      <w:pPr>
        <w:ind w:left="1080" w:hanging="360"/>
      </w:pPr>
      <w:rPr>
        <w:rFonts w:eastAsia="MS Mincho"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6"/>
  </w:num>
  <w:num w:numId="6">
    <w:abstractNumId w:val="7"/>
  </w:num>
  <w:num w:numId="7">
    <w:abstractNumId w:val="26"/>
  </w:num>
  <w:num w:numId="8">
    <w:abstractNumId w:val="19"/>
  </w:num>
  <w:num w:numId="9">
    <w:abstractNumId w:val="40"/>
  </w:num>
  <w:num w:numId="10">
    <w:abstractNumId w:val="2"/>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5"/>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4"/>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C09D0"/>
    <w:rsid w:val="001C17F8"/>
    <w:rsid w:val="001E3694"/>
    <w:rsid w:val="001F3175"/>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23D1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7A1B"/>
    <w:rsid w:val="00D217C5"/>
    <w:rsid w:val="00D23110"/>
    <w:rsid w:val="00D54533"/>
    <w:rsid w:val="00D573DF"/>
    <w:rsid w:val="00D9178C"/>
    <w:rsid w:val="00DA105C"/>
    <w:rsid w:val="00DB191D"/>
    <w:rsid w:val="00DD1A57"/>
    <w:rsid w:val="00DD46FF"/>
    <w:rsid w:val="00DE0409"/>
    <w:rsid w:val="00E0279A"/>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08EBA74-0F94-404E-9184-BB17129D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2019-08-04T13:48:00Z</dcterms:created>
  <dcterms:modified xsi:type="dcterms:W3CDTF">2019-08-05T03:06:00Z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