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Proper Installation &amp; Documentation of merchandising materials.</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To take picture of each banner poster and backboard when placed far from one another (but only one if collectively).</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Saturation of given itinerary / area</w:t>
      </w:r>
      <w:bookmarkStart w:id="0" w:name="_GoBack"/>
      <w:bookmarkEnd w:id="0"/>
      <w:r w:rsidRPr="00EF5E7C">
        <w:rPr>
          <w:rFonts w:cstheme="minorHAnsi"/>
          <w:szCs w:val="20"/>
        </w:rPr>
        <w:t xml:space="preserve"> to be covered.</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Securing of merchandising materials to be installed.</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Maintain good grooming, wear proper uniforms and PCN ID during booth set-up</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Immediately report to PCN via phone call/text any concern/problems she may encounter</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Report to PCN office during agreed time and date or as per instruction of Project and or Account Supervisor.</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 xml:space="preserve">Each merchandiser must reach </w:t>
      </w:r>
      <w:r w:rsidRPr="00EF5E7C">
        <w:rPr>
          <w:rFonts w:cstheme="minorHAnsi"/>
          <w:b/>
          <w:szCs w:val="20"/>
        </w:rPr>
        <w:t xml:space="preserve">_____ </w:t>
      </w:r>
      <w:r w:rsidRPr="00EF5E7C">
        <w:rPr>
          <w:rFonts w:cstheme="minorHAnsi"/>
          <w:szCs w:val="20"/>
        </w:rPr>
        <w:t>productive calls per day.</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0C1" w:rsidRDefault="00D200C1" w:rsidP="0079192D">
      <w:pPr>
        <w:spacing w:after="0" w:line="240" w:lineRule="auto"/>
      </w:pPr>
      <w:r>
        <w:separator/>
      </w:r>
    </w:p>
  </w:endnote>
  <w:endnote w:type="continuationSeparator" w:id="0">
    <w:p w:rsidR="00D200C1" w:rsidRDefault="00D200C1"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0C1" w:rsidRDefault="00D200C1" w:rsidP="0079192D">
      <w:pPr>
        <w:spacing w:after="0" w:line="240" w:lineRule="auto"/>
      </w:pPr>
      <w:r>
        <w:separator/>
      </w:r>
    </w:p>
  </w:footnote>
  <w:footnote w:type="continuationSeparator" w:id="0">
    <w:p w:rsidR="00D200C1" w:rsidRDefault="00D200C1"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4"/>
  </w:num>
  <w:num w:numId="4">
    <w:abstractNumId w:val="3"/>
  </w:num>
  <w:num w:numId="5">
    <w:abstractNumId w:val="5"/>
  </w:num>
  <w:num w:numId="6">
    <w:abstractNumId w:val="8"/>
  </w:num>
  <w:num w:numId="7">
    <w:abstractNumId w:val="10"/>
  </w:num>
  <w:num w:numId="8">
    <w:abstractNumId w:val="2"/>
  </w:num>
  <w:num w:numId="9">
    <w:abstractNumId w:val="7"/>
  </w:num>
  <w:num w:numId="10">
    <w:abstractNumId w:val="13"/>
  </w:num>
  <w:num w:numId="11">
    <w:abstractNumId w:val="11"/>
  </w:num>
  <w:num w:numId="12">
    <w:abstractNumId w:val="9"/>
  </w:num>
  <w:num w:numId="13">
    <w:abstractNumId w:val="1"/>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00C1"/>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79A86-52AD-4E09-8920-E5F75AC6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2018-04-24T01:48:00Z</dcterms:created>
  <dcterms:modified xsi:type="dcterms:W3CDTF">2018-04-24T01:48:00Z</dcterms:modified>
</cp:coreProperties>
</file>