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46ECA40" w14:textId="77777777" w:rsidR="00770261" w:rsidRPr="00770261" w:rsidRDefault="00770261" w:rsidP="00770261">
      <w:pPr>
        <w:pStyle w:val="ListParagraph"/>
        <w:numPr>
          <w:ilvl w:val="0"/>
          <w:numId w:val="14"/>
        </w:numPr>
        <w:spacing w:line="240" w:lineRule="auto"/>
        <w:rPr>
          <w:rFonts w:cs="Arial"/>
          <w:sz w:val="22"/>
          <w:szCs w:val="28"/>
        </w:rPr>
      </w:pPr>
      <w:bookmarkStart w:id="1" w:name="_Hlk524070740"/>
      <w:r w:rsidRPr="00770261">
        <w:rPr>
          <w:rFonts w:cs="Arial"/>
          <w:sz w:val="22"/>
          <w:szCs w:val="28"/>
        </w:rPr>
        <w:t>Coordination with AAA’s for database inputs which include store details and user mapping.</w:t>
      </w:r>
    </w:p>
    <w:p w14:paraId="2951AB61" w14:textId="77777777" w:rsidR="00770261" w:rsidRPr="00770261" w:rsidRDefault="00770261" w:rsidP="00770261">
      <w:pPr>
        <w:pStyle w:val="ListParagraph"/>
        <w:numPr>
          <w:ilvl w:val="0"/>
          <w:numId w:val="14"/>
        </w:numPr>
        <w:spacing w:line="240" w:lineRule="auto"/>
        <w:rPr>
          <w:rFonts w:cs="Arial"/>
          <w:sz w:val="22"/>
          <w:szCs w:val="28"/>
        </w:rPr>
      </w:pPr>
      <w:r w:rsidRPr="00770261">
        <w:rPr>
          <w:rFonts w:cs="Arial"/>
          <w:sz w:val="22"/>
          <w:szCs w:val="28"/>
        </w:rPr>
        <w:t>Preparation of database files – Store master, App input and target files.</w:t>
      </w:r>
    </w:p>
    <w:p w14:paraId="3D286F92" w14:textId="77777777" w:rsidR="00770261" w:rsidRPr="00770261" w:rsidRDefault="00770261" w:rsidP="00770261">
      <w:pPr>
        <w:pStyle w:val="ListParagraph"/>
        <w:numPr>
          <w:ilvl w:val="0"/>
          <w:numId w:val="14"/>
        </w:numPr>
        <w:spacing w:line="240" w:lineRule="auto"/>
        <w:rPr>
          <w:rFonts w:cs="Arial"/>
          <w:sz w:val="22"/>
          <w:szCs w:val="28"/>
        </w:rPr>
      </w:pPr>
      <w:r w:rsidRPr="00770261">
        <w:rPr>
          <w:rFonts w:cs="Arial"/>
          <w:sz w:val="22"/>
          <w:szCs w:val="28"/>
        </w:rPr>
        <w:t>Coordination with Retail Solutions and Creative’s team for product library maintenance.</w:t>
      </w:r>
    </w:p>
    <w:p w14:paraId="534D0AE1" w14:textId="77777777" w:rsidR="00770261" w:rsidRPr="00770261" w:rsidRDefault="00770261" w:rsidP="00770261">
      <w:pPr>
        <w:pStyle w:val="ListParagraph"/>
        <w:numPr>
          <w:ilvl w:val="0"/>
          <w:numId w:val="14"/>
        </w:numPr>
        <w:spacing w:line="240" w:lineRule="auto"/>
        <w:rPr>
          <w:rFonts w:cs="Arial"/>
          <w:sz w:val="22"/>
          <w:szCs w:val="28"/>
        </w:rPr>
      </w:pPr>
      <w:r w:rsidRPr="00770261">
        <w:rPr>
          <w:rFonts w:cs="Arial"/>
          <w:sz w:val="22"/>
          <w:szCs w:val="28"/>
        </w:rPr>
        <w:t>Generation and preparation of automation posting and compliance reports.</w:t>
      </w:r>
    </w:p>
    <w:p w14:paraId="3B8CDCC0" w14:textId="6A95807A"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p>
    <w:bookmarkEnd w:id="1"/>
    <w:p w14:paraId="050D4E31" w14:textId="77777777" w:rsidR="00D254D1" w:rsidRPr="000247CB" w:rsidRDefault="00D254D1" w:rsidP="00D254D1">
      <w:pPr>
        <w:pStyle w:val="ListParagraph"/>
        <w:spacing w:line="240" w:lineRule="auto"/>
        <w:ind w:left="1080"/>
        <w:rPr>
          <w:rFonts w:cs="Arial"/>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D96FD28" w14:textId="5C1532EB"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4F58F5" w14:textId="631484F2"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3D1EDE" w14:textId="77777777"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0045C79"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D254D1" w:rsidRPr="00D254D1">
        <w:rPr>
          <w:rFonts w:eastAsia="MS Mincho" w:cs="Arial"/>
          <w:color w:val="000000" w:themeColor="text1"/>
          <w:spacing w:val="-3"/>
          <w:sz w:val="22"/>
          <w:szCs w:val="22"/>
          <w:lang w:val="en-US"/>
        </w:rPr>
        <w:t xml:space="preserve">Employee will commence to perform the services of a </w:t>
      </w:r>
      <w:r w:rsidR="00D254D1" w:rsidRPr="00D254D1">
        <w:rPr>
          <w:rFonts w:cs="Arial"/>
          <w:b/>
          <w:bCs/>
          <w:sz w:val="22"/>
        </w:rPr>
        <w:t>${Value6}</w:t>
      </w:r>
      <w:r w:rsidR="00D254D1" w:rsidRPr="00D254D1">
        <w:rPr>
          <w:rFonts w:eastAsia="MS Mincho" w:cs="Arial"/>
          <w:color w:val="000000" w:themeColor="text1"/>
          <w:spacing w:val="-3"/>
          <w:sz w:val="22"/>
          <w:szCs w:val="22"/>
          <w:lang w:val="en-US"/>
        </w:rPr>
        <w:t xml:space="preserve"> effective </w:t>
      </w:r>
      <w:r w:rsidR="00D254D1" w:rsidRPr="00D254D1">
        <w:rPr>
          <w:rFonts w:cs="Arial"/>
          <w:b/>
          <w:bCs/>
          <w:sz w:val="22"/>
        </w:rPr>
        <w:t>${Value8}.</w:t>
      </w:r>
    </w:p>
    <w:p w14:paraId="41F49E0E" w14:textId="77777777"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49972FE8"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w:t>
      </w:r>
      <w:r w:rsidR="00770261">
        <w:rPr>
          <w:rFonts w:eastAsia="MS Mincho" w:cs="Arial"/>
          <w:b/>
          <w:color w:val="000000" w:themeColor="text1"/>
          <w:spacing w:val="-3"/>
          <w:sz w:val="22"/>
          <w:szCs w:val="22"/>
          <w:lang w:val="en-US"/>
        </w:rPr>
        <w:t>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00770261">
        <w:rPr>
          <w:rFonts w:eastAsia="MS Mincho" w:cs="Arial"/>
          <w:b/>
          <w:color w:val="000000" w:themeColor="text1"/>
          <w:spacing w:val="-3"/>
          <w:sz w:val="22"/>
          <w:szCs w:val="22"/>
          <w:lang w:val="en-US"/>
        </w:rPr>
        <w:t>30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37A4B7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C37F396" w14:textId="0468313B"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Daily Rate/day </w:t>
      </w:r>
    </w:p>
    <w:p w14:paraId="59887D0F" w14:textId="3EE67C7F"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(based on RWB, incl. of E-COLA if applicable) </w:t>
      </w:r>
      <w:r w:rsidRPr="00D254D1">
        <w:rPr>
          <w:rFonts w:eastAsia="MS Mincho" w:cs="Arial"/>
          <w:color w:val="000000" w:themeColor="text1"/>
          <w:spacing w:val="-3"/>
          <w:sz w:val="22"/>
          <w:szCs w:val="22"/>
          <w:lang w:val="en-US"/>
        </w:rPr>
        <w:tab/>
        <w:t xml:space="preserve">    ----    P </w:t>
      </w:r>
      <w:r w:rsidRPr="00D254D1">
        <w:rPr>
          <w:rFonts w:cs="Arial"/>
          <w:bCs/>
          <w:sz w:val="22"/>
        </w:rPr>
        <w:t>${Value10}</w:t>
      </w:r>
    </w:p>
    <w:p w14:paraId="643291CC" w14:textId="2865B886"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E-COLA</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${Value10c}</w:t>
      </w:r>
    </w:p>
    <w:p w14:paraId="031027CA" w14:textId="0F2D1452"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D254D1">
        <w:rPr>
          <w:rFonts w:eastAsia="MS Mincho" w:cs="Arial"/>
          <w:color w:val="000000" w:themeColor="text1"/>
          <w:spacing w:val="-3"/>
          <w:sz w:val="22"/>
          <w:szCs w:val="22"/>
          <w:lang w:val="en-US"/>
        </w:rPr>
        <w:tab/>
        <w:t xml:space="preserve">Communication allowance /Month </w:t>
      </w:r>
      <w:r w:rsidRPr="00D254D1">
        <w:rPr>
          <w:rFonts w:eastAsia="MS Mincho" w:cs="Arial"/>
          <w:color w:val="000000" w:themeColor="text1"/>
          <w:spacing w:val="-3"/>
          <w:sz w:val="22"/>
          <w:szCs w:val="22"/>
          <w:lang w:val="en-US"/>
        </w:rPr>
        <w:tab/>
        <w:t xml:space="preserve">              ----    P </w:t>
      </w:r>
      <w:r w:rsidRPr="00D254D1">
        <w:rPr>
          <w:rFonts w:cs="Arial"/>
          <w:bCs/>
          <w:sz w:val="22"/>
        </w:rPr>
        <w:t>${Value10a}</w:t>
      </w:r>
    </w:p>
    <w:p w14:paraId="1DD31A58" w14:textId="23429E75"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Transportation allowance/day</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w:t>
      </w:r>
      <w:r w:rsidRPr="00D254D1">
        <w:rPr>
          <w:rFonts w:cs="Arial"/>
          <w:bCs/>
          <w:sz w:val="22"/>
        </w:rPr>
        <w:t>${Value10b}</w:t>
      </w:r>
      <w:r w:rsidR="001561C9">
        <w:rPr>
          <w:rFonts w:cs="Arial"/>
          <w:bCs/>
          <w:sz w:val="22"/>
        </w:rPr>
        <w:t xml:space="preserve"> </w:t>
      </w:r>
    </w:p>
    <w:p w14:paraId="7A4AAF7E" w14:textId="7CF7E337" w:rsidR="00D254D1" w:rsidRPr="001D53EF" w:rsidRDefault="00D254D1" w:rsidP="001D53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sz w:val="22"/>
          <w:szCs w:val="28"/>
          <w:lang w:val="en-PH"/>
        </w:rPr>
      </w:pPr>
      <w:r w:rsidRPr="00D254D1">
        <w:rPr>
          <w:rFonts w:eastAsia="MS Mincho" w:cs="Arial"/>
          <w:color w:val="000000" w:themeColor="text1"/>
          <w:spacing w:val="-3"/>
          <w:sz w:val="22"/>
          <w:szCs w:val="22"/>
          <w:lang w:val="en-US"/>
        </w:rPr>
        <w:tab/>
        <w:t xml:space="preserve">Meal allowance/day </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${Value10e}</w:t>
      </w:r>
    </w:p>
    <w:p w14:paraId="1996E018" w14:textId="67821F8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0BC2E1"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570C85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834D0DD"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15B8C3" w:rsidR="00A72E0E" w:rsidRPr="00A72E0E" w:rsidRDefault="0077026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576CDB54" wp14:editId="074123F0">
            <wp:simplePos x="0" y="0"/>
            <wp:positionH relativeFrom="column">
              <wp:posOffset>-361950</wp:posOffset>
            </wp:positionH>
            <wp:positionV relativeFrom="paragraph">
              <wp:posOffset>17145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9A84F51" w14:textId="1737600B"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6ABEA04"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3DBCC22"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E340E6D"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4AEF241C"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FE6BFE" w14:textId="1CB8A681" w:rsidR="001D53E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72D86F96" w14:textId="59A466C8" w:rsidR="001561C9" w:rsidRDefault="001561C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07DD6D" w14:textId="2FC65F1D"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3B9E12" w14:textId="0175576B"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DA75E65" w14:textId="38C92796"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8007059" w14:textId="0D1A77B6"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6F344B" w14:textId="0F3E0BD7"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58EB54" w14:textId="2048E682"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7BFDFC5" w14:textId="77777777" w:rsidR="00770261" w:rsidRDefault="0077026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3EFCA74F" w14:textId="1A9835AD" w:rsidR="00D254D1" w:rsidRDefault="00D254D1" w:rsidP="00A24B89">
      <w:pPr>
        <w:jc w:val="both"/>
        <w:rPr>
          <w:rFonts w:cs="Arial"/>
          <w:color w:val="000000" w:themeColor="text1"/>
          <w:szCs w:val="20"/>
        </w:rPr>
      </w:pPr>
    </w:p>
    <w:p w14:paraId="5C4FEE36" w14:textId="01726896" w:rsidR="00770261" w:rsidRDefault="00770261" w:rsidP="00A24B89">
      <w:pPr>
        <w:jc w:val="both"/>
        <w:rPr>
          <w:rFonts w:cs="Arial"/>
          <w:color w:val="000000" w:themeColor="text1"/>
          <w:szCs w:val="20"/>
        </w:rPr>
      </w:pPr>
    </w:p>
    <w:p w14:paraId="1D22E33D" w14:textId="5E745D19" w:rsidR="00770261" w:rsidRDefault="00770261" w:rsidP="00A24B89">
      <w:pPr>
        <w:jc w:val="both"/>
        <w:rPr>
          <w:rFonts w:cs="Arial"/>
          <w:color w:val="000000" w:themeColor="text1"/>
          <w:szCs w:val="20"/>
        </w:rPr>
      </w:pPr>
    </w:p>
    <w:p w14:paraId="3124676E" w14:textId="5CA0B2F0" w:rsidR="00770261" w:rsidRDefault="00770261" w:rsidP="00A24B89">
      <w:pPr>
        <w:jc w:val="both"/>
        <w:rPr>
          <w:rFonts w:cs="Arial"/>
          <w:color w:val="000000" w:themeColor="text1"/>
          <w:szCs w:val="20"/>
        </w:rPr>
      </w:pPr>
    </w:p>
    <w:p w14:paraId="1BFD8213" w14:textId="6773C10E" w:rsidR="00770261" w:rsidRDefault="00770261" w:rsidP="00A24B89">
      <w:pPr>
        <w:jc w:val="both"/>
        <w:rPr>
          <w:rFonts w:cs="Arial"/>
          <w:color w:val="000000" w:themeColor="text1"/>
          <w:szCs w:val="20"/>
        </w:rPr>
      </w:pPr>
    </w:p>
    <w:p w14:paraId="5EC23217" w14:textId="5B088DCC" w:rsidR="00770261" w:rsidRDefault="00770261" w:rsidP="00A24B89">
      <w:pPr>
        <w:jc w:val="both"/>
        <w:rPr>
          <w:rFonts w:cs="Arial"/>
          <w:color w:val="000000" w:themeColor="text1"/>
          <w:szCs w:val="20"/>
        </w:rPr>
      </w:pPr>
    </w:p>
    <w:p w14:paraId="7234A518" w14:textId="68AE8FB0" w:rsidR="00770261" w:rsidRDefault="00770261" w:rsidP="00A24B89">
      <w:pPr>
        <w:jc w:val="both"/>
        <w:rPr>
          <w:rFonts w:cs="Arial"/>
          <w:color w:val="000000" w:themeColor="text1"/>
          <w:szCs w:val="20"/>
        </w:rPr>
      </w:pPr>
    </w:p>
    <w:p w14:paraId="0BCB4A74" w14:textId="10F3ECC1" w:rsidR="00770261" w:rsidRDefault="00770261" w:rsidP="00A24B89">
      <w:pPr>
        <w:jc w:val="both"/>
        <w:rPr>
          <w:rFonts w:cs="Arial"/>
          <w:color w:val="000000" w:themeColor="text1"/>
          <w:szCs w:val="20"/>
        </w:rPr>
      </w:pPr>
    </w:p>
    <w:p w14:paraId="78CE6CD2" w14:textId="2231A3C9" w:rsidR="00770261" w:rsidRDefault="00770261" w:rsidP="00A24B89">
      <w:pPr>
        <w:jc w:val="both"/>
        <w:rPr>
          <w:rFonts w:cs="Arial"/>
          <w:color w:val="000000" w:themeColor="text1"/>
          <w:szCs w:val="20"/>
        </w:rPr>
      </w:pPr>
    </w:p>
    <w:p w14:paraId="65651448" w14:textId="71C80C2F" w:rsidR="00770261" w:rsidRDefault="00770261" w:rsidP="00A24B89">
      <w:pPr>
        <w:jc w:val="both"/>
        <w:rPr>
          <w:rFonts w:cs="Arial"/>
          <w:color w:val="000000" w:themeColor="text1"/>
          <w:szCs w:val="20"/>
        </w:rPr>
      </w:pPr>
    </w:p>
    <w:p w14:paraId="228854D9" w14:textId="632BC05A" w:rsidR="00770261" w:rsidRDefault="00770261" w:rsidP="00A24B89">
      <w:pPr>
        <w:jc w:val="both"/>
        <w:rPr>
          <w:rFonts w:cs="Arial"/>
          <w:color w:val="000000" w:themeColor="text1"/>
          <w:szCs w:val="20"/>
        </w:rPr>
      </w:pPr>
    </w:p>
    <w:p w14:paraId="207F2D64" w14:textId="49FD0FFF" w:rsidR="00770261" w:rsidRDefault="00770261" w:rsidP="00A24B89">
      <w:pPr>
        <w:jc w:val="both"/>
        <w:rPr>
          <w:rFonts w:cs="Arial"/>
          <w:color w:val="000000" w:themeColor="text1"/>
          <w:szCs w:val="20"/>
        </w:rPr>
      </w:pPr>
    </w:p>
    <w:p w14:paraId="0C5B8C19" w14:textId="2F1A421F" w:rsidR="00770261" w:rsidRDefault="00770261" w:rsidP="00A24B89">
      <w:pPr>
        <w:jc w:val="both"/>
        <w:rPr>
          <w:rFonts w:cs="Arial"/>
          <w:color w:val="000000" w:themeColor="text1"/>
          <w:szCs w:val="20"/>
        </w:rPr>
      </w:pPr>
    </w:p>
    <w:p w14:paraId="1D676B17" w14:textId="2384244E" w:rsidR="00770261" w:rsidRDefault="00770261" w:rsidP="00A24B89">
      <w:pPr>
        <w:jc w:val="both"/>
        <w:rPr>
          <w:rFonts w:cs="Arial"/>
          <w:color w:val="000000" w:themeColor="text1"/>
          <w:szCs w:val="20"/>
        </w:rPr>
      </w:pPr>
    </w:p>
    <w:p w14:paraId="1F717ABC" w14:textId="5F7E5330" w:rsidR="00770261" w:rsidRDefault="00770261" w:rsidP="00A24B89">
      <w:pPr>
        <w:jc w:val="both"/>
        <w:rPr>
          <w:rFonts w:cs="Arial"/>
          <w:color w:val="000000" w:themeColor="text1"/>
          <w:szCs w:val="20"/>
        </w:rPr>
      </w:pPr>
    </w:p>
    <w:p w14:paraId="0C4A50ED" w14:textId="1A0F4A93" w:rsidR="00770261" w:rsidRDefault="00770261" w:rsidP="00A24B89">
      <w:pPr>
        <w:jc w:val="both"/>
        <w:rPr>
          <w:rFonts w:cs="Arial"/>
          <w:color w:val="000000" w:themeColor="text1"/>
          <w:szCs w:val="20"/>
        </w:rPr>
      </w:pPr>
    </w:p>
    <w:p w14:paraId="57AC9EE6" w14:textId="1458D1EC" w:rsidR="00770261" w:rsidRDefault="00770261" w:rsidP="00A24B89">
      <w:pPr>
        <w:jc w:val="both"/>
        <w:rPr>
          <w:rFonts w:cs="Arial"/>
          <w:color w:val="000000" w:themeColor="text1"/>
          <w:szCs w:val="20"/>
        </w:rPr>
      </w:pPr>
    </w:p>
    <w:p w14:paraId="2E7A0195" w14:textId="199B8979" w:rsidR="00770261" w:rsidRDefault="00770261" w:rsidP="00A24B89">
      <w:pPr>
        <w:jc w:val="both"/>
        <w:rPr>
          <w:rFonts w:cs="Arial"/>
          <w:color w:val="000000" w:themeColor="text1"/>
          <w:szCs w:val="20"/>
        </w:rPr>
      </w:pPr>
    </w:p>
    <w:p w14:paraId="7F42EC5B" w14:textId="45726794" w:rsidR="00770261" w:rsidRDefault="00770261" w:rsidP="00A24B89">
      <w:pPr>
        <w:jc w:val="both"/>
        <w:rPr>
          <w:rFonts w:cs="Arial"/>
          <w:color w:val="000000" w:themeColor="text1"/>
          <w:szCs w:val="20"/>
        </w:rPr>
      </w:pPr>
    </w:p>
    <w:p w14:paraId="50FC70CE" w14:textId="7F807915" w:rsidR="00770261" w:rsidRDefault="00770261" w:rsidP="00A24B89">
      <w:pPr>
        <w:jc w:val="both"/>
        <w:rPr>
          <w:rFonts w:cs="Arial"/>
          <w:color w:val="000000" w:themeColor="text1"/>
          <w:szCs w:val="20"/>
        </w:rPr>
      </w:pPr>
    </w:p>
    <w:p w14:paraId="7EB20A32" w14:textId="77777777" w:rsidR="00770261" w:rsidRDefault="00770261" w:rsidP="00A24B89">
      <w:pPr>
        <w:jc w:val="both"/>
        <w:rPr>
          <w:rFonts w:cs="Arial"/>
          <w:color w:val="000000" w:themeColor="text1"/>
          <w:szCs w:val="20"/>
        </w:rPr>
      </w:pPr>
    </w:p>
    <w:p w14:paraId="1F82785D" w14:textId="0F316F87" w:rsidR="00770261" w:rsidRDefault="00770261" w:rsidP="00770261">
      <w:pPr>
        <w:jc w:val="center"/>
        <w:rPr>
          <w:rFonts w:ascii="Arial Narrow" w:hAnsi="Arial Narrow" w:cs="Tahoma"/>
          <w:b/>
          <w:color w:val="000000" w:themeColor="text1"/>
          <w:sz w:val="22"/>
          <w:szCs w:val="22"/>
          <w:u w:val="single"/>
        </w:rPr>
      </w:pPr>
      <w:r w:rsidRPr="00770261">
        <w:rPr>
          <w:rFonts w:ascii="Arial Narrow" w:hAnsi="Arial Narrow" w:cs="Tahoma"/>
          <w:b/>
          <w:color w:val="000000" w:themeColor="text1"/>
          <w:sz w:val="22"/>
          <w:szCs w:val="22"/>
          <w:u w:val="single"/>
        </w:rPr>
        <w:t>DATABASE SPECIALIST’S BEHAVIORAL CLAUSE</w:t>
      </w:r>
    </w:p>
    <w:p w14:paraId="7690584B" w14:textId="77777777" w:rsidR="00770261" w:rsidRPr="00770261" w:rsidRDefault="00770261" w:rsidP="00770261">
      <w:pPr>
        <w:jc w:val="center"/>
        <w:rPr>
          <w:rFonts w:ascii="Arial Narrow" w:hAnsi="Arial Narrow" w:cs="Tahoma"/>
          <w:b/>
          <w:color w:val="000000" w:themeColor="text1"/>
          <w:sz w:val="22"/>
          <w:szCs w:val="22"/>
          <w:u w:val="single"/>
        </w:rPr>
      </w:pPr>
    </w:p>
    <w:p w14:paraId="6B503FAE" w14:textId="77777777"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follow and obey all legitimate instructions and directions of his his/her immediate superior</w:t>
      </w:r>
    </w:p>
    <w:p w14:paraId="00A7E363" w14:textId="65954007"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accomplish and submit all mandatory reports on time</w:t>
      </w:r>
    </w:p>
    <w:p w14:paraId="43CAF31A" w14:textId="6C0F8F55" w:rsidR="00770261" w:rsidRPr="00770261" w:rsidRDefault="00770261" w:rsidP="00770261">
      <w:pPr>
        <w:pStyle w:val="ColorfulList-Accent11"/>
        <w:numPr>
          <w:ilvl w:val="0"/>
          <w:numId w:val="17"/>
        </w:numPr>
        <w:jc w:val="both"/>
        <w:rPr>
          <w:rFonts w:ascii="Arial Narrow" w:hAnsi="Arial Narrow"/>
          <w:sz w:val="22"/>
          <w:szCs w:val="22"/>
        </w:rPr>
      </w:pPr>
      <w:bookmarkStart w:id="5" w:name="_GoBack"/>
      <w:r>
        <w:rPr>
          <w:rFonts w:ascii="Arial Narrow" w:hAnsi="Arial Narrow"/>
          <w:b/>
          <w:noProof/>
          <w:u w:val="single"/>
        </w:rPr>
        <w:drawing>
          <wp:anchor distT="0" distB="0" distL="114300" distR="114300" simplePos="0" relativeHeight="251665920" behindDoc="0" locked="0" layoutInCell="1" allowOverlap="1" wp14:anchorId="22545B3D" wp14:editId="222FD579">
            <wp:simplePos x="0" y="0"/>
            <wp:positionH relativeFrom="column">
              <wp:posOffset>-247650</wp:posOffset>
            </wp:positionH>
            <wp:positionV relativeFrom="paragraph">
              <wp:posOffset>75565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5"/>
      <w:r w:rsidRPr="00770261">
        <w:rPr>
          <w:rFonts w:ascii="Arial Narrow" w:hAnsi="Arial Narrow"/>
          <w:sz w:val="22"/>
          <w:szCs w:val="22"/>
        </w:rPr>
        <w:t>To treat all staff, clients, partners/dealers/stores with respect all the time</w:t>
      </w:r>
    </w:p>
    <w:p w14:paraId="5BDD17BE" w14:textId="4F295D0B"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follow all rules and policies partners/dealer/stores</w:t>
      </w:r>
    </w:p>
    <w:p w14:paraId="4BE4BD86" w14:textId="5EB95F7A"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attend all mandatory meetings dictated by Agency</w:t>
      </w:r>
    </w:p>
    <w:p w14:paraId="21478DEE" w14:textId="06568288"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always be on time for work</w:t>
      </w:r>
    </w:p>
    <w:p w14:paraId="511CAB8B" w14:textId="282BC536"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liquidate expenses on time</w:t>
      </w:r>
    </w:p>
    <w:p w14:paraId="53EDC34B" w14:textId="4729490D" w:rsidR="00770261" w:rsidRPr="00770261" w:rsidRDefault="00770261" w:rsidP="00770261">
      <w:pPr>
        <w:pStyle w:val="ColorfulList-Accent11"/>
        <w:numPr>
          <w:ilvl w:val="0"/>
          <w:numId w:val="17"/>
        </w:numPr>
        <w:jc w:val="both"/>
        <w:rPr>
          <w:rFonts w:ascii="Arial Narrow" w:hAnsi="Arial Narrow"/>
          <w:sz w:val="22"/>
          <w:szCs w:val="22"/>
        </w:rPr>
      </w:pPr>
      <w:r w:rsidRPr="00770261">
        <w:rPr>
          <w:rFonts w:ascii="Arial Narrow" w:hAnsi="Arial Narrow"/>
          <w:sz w:val="22"/>
          <w:szCs w:val="22"/>
        </w:rPr>
        <w:t>To always observe proper grooming at all times</w:t>
      </w:r>
    </w:p>
    <w:p w14:paraId="6369FF3E" w14:textId="137FAF01" w:rsidR="00770261" w:rsidRPr="00770261" w:rsidRDefault="00770261" w:rsidP="00770261">
      <w:pPr>
        <w:pStyle w:val="ColorfulList-Accent11"/>
        <w:numPr>
          <w:ilvl w:val="0"/>
          <w:numId w:val="17"/>
        </w:numPr>
        <w:jc w:val="both"/>
        <w:rPr>
          <w:rFonts w:ascii="Arial Narrow" w:hAnsi="Arial Narrow" w:cs="Tahoma"/>
          <w:sz w:val="22"/>
          <w:szCs w:val="22"/>
        </w:rPr>
      </w:pPr>
      <w:r w:rsidRPr="00770261">
        <w:rPr>
          <w:rFonts w:ascii="Arial Narrow" w:hAnsi="Arial Narrow"/>
          <w:sz w:val="22"/>
          <w:szCs w:val="22"/>
        </w:rPr>
        <w:t>No posting of any photographs in any social media account that are confidential and/or will jeopardize the integrity of the Brand, Client and/or the agency.</w:t>
      </w:r>
    </w:p>
    <w:p w14:paraId="7471D60C" w14:textId="66401E4F" w:rsidR="00770261" w:rsidRPr="00770261" w:rsidRDefault="00770261" w:rsidP="00770261">
      <w:pPr>
        <w:pStyle w:val="ColorfulList-Accent11"/>
        <w:jc w:val="both"/>
        <w:rPr>
          <w:rFonts w:ascii="Arial Narrow" w:hAnsi="Arial Narrow"/>
          <w:sz w:val="22"/>
          <w:szCs w:val="22"/>
        </w:rPr>
      </w:pPr>
    </w:p>
    <w:p w14:paraId="3440EFE7" w14:textId="53369494" w:rsidR="00770261" w:rsidRPr="00770261" w:rsidRDefault="00770261" w:rsidP="00770261">
      <w:pPr>
        <w:pStyle w:val="NoSpacing"/>
        <w:rPr>
          <w:rFonts w:ascii="Arial Narrow" w:hAnsi="Arial Narrow"/>
        </w:rPr>
      </w:pPr>
    </w:p>
    <w:p w14:paraId="3A4034BB" w14:textId="0AD50FCD" w:rsidR="00770261" w:rsidRPr="00770261" w:rsidRDefault="00770261" w:rsidP="00770261">
      <w:pPr>
        <w:pStyle w:val="ListParagraph"/>
        <w:ind w:left="0" w:right="-180"/>
        <w:jc w:val="center"/>
        <w:rPr>
          <w:rStyle w:val="Normal1"/>
          <w:rFonts w:ascii="Arial Narrow" w:hAnsi="Arial Narrow"/>
          <w:b/>
          <w:sz w:val="22"/>
          <w:szCs w:val="22"/>
          <w:u w:val="single"/>
        </w:rPr>
      </w:pPr>
      <w:r w:rsidRPr="00770261">
        <w:rPr>
          <w:rStyle w:val="Normal1"/>
          <w:rFonts w:ascii="Arial Narrow" w:hAnsi="Arial Narrow"/>
          <w:b/>
          <w:sz w:val="22"/>
          <w:szCs w:val="22"/>
          <w:u w:val="single"/>
        </w:rPr>
        <w:t>DATA BASE SPECIALIST’S KPI</w:t>
      </w:r>
    </w:p>
    <w:p w14:paraId="4C33AC2B" w14:textId="2DEACDE6" w:rsidR="00770261" w:rsidRPr="00770261" w:rsidRDefault="00770261" w:rsidP="00770261">
      <w:pPr>
        <w:pStyle w:val="ListParagraph"/>
        <w:ind w:left="0" w:right="-180"/>
        <w:jc w:val="both"/>
        <w:rPr>
          <w:rStyle w:val="Normal1"/>
          <w:rFonts w:ascii="Arial Narrow" w:hAnsi="Arial Narrow"/>
          <w:b/>
          <w:sz w:val="22"/>
          <w:szCs w:val="22"/>
        </w:rPr>
      </w:pPr>
    </w:p>
    <w:p w14:paraId="7560DD56" w14:textId="18AAD08E" w:rsidR="00770261" w:rsidRPr="00770261" w:rsidRDefault="00770261" w:rsidP="00770261">
      <w:pPr>
        <w:pStyle w:val="ColorfulList-Accent11"/>
        <w:numPr>
          <w:ilvl w:val="0"/>
          <w:numId w:val="19"/>
        </w:numPr>
        <w:jc w:val="both"/>
        <w:rPr>
          <w:rFonts w:ascii="Arial Narrow" w:hAnsi="Arial Narrow" w:cs="Tahoma"/>
          <w:sz w:val="22"/>
          <w:szCs w:val="22"/>
        </w:rPr>
      </w:pPr>
      <w:r w:rsidRPr="00770261">
        <w:rPr>
          <w:rFonts w:ascii="Arial Narrow" w:hAnsi="Arial Narrow" w:cs="Tahoma"/>
          <w:sz w:val="22"/>
          <w:szCs w:val="22"/>
        </w:rPr>
        <w:t xml:space="preserve"> On time and In-Full Submission of PS and Automation Requirements</w:t>
      </w:r>
    </w:p>
    <w:p w14:paraId="201825C7" w14:textId="77777777" w:rsidR="00770261" w:rsidRPr="00770261" w:rsidRDefault="00770261" w:rsidP="00770261">
      <w:pPr>
        <w:pStyle w:val="ColorfulList-Accent11"/>
        <w:numPr>
          <w:ilvl w:val="0"/>
          <w:numId w:val="19"/>
        </w:numPr>
        <w:jc w:val="both"/>
        <w:rPr>
          <w:rFonts w:ascii="Arial Narrow" w:hAnsi="Arial Narrow" w:cs="Tahoma"/>
          <w:sz w:val="22"/>
          <w:szCs w:val="22"/>
        </w:rPr>
      </w:pPr>
      <w:r w:rsidRPr="00770261">
        <w:rPr>
          <w:rFonts w:ascii="Arial Narrow" w:hAnsi="Arial Narrow" w:cs="Tahoma"/>
          <w:sz w:val="22"/>
          <w:szCs w:val="22"/>
        </w:rPr>
        <w:t>Weekly release of reports</w:t>
      </w:r>
    </w:p>
    <w:p w14:paraId="596E0EBF" w14:textId="77777777" w:rsidR="00770261" w:rsidRPr="00770261" w:rsidRDefault="00770261" w:rsidP="00770261">
      <w:pPr>
        <w:pStyle w:val="ColorfulList-Accent11"/>
        <w:numPr>
          <w:ilvl w:val="0"/>
          <w:numId w:val="19"/>
        </w:numPr>
        <w:jc w:val="both"/>
        <w:rPr>
          <w:rFonts w:ascii="Arial Narrow" w:hAnsi="Arial Narrow" w:cs="Tahoma"/>
          <w:sz w:val="22"/>
          <w:szCs w:val="22"/>
        </w:rPr>
      </w:pPr>
      <w:r w:rsidRPr="00770261">
        <w:rPr>
          <w:rFonts w:ascii="Arial Narrow" w:hAnsi="Arial Narrow" w:cs="Tahoma"/>
          <w:sz w:val="22"/>
          <w:szCs w:val="22"/>
        </w:rPr>
        <w:t>Quality database output</w:t>
      </w:r>
    </w:p>
    <w:p w14:paraId="6E388BDA" w14:textId="77777777" w:rsidR="00770261" w:rsidRPr="00770261" w:rsidRDefault="00770261" w:rsidP="00770261">
      <w:pPr>
        <w:pStyle w:val="ColorfulList-Accent11"/>
        <w:numPr>
          <w:ilvl w:val="0"/>
          <w:numId w:val="19"/>
        </w:numPr>
        <w:jc w:val="both"/>
        <w:rPr>
          <w:rFonts w:ascii="Arial Narrow" w:hAnsi="Arial Narrow" w:cs="Tahoma"/>
          <w:sz w:val="22"/>
          <w:szCs w:val="22"/>
        </w:rPr>
      </w:pPr>
      <w:r w:rsidRPr="00770261">
        <w:rPr>
          <w:rFonts w:ascii="Arial Narrow" w:hAnsi="Arial Narrow" w:cs="Tahoma"/>
          <w:sz w:val="22"/>
          <w:szCs w:val="22"/>
        </w:rPr>
        <w:t xml:space="preserve">Manpower Attendance </w:t>
      </w:r>
    </w:p>
    <w:p w14:paraId="0A5A1B91" w14:textId="77777777" w:rsidR="00770261" w:rsidRPr="00786108" w:rsidRDefault="00770261" w:rsidP="00770261">
      <w:pPr>
        <w:pStyle w:val="ColorfulList-Accent11"/>
        <w:ind w:left="1440"/>
        <w:jc w:val="both"/>
        <w:rPr>
          <w:rFonts w:ascii="Arial Narrow" w:hAnsi="Arial Narrow" w:cs="Tahoma"/>
        </w:rPr>
      </w:pPr>
    </w:p>
    <w:p w14:paraId="4574FDCC" w14:textId="77777777" w:rsidR="00A24B89" w:rsidRDefault="00A24B89" w:rsidP="00770261">
      <w:pPr>
        <w:jc w:val="both"/>
        <w:rPr>
          <w:rFonts w:asciiTheme="majorHAnsi" w:hAnsiTheme="majorHAnsi" w:cstheme="majorHAnsi"/>
          <w:b/>
          <w:color w:val="000000" w:themeColor="text1"/>
          <w:sz w:val="22"/>
          <w:szCs w:val="22"/>
          <w:u w:val="single"/>
        </w:rPr>
      </w:pPr>
    </w:p>
    <w:sectPr w:rsidR="00A24B8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5A896" w14:textId="77777777" w:rsidR="004E2EAB" w:rsidRDefault="004E2EAB">
      <w:r>
        <w:separator/>
      </w:r>
    </w:p>
  </w:endnote>
  <w:endnote w:type="continuationSeparator" w:id="0">
    <w:p w14:paraId="3F3D674D" w14:textId="77777777" w:rsidR="004E2EAB" w:rsidRDefault="004E2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21ACC" w14:textId="77777777" w:rsidR="004E2EAB" w:rsidRDefault="004E2EAB">
      <w:r>
        <w:separator/>
      </w:r>
    </w:p>
  </w:footnote>
  <w:footnote w:type="continuationSeparator" w:id="0">
    <w:p w14:paraId="1C0D9785" w14:textId="77777777" w:rsidR="004E2EAB" w:rsidRDefault="004E2EAB">
      <w:r>
        <w:separator/>
      </w:r>
    </w:p>
    <w:p w14:paraId="507A7C6B" w14:textId="77777777" w:rsidR="004E2EAB" w:rsidRDefault="004E2EAB"/>
  </w:footnote>
  <w:footnote w:type="continuationNotice" w:id="1">
    <w:p w14:paraId="5F3755CE" w14:textId="77777777" w:rsidR="004E2EAB" w:rsidRDefault="004E2EA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4"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7"/>
  </w:num>
  <w:num w:numId="10">
    <w:abstractNumId w:val="2"/>
  </w:num>
  <w:num w:numId="11">
    <w:abstractNumId w:val="15"/>
  </w:num>
  <w:num w:numId="12">
    <w:abstractNumId w:val="3"/>
  </w:num>
  <w:num w:numId="13">
    <w:abstractNumId w:val="6"/>
  </w:num>
  <w:num w:numId="14">
    <w:abstractNumId w:val="11"/>
  </w:num>
  <w:num w:numId="15">
    <w:abstractNumId w:val="18"/>
  </w:num>
  <w:num w:numId="16">
    <w:abstractNumId w:val="10"/>
  </w:num>
  <w:num w:numId="17">
    <w:abstractNumId w:val="7"/>
  </w:num>
  <w:num w:numId="18">
    <w:abstractNumId w:val="13"/>
  </w:num>
  <w:num w:numId="19">
    <w:abstractNumId w:val="14"/>
  </w:num>
  <w:num w:numId="20">
    <w:abstractNumId w:val="0"/>
  </w:num>
  <w:num w:numId="21">
    <w:abstractNumId w:val="16"/>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2EAB"/>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F8C4E41-C764-4A2B-AD80-0D7E2E16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2019-08-02T08:52:00Z</dcterms:created>
  <dcterms:modified xsi:type="dcterms:W3CDTF">2019-08-02T08:52:00Z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