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47B3B6" w14:textId="77777777" w:rsidR="00C21756" w:rsidRPr="00C21756" w:rsidRDefault="00C21756" w:rsidP="00C21756">
      <w:pPr>
        <w:pStyle w:val="ListParagraph"/>
        <w:numPr>
          <w:ilvl w:val="0"/>
          <w:numId w:val="27"/>
        </w:numPr>
        <w:spacing w:line="240" w:lineRule="auto"/>
        <w:rPr>
          <w:rFonts w:cs="Arial"/>
          <w:sz w:val="22"/>
          <w:szCs w:val="28"/>
        </w:rPr>
      </w:pPr>
      <w:r w:rsidRPr="00C21756">
        <w:rPr>
          <w:rFonts w:cs="Arial"/>
          <w:sz w:val="22"/>
          <w:szCs w:val="28"/>
        </w:rPr>
        <w:t>Coordinates sending or pick up of P.O. from customer.</w:t>
      </w:r>
    </w:p>
    <w:p w14:paraId="45C638A4"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Coordinates with CDC, hauler, CS to ensure documents are properly transmitted.</w:t>
      </w:r>
    </w:p>
    <w:p w14:paraId="6077B827"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 Gives feedback to KCDM if delivery was not enough</w:t>
      </w:r>
    </w:p>
    <w:p w14:paraId="6BE0A26E"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 Monitors BO pick up and coordinates with CS to ensure that haulers follow BO pick up schedule</w:t>
      </w:r>
    </w:p>
    <w:p w14:paraId="23C4563D"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 Coordinates with MT admin or RMR preparation</w:t>
      </w:r>
    </w:p>
    <w:p w14:paraId="3E2D3ACD"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 Coordinates with collectors in:</w:t>
      </w:r>
    </w:p>
    <w:p w14:paraId="68359FBD" w14:textId="77777777" w:rsidR="00C21756" w:rsidRPr="00C21756" w:rsidRDefault="00C21756" w:rsidP="00C21756">
      <w:pPr>
        <w:ind w:left="1440"/>
        <w:rPr>
          <w:rFonts w:cs="Arial"/>
          <w:sz w:val="22"/>
          <w:szCs w:val="28"/>
        </w:rPr>
      </w:pPr>
      <w:r w:rsidRPr="00C21756">
        <w:rPr>
          <w:rFonts w:cs="Arial"/>
          <w:sz w:val="22"/>
          <w:szCs w:val="28"/>
        </w:rPr>
        <w:t>Securing necessary payment details and picking up documents from customers accounting group when needed</w:t>
      </w:r>
    </w:p>
    <w:p w14:paraId="6C3E0A9F" w14:textId="77777777" w:rsidR="00C21756" w:rsidRPr="00C21756" w:rsidRDefault="00C21756" w:rsidP="00C21756">
      <w:pPr>
        <w:ind w:left="1080" w:firstLine="360"/>
        <w:rPr>
          <w:rFonts w:cs="Arial"/>
          <w:sz w:val="22"/>
          <w:szCs w:val="28"/>
        </w:rPr>
      </w:pPr>
      <w:r w:rsidRPr="00C21756">
        <w:rPr>
          <w:rFonts w:cs="Arial"/>
          <w:sz w:val="22"/>
          <w:szCs w:val="28"/>
        </w:rPr>
        <w:t>Request for countering, if required</w:t>
      </w:r>
    </w:p>
    <w:p w14:paraId="232A645C" w14:textId="77777777" w:rsidR="00C21756" w:rsidRPr="00C21756" w:rsidRDefault="00C21756" w:rsidP="00C21756">
      <w:pPr>
        <w:pStyle w:val="ListParagraph"/>
        <w:numPr>
          <w:ilvl w:val="0"/>
          <w:numId w:val="27"/>
        </w:numPr>
        <w:spacing w:line="240" w:lineRule="auto"/>
        <w:rPr>
          <w:rFonts w:cs="Arial"/>
          <w:sz w:val="22"/>
          <w:szCs w:val="28"/>
        </w:rPr>
      </w:pPr>
      <w:r w:rsidRPr="00C21756">
        <w:rPr>
          <w:rFonts w:cs="Arial"/>
          <w:sz w:val="22"/>
          <w:szCs w:val="28"/>
        </w:rPr>
        <w:t>Monitors affectivity of price change at store level</w:t>
      </w:r>
    </w:p>
    <w:p w14:paraId="2C58D4CC"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Does monthly price surveys</w:t>
      </w:r>
    </w:p>
    <w:p w14:paraId="66E85280"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lastRenderedPageBreak/>
        <w:t xml:space="preserve">Presents </w:t>
      </w:r>
      <w:proofErr w:type="spellStart"/>
      <w:r w:rsidRPr="00C21756">
        <w:rPr>
          <w:rFonts w:cs="Arial"/>
          <w:sz w:val="22"/>
          <w:szCs w:val="28"/>
        </w:rPr>
        <w:t>catrev</w:t>
      </w:r>
      <w:proofErr w:type="spellEnd"/>
      <w:r w:rsidRPr="00C21756">
        <w:rPr>
          <w:rFonts w:cs="Arial"/>
          <w:sz w:val="22"/>
          <w:szCs w:val="28"/>
        </w:rPr>
        <w:t xml:space="preserve"> to smaller stores (40% contribution)</w:t>
      </w:r>
    </w:p>
    <w:p w14:paraId="79B1E1C5"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Deploys customized NPI activations (Activities exclusive customer and not included in the launch folder)</w:t>
      </w:r>
    </w:p>
    <w:p w14:paraId="382F4AA3"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Follows up permits to implement NPI activities</w:t>
      </w:r>
    </w:p>
    <w:p w14:paraId="094F23AA"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Monitors implementations of National NPI activations </w:t>
      </w:r>
      <w:proofErr w:type="gramStart"/>
      <w:r w:rsidRPr="00C21756">
        <w:rPr>
          <w:rFonts w:cs="Arial"/>
          <w:sz w:val="22"/>
          <w:szCs w:val="28"/>
        </w:rPr>
        <w:t>( Part</w:t>
      </w:r>
      <w:proofErr w:type="gramEnd"/>
      <w:r w:rsidRPr="00C21756">
        <w:rPr>
          <w:rFonts w:cs="Arial"/>
          <w:sz w:val="22"/>
          <w:szCs w:val="28"/>
        </w:rPr>
        <w:t xml:space="preserve"> of MOP) </w:t>
      </w:r>
    </w:p>
    <w:p w14:paraId="3C17D912"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Monitors back checks store adherence to SOS - SOM </w:t>
      </w:r>
    </w:p>
    <w:p w14:paraId="79EF56BC"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Monitors adherence to POP Vision</w:t>
      </w:r>
    </w:p>
    <w:p w14:paraId="6DDF6A46"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Follows up permits to implement promotion and install merchandising materials in store</w:t>
      </w:r>
    </w:p>
    <w:p w14:paraId="2EFCE290"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Monitors timely execution in store and completes MOP survey</w:t>
      </w:r>
    </w:p>
    <w:p w14:paraId="368C6DC7"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Works with promo agency in implementation</w:t>
      </w:r>
    </w:p>
    <w:p w14:paraId="445C3F5D"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Submits photo documentation</w:t>
      </w:r>
    </w:p>
    <w:p w14:paraId="21F7A4FC"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Gives inputs on shopper reception to our activation</w:t>
      </w:r>
    </w:p>
    <w:p w14:paraId="348114FD"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Coordinates with buyers to follow up necessary permits</w:t>
      </w:r>
    </w:p>
    <w:p w14:paraId="570F05A6"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Personal Interaction with the store managers based on route sked</w:t>
      </w:r>
    </w:p>
    <w:p w14:paraId="7658A60A"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Follow up submission of customer requirements (CL Application, SEC registration, SBBS contract, etc.)</w:t>
      </w:r>
    </w:p>
    <w:p w14:paraId="41E6CDAF"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Follow up permits for new store activities and merchandising materials</w:t>
      </w:r>
    </w:p>
    <w:p w14:paraId="4E6D9CBF"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Works with promo agency in implementation of customized activities</w:t>
      </w:r>
    </w:p>
    <w:p w14:paraId="5E2333FC"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Monitors execution of new store activities &amp; Must – Wins</w:t>
      </w:r>
    </w:p>
    <w:p w14:paraId="078E3A45" w14:textId="77777777" w:rsidR="00C21756" w:rsidRPr="00C21756" w:rsidRDefault="00C21756" w:rsidP="00C21756">
      <w:pPr>
        <w:numPr>
          <w:ilvl w:val="0"/>
          <w:numId w:val="27"/>
        </w:numPr>
        <w:spacing w:line="240" w:lineRule="auto"/>
        <w:rPr>
          <w:rFonts w:cs="Arial"/>
          <w:sz w:val="22"/>
          <w:szCs w:val="28"/>
        </w:rPr>
      </w:pPr>
      <w:r w:rsidRPr="00C21756">
        <w:rPr>
          <w:rFonts w:cs="Arial"/>
          <w:sz w:val="22"/>
          <w:szCs w:val="28"/>
        </w:rPr>
        <w:t xml:space="preserve">Submits photo documentations of all our products on shelf, as well as activities implemented </w:t>
      </w:r>
    </w:p>
    <w:p w14:paraId="6E9876A2" w14:textId="0E427F43" w:rsidR="006E5442" w:rsidRPr="00690087" w:rsidRDefault="00C21756" w:rsidP="00690087">
      <w:pPr>
        <w:pStyle w:val="ListParagraph"/>
        <w:spacing w:after="200"/>
        <w:ind w:left="1080"/>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2BC80DBC">
            <wp:simplePos x="0" y="0"/>
            <wp:positionH relativeFrom="column">
              <wp:posOffset>-276225</wp:posOffset>
            </wp:positionH>
            <wp:positionV relativeFrom="paragraph">
              <wp:posOffset>27940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9E19B74" w14:textId="0ED21226"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40CD85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02164F3"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CF1822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702D08" w:rsidRPr="00702D08">
        <w:rPr>
          <w:rFonts w:eastAsia="MS Mincho" w:cs="Arial"/>
          <w:color w:val="000000" w:themeColor="text1"/>
          <w:spacing w:val="-3"/>
          <w:sz w:val="22"/>
          <w:szCs w:val="22"/>
          <w:lang w:val="en-US"/>
        </w:rPr>
        <w:t xml:space="preserve">Employee will commence to perform the services of a </w:t>
      </w:r>
      <w:r w:rsidR="00702D08" w:rsidRPr="00702D08">
        <w:rPr>
          <w:rFonts w:cs="Arial"/>
          <w:b/>
          <w:bCs/>
          <w:sz w:val="22"/>
        </w:rPr>
        <w:t>${Value3}</w:t>
      </w:r>
      <w:r w:rsidR="00702D08" w:rsidRPr="00702D08">
        <w:rPr>
          <w:rFonts w:cs="Arial"/>
          <w:color w:val="000000" w:themeColor="text1"/>
          <w:sz w:val="22"/>
          <w:szCs w:val="22"/>
        </w:rPr>
        <w:t xml:space="preserve"> </w:t>
      </w:r>
      <w:r w:rsidR="00702D08" w:rsidRPr="00702D08">
        <w:rPr>
          <w:rFonts w:eastAsia="MS Mincho" w:cs="Arial"/>
          <w:color w:val="000000" w:themeColor="text1"/>
          <w:spacing w:val="-3"/>
          <w:sz w:val="22"/>
          <w:szCs w:val="22"/>
          <w:lang w:val="en-US"/>
        </w:rPr>
        <w:t xml:space="preserve">effective </w:t>
      </w:r>
      <w:r w:rsidR="00702D08" w:rsidRPr="00702D08">
        <w:rPr>
          <w:rFonts w:cs="Arial"/>
          <w:b/>
          <w:bCs/>
          <w:sz w:val="22"/>
        </w:rPr>
        <w:t>${Value8}</w:t>
      </w:r>
      <w:r w:rsidR="00702D08" w:rsidRPr="00702D08">
        <w:rPr>
          <w:rFonts w:eastAsia="MS Mincho" w:cs="Arial"/>
          <w:color w:val="000000" w:themeColor="text1"/>
          <w:spacing w:val="-3"/>
          <w:sz w:val="22"/>
          <w:szCs w:val="22"/>
          <w:lang w:val="en-US"/>
        </w:rPr>
        <w:t>.</w:t>
      </w:r>
    </w:p>
    <w:p w14:paraId="4383AFE6" w14:textId="39D31AD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7D24F7C7"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EE1F3C">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EE1F3C">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11EFDF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5098143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5F88901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30DB1C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68C0E0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83B293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91F1AB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ADF4B1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AFAE43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24E2AFD"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B054275" w14:textId="77777777" w:rsidR="00C21756" w:rsidRPr="00A72E0E" w:rsidRDefault="00C2175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7FACF3D"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BCE1358"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9B23403"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w:t>
      </w:r>
      <w:r w:rsidR="005B121A">
        <w:rPr>
          <w:rFonts w:eastAsia="MS Mincho" w:cs="Arial"/>
          <w:spacing w:val="-3"/>
          <w:sz w:val="22"/>
          <w:szCs w:val="22"/>
          <w:lang w:val="en-US"/>
        </w:rPr>
        <w:lastRenderedPageBreak/>
        <w:t xml:space="preserve">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D7EE576"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2C329F0" w14:textId="242CCC5B" w:rsidR="00690087" w:rsidRDefault="00690087" w:rsidP="00C21756">
      <w:pPr>
        <w:rPr>
          <w:rFonts w:eastAsia="MS Mincho" w:cs="Arial"/>
          <w:spacing w:val="-3"/>
          <w:sz w:val="22"/>
          <w:szCs w:val="22"/>
          <w:lang w:val="en-US"/>
        </w:rPr>
      </w:pPr>
      <w:bookmarkStart w:id="4" w:name="_GoBack"/>
      <w:bookmarkEnd w:id="4"/>
    </w:p>
    <w:sectPr w:rsidR="00690087" w:rsidSect="00C21756">
      <w:pgSz w:w="11900" w:h="16820" w:code="1"/>
      <w:pgMar w:top="284" w:right="1080" w:bottom="567"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334C5" w14:textId="77777777" w:rsidR="00172B7D" w:rsidRDefault="00172B7D">
      <w:r>
        <w:separator/>
      </w:r>
    </w:p>
  </w:endnote>
  <w:endnote w:type="continuationSeparator" w:id="0">
    <w:p w14:paraId="3A19EF15" w14:textId="77777777" w:rsidR="00172B7D" w:rsidRDefault="0017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98E33" w14:textId="77777777" w:rsidR="00172B7D" w:rsidRDefault="00172B7D">
      <w:r>
        <w:separator/>
      </w:r>
    </w:p>
  </w:footnote>
  <w:footnote w:type="continuationSeparator" w:id="0">
    <w:p w14:paraId="440AD4B0" w14:textId="77777777" w:rsidR="00172B7D" w:rsidRDefault="00172B7D">
      <w:r>
        <w:separator/>
      </w:r>
    </w:p>
    <w:p w14:paraId="6E8E3B3A" w14:textId="77777777" w:rsidR="00172B7D" w:rsidRDefault="00172B7D"/>
  </w:footnote>
  <w:footnote w:type="continuationNotice" w:id="1">
    <w:p w14:paraId="7C3DE8D6" w14:textId="77777777" w:rsidR="00172B7D" w:rsidRDefault="00172B7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289A"/>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72B7D"/>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21756"/>
    <w:rsid w:val="00C32A34"/>
    <w:rsid w:val="00C33E73"/>
    <w:rsid w:val="00C343EA"/>
    <w:rsid w:val="00C432DC"/>
    <w:rsid w:val="00C6038E"/>
    <w:rsid w:val="00C750B2"/>
    <w:rsid w:val="00C92AC9"/>
    <w:rsid w:val="00C93B91"/>
    <w:rsid w:val="00C94A44"/>
    <w:rsid w:val="00C94E6C"/>
    <w:rsid w:val="00CD76CC"/>
    <w:rsid w:val="00D217C5"/>
    <w:rsid w:val="00D23110"/>
    <w:rsid w:val="00D42F3F"/>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FD084A2-7781-4B1E-8FA9-288344A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2019-08-03T06:31:00Z</dcterms:created>
  <dcterms:modified xsi:type="dcterms:W3CDTF">2019-08-03T06:31:00Z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