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7D4C8199"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1622F1">
        <w:rPr>
          <w:rFonts w:cs="Arial"/>
          <w:b/>
          <w:bCs/>
          <w:i/>
          <w:iCs/>
          <w:szCs w:val="20"/>
        </w:rPr>
        <w:t>SG2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F24FF4B" w14:textId="77777777" w:rsidR="00ED70D9" w:rsidRPr="00ED70D9" w:rsidRDefault="00ED70D9" w:rsidP="00ED70D9">
      <w:pPr>
        <w:pStyle w:val="ListParagraph"/>
        <w:numPr>
          <w:ilvl w:val="0"/>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ED70D9">
        <w:rPr>
          <w:noProof/>
          <w:sz w:val="22"/>
          <w:szCs w:val="22"/>
          <w:lang w:val="fil-PH" w:eastAsia="fil-PH"/>
        </w:rPr>
        <w:t>Lead a team of coaches to provide Shell support services on Operations Excellence execution and on-site training/coaching to improve overall sales performance.</w:t>
      </w:r>
    </w:p>
    <w:p w14:paraId="2962BA76" w14:textId="77777777" w:rsidR="00ED70D9" w:rsidRPr="00ED70D9" w:rsidRDefault="00ED70D9" w:rsidP="00ED70D9">
      <w:pPr>
        <w:pStyle w:val="ListParagraph"/>
        <w:numPr>
          <w:ilvl w:val="0"/>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ED70D9">
        <w:rPr>
          <w:noProof/>
          <w:sz w:val="22"/>
          <w:szCs w:val="22"/>
          <w:lang w:val="fil-PH" w:eastAsia="fil-PH"/>
        </w:rPr>
        <w:t>Ensuring all tasks in Shell’s Call Planning Cycle for coaches are completed</w:t>
      </w:r>
    </w:p>
    <w:p w14:paraId="4B980F04" w14:textId="77777777" w:rsidR="00ED70D9" w:rsidRPr="00ED70D9" w:rsidRDefault="00ED70D9" w:rsidP="00ED70D9">
      <w:pPr>
        <w:pStyle w:val="ListParagraph"/>
        <w:numPr>
          <w:ilvl w:val="0"/>
          <w:numId w:val="4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noProof/>
          <w:sz w:val="22"/>
          <w:szCs w:val="22"/>
          <w:lang w:val="fil-PH" w:eastAsia="fil-PH"/>
        </w:rPr>
      </w:pPr>
      <w:r w:rsidRPr="00ED70D9">
        <w:rPr>
          <w:noProof/>
          <w:sz w:val="22"/>
          <w:szCs w:val="22"/>
          <w:lang w:val="fil-PH" w:eastAsia="fil-PH"/>
        </w:rPr>
        <w:t>Attend Marketing meetings &amp; Regional District meetings as necessary</w:t>
      </w:r>
    </w:p>
    <w:p w14:paraId="50B905A4" w14:textId="07D53CE5" w:rsidR="009E4159" w:rsidRPr="00ED70D9" w:rsidRDefault="00ED70D9" w:rsidP="00ED70D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noProof/>
          <w:sz w:val="22"/>
          <w:szCs w:val="22"/>
          <w:lang w:val="fil-PH" w:eastAsia="fil-PH"/>
        </w:rPr>
      </w:pPr>
      <w:r w:rsidRPr="00ED70D9">
        <w:rPr>
          <w:noProof/>
          <w:sz w:val="22"/>
          <w:szCs w:val="22"/>
          <w:lang w:val="fil-PH" w:eastAsia="fil-PH"/>
        </w:rPr>
        <w:t>Collate and provide reports on data captured/assessment reports of the coaches/ recommendations to PCN-BSG2 Head, Project Manager and Account Manager</w:t>
      </w:r>
    </w:p>
    <w:p w14:paraId="1A8DD11F" w14:textId="77777777" w:rsidR="00ED70D9" w:rsidRPr="009E4159" w:rsidRDefault="00ED70D9" w:rsidP="00ED70D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color w:val="000000" w:themeColor="text1"/>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1996DE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E83E20" w14:textId="4D9C4104" w:rsidR="009E4159" w:rsidRDefault="009E415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E771D7A" w14:textId="3AB2C828" w:rsidR="00ED70D9" w:rsidRDefault="00ED70D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B583AA" w14:textId="0989087F" w:rsidR="00ED70D9" w:rsidRDefault="00ED70D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917ADCD" w14:textId="4C737E1E" w:rsidR="00ED70D9" w:rsidRDefault="00ED70D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BA2D47" w14:textId="5267B13E" w:rsidR="00ED70D9" w:rsidRDefault="00ED70D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F07770E" w14:textId="0C6F44A2" w:rsidR="00ED70D9" w:rsidRDefault="00ED70D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3A8A7BC" w14:textId="77777777" w:rsidR="00ED70D9" w:rsidRDefault="00ED70D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21AA4039" w:rsidR="009B1AD0" w:rsidRPr="003C33B3" w:rsidRDefault="003C33B3" w:rsidP="001E16D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3C33B3">
        <w:rPr>
          <w:rFonts w:eastAsia="MS Mincho" w:cs="Arial"/>
          <w:color w:val="000000" w:themeColor="text1"/>
          <w:spacing w:val="-3"/>
          <w:sz w:val="22"/>
          <w:szCs w:val="22"/>
          <w:lang w:val="en-US"/>
        </w:rPr>
        <w:t xml:space="preserve">Employee shall receive </w:t>
      </w:r>
      <w:r w:rsidRPr="003C33B3">
        <w:rPr>
          <w:rFonts w:eastAsia="MS Mincho" w:cs="Arial"/>
          <w:b/>
          <w:color w:val="000000" w:themeColor="text1"/>
          <w:spacing w:val="-3"/>
          <w:sz w:val="22"/>
          <w:szCs w:val="22"/>
          <w:lang w:val="en-US"/>
        </w:rPr>
        <w:t>P</w:t>
      </w:r>
      <w:r w:rsidRPr="003C33B3">
        <w:rPr>
          <w:rFonts w:cs="Arial"/>
          <w:b/>
          <w:bCs/>
          <w:sz w:val="22"/>
          <w:szCs w:val="22"/>
        </w:rPr>
        <w:t>${Value10}</w:t>
      </w:r>
      <w:r w:rsidRPr="003C33B3">
        <w:rPr>
          <w:rFonts w:eastAsia="MS Mincho" w:cs="Arial"/>
          <w:color w:val="000000" w:themeColor="text1"/>
          <w:spacing w:val="-3"/>
          <w:sz w:val="22"/>
          <w:szCs w:val="22"/>
          <w:lang w:val="en-US"/>
        </w:rPr>
        <w:t xml:space="preserve"> per day, payable every </w:t>
      </w:r>
      <w:r w:rsidRPr="003C33B3">
        <w:rPr>
          <w:rFonts w:eastAsia="MS Mincho" w:cs="Arial"/>
          <w:b/>
          <w:color w:val="000000" w:themeColor="text1"/>
          <w:spacing w:val="-3"/>
          <w:sz w:val="22"/>
          <w:szCs w:val="22"/>
          <w:lang w:val="en-US"/>
        </w:rPr>
        <w:t>10</w:t>
      </w:r>
      <w:r w:rsidRPr="003C33B3">
        <w:rPr>
          <w:rFonts w:eastAsia="MS Mincho" w:cs="Arial"/>
          <w:b/>
          <w:color w:val="000000" w:themeColor="text1"/>
          <w:spacing w:val="-3"/>
          <w:sz w:val="22"/>
          <w:szCs w:val="22"/>
          <w:vertAlign w:val="superscript"/>
          <w:lang w:val="en-US"/>
        </w:rPr>
        <w:t>th</w:t>
      </w:r>
      <w:r w:rsidRPr="003C33B3">
        <w:rPr>
          <w:rFonts w:eastAsia="MS Mincho" w:cs="Arial"/>
          <w:color w:val="000000" w:themeColor="text1"/>
          <w:spacing w:val="-3"/>
          <w:sz w:val="22"/>
          <w:szCs w:val="22"/>
          <w:lang w:val="en-US"/>
        </w:rPr>
        <w:t xml:space="preserve"> and </w:t>
      </w:r>
      <w:r w:rsidRPr="003C33B3">
        <w:rPr>
          <w:rFonts w:eastAsia="MS Mincho" w:cs="Arial"/>
          <w:b/>
          <w:color w:val="000000" w:themeColor="text1"/>
          <w:spacing w:val="-3"/>
          <w:sz w:val="22"/>
          <w:szCs w:val="22"/>
          <w:lang w:val="en-US"/>
        </w:rPr>
        <w:t>25</w:t>
      </w:r>
      <w:r w:rsidRPr="003C33B3">
        <w:rPr>
          <w:rFonts w:eastAsia="MS Mincho" w:cs="Arial"/>
          <w:b/>
          <w:color w:val="000000" w:themeColor="text1"/>
          <w:spacing w:val="-3"/>
          <w:sz w:val="22"/>
          <w:szCs w:val="22"/>
          <w:vertAlign w:val="superscript"/>
          <w:lang w:val="en-US"/>
        </w:rPr>
        <w:t>th</w:t>
      </w:r>
      <w:r w:rsidRPr="003C33B3">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 Transportation allowance will be provided based on actual expenses incurred.</w:t>
      </w:r>
    </w:p>
    <w:p w14:paraId="44147B16" w14:textId="77777777" w:rsidR="001622F1" w:rsidRDefault="001622F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ABBD9D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315CD8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22A95D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2A9A7A7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2F0AE49E" w:rsidR="000B60D8" w:rsidRDefault="001E16D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462FA108" wp14:editId="4B49FBD3">
            <wp:simplePos x="0" y="0"/>
            <wp:positionH relativeFrom="column">
              <wp:posOffset>-263525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0B60D8">
        <w:rPr>
          <w:rFonts w:eastAsia="MS Mincho" w:cs="Arial"/>
          <w:spacing w:val="-3"/>
          <w:sz w:val="22"/>
          <w:szCs w:val="22"/>
          <w:lang w:val="en-US"/>
        </w:rPr>
        <w:tab/>
        <w:t>Transp</w:t>
      </w:r>
      <w:r w:rsidR="00AF7BB8">
        <w:rPr>
          <w:rFonts w:eastAsia="MS Mincho" w:cs="Arial"/>
          <w:spacing w:val="-3"/>
          <w:sz w:val="22"/>
          <w:szCs w:val="22"/>
          <w:lang w:val="en-US"/>
        </w:rPr>
        <w:t>ortation</w:t>
      </w:r>
      <w:r w:rsidR="001622F1">
        <w:rPr>
          <w:rFonts w:eastAsia="MS Mincho" w:cs="Arial"/>
          <w:spacing w:val="-3"/>
          <w:sz w:val="22"/>
          <w:szCs w:val="22"/>
          <w:lang w:val="en-US"/>
        </w:rPr>
        <w:tab/>
      </w:r>
      <w:r w:rsidR="009E4159">
        <w:rPr>
          <w:rFonts w:eastAsia="MS Mincho" w:cs="Arial"/>
          <w:spacing w:val="-3"/>
          <w:sz w:val="22"/>
          <w:szCs w:val="22"/>
          <w:lang w:val="en-US"/>
        </w:rPr>
        <w:t>and meal allowance/day</w:t>
      </w:r>
      <w:r w:rsidR="001622F1">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4661C41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DE3579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9E4159">
        <w:rPr>
          <w:rFonts w:eastAsia="MS Mincho" w:cs="Arial"/>
          <w:spacing w:val="-3"/>
          <w:sz w:val="22"/>
          <w:szCs w:val="22"/>
          <w:lang w:val="en-US"/>
        </w:rPr>
        <w:t xml:space="preserve"> and/or </w:t>
      </w:r>
      <w:r w:rsidR="009E4159" w:rsidRPr="009E4159">
        <w:rPr>
          <w:rFonts w:eastAsia="MS Mincho" w:cs="Arial"/>
          <w:b/>
          <w:bCs/>
          <w:spacing w:val="-3"/>
          <w:sz w:val="22"/>
          <w:szCs w:val="22"/>
          <w:lang w:val="en-US"/>
        </w:rPr>
        <w:t>PCN Office</w:t>
      </w:r>
      <w:r w:rsidR="009E4159">
        <w:rPr>
          <w:rFonts w:eastAsia="MS Mincho" w:cs="Arial"/>
          <w:spacing w:val="-3"/>
          <w:sz w:val="22"/>
          <w:szCs w:val="22"/>
          <w:lang w:val="en-US"/>
        </w:rPr>
        <w:t>.</w:t>
      </w:r>
    </w:p>
    <w:p w14:paraId="76B904D9" w14:textId="666DB50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9762547" w14:textId="6C01CE2D" w:rsidR="003C33B3" w:rsidRDefault="005B121A" w:rsidP="003C33B3">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C4F966D" w14:textId="77777777" w:rsidR="009E4159" w:rsidRPr="009E4159" w:rsidRDefault="009E4159" w:rsidP="009E415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B1A018B" w14:textId="344A93AA" w:rsidR="003C33B3" w:rsidRDefault="003C33B3" w:rsidP="003C33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2C0F9FD9" w14:textId="6E741F6C" w:rsidR="009E4159" w:rsidRDefault="009E4159" w:rsidP="003C33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77E65908" w14:textId="5AF29033" w:rsidR="009E4159" w:rsidRDefault="009E4159" w:rsidP="003C33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2692DDF4" w14:textId="6B59A2EB" w:rsidR="009E4159" w:rsidRDefault="009E4159" w:rsidP="003C33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68CC03EF" w14:textId="77777777" w:rsidR="009E4159" w:rsidRDefault="009E4159" w:rsidP="003C33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31084571" w14:textId="6480C532" w:rsidR="001622F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p>
    <w:p w14:paraId="6D9F6EF4" w14:textId="77777777" w:rsidR="001622F1" w:rsidRDefault="001622F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A1089" w14:textId="77777777" w:rsidR="00241F86" w:rsidRDefault="00241F86">
      <w:r>
        <w:separator/>
      </w:r>
    </w:p>
  </w:endnote>
  <w:endnote w:type="continuationSeparator" w:id="0">
    <w:p w14:paraId="1F79FA3B" w14:textId="77777777" w:rsidR="00241F86" w:rsidRDefault="00241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DB923" w14:textId="77777777" w:rsidR="00241F86" w:rsidRDefault="00241F86">
      <w:r>
        <w:separator/>
      </w:r>
    </w:p>
  </w:footnote>
  <w:footnote w:type="continuationSeparator" w:id="0">
    <w:p w14:paraId="5E70AB7E" w14:textId="77777777" w:rsidR="00241F86" w:rsidRDefault="00241F86">
      <w:r>
        <w:separator/>
      </w:r>
    </w:p>
    <w:p w14:paraId="236FDECF" w14:textId="77777777" w:rsidR="00241F86" w:rsidRDefault="00241F86"/>
  </w:footnote>
  <w:footnote w:type="continuationNotice" w:id="1">
    <w:p w14:paraId="08974506" w14:textId="77777777" w:rsidR="00241F86" w:rsidRDefault="00241F8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B2D90"/>
    <w:multiLevelType w:val="hybridMultilevel"/>
    <w:tmpl w:val="6BDC59BE"/>
    <w:lvl w:ilvl="0" w:tplc="3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5A09CF"/>
    <w:multiLevelType w:val="hybridMultilevel"/>
    <w:tmpl w:val="A0E888D8"/>
    <w:lvl w:ilvl="0" w:tplc="DEACE9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30"/>
  </w:num>
  <w:num w:numId="12">
    <w:abstractNumId w:val="30"/>
  </w:num>
  <w:num w:numId="13">
    <w:abstractNumId w:val="30"/>
  </w:num>
  <w:num w:numId="14">
    <w:abstractNumId w:val="23"/>
  </w:num>
  <w:num w:numId="15">
    <w:abstractNumId w:val="35"/>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8"/>
  </w:num>
  <w:num w:numId="35">
    <w:abstractNumId w:val="13"/>
  </w:num>
  <w:num w:numId="36">
    <w:abstractNumId w:val="22"/>
  </w:num>
  <w:num w:numId="37">
    <w:abstractNumId w:val="17"/>
  </w:num>
  <w:num w:numId="38">
    <w:abstractNumId w:val="28"/>
  </w:num>
  <w:num w:numId="39">
    <w:abstractNumId w:val="32"/>
  </w:num>
  <w:num w:numId="40">
    <w:abstractNumId w:val="14"/>
  </w:num>
  <w:num w:numId="41">
    <w:abstractNumId w:val="26"/>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622F1"/>
    <w:rsid w:val="00190346"/>
    <w:rsid w:val="00191C02"/>
    <w:rsid w:val="00196321"/>
    <w:rsid w:val="001C17F8"/>
    <w:rsid w:val="001E16D3"/>
    <w:rsid w:val="001E3694"/>
    <w:rsid w:val="001F3175"/>
    <w:rsid w:val="0020383E"/>
    <w:rsid w:val="00221AAB"/>
    <w:rsid w:val="002314D8"/>
    <w:rsid w:val="00236AC7"/>
    <w:rsid w:val="00241F86"/>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C33B3"/>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E4159"/>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ED70D9"/>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2290FE0-8235-4BD7-808B-40C457DD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2019-08-02T03:33:00Z</dcterms:created>
  <dcterms:modified xsi:type="dcterms:W3CDTF">2019-08-02T03:33:00Z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