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B76485">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B76485">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B7648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B7648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B7648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483337" w14:textId="77777777" w:rsidR="00535DED" w:rsidRDefault="00F94627" w:rsidP="00B7648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728CDFD" w14:textId="68870E9B" w:rsidR="00535DED" w:rsidRPr="00535DED" w:rsidRDefault="00535DED" w:rsidP="00B7648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535DED">
        <w:rPr>
          <w:rFonts w:cs="Arial"/>
          <w:b/>
          <w:sz w:val="22"/>
          <w:szCs w:val="22"/>
        </w:rPr>
        <w:t>Execution Planning</w:t>
      </w:r>
    </w:p>
    <w:p w14:paraId="63732093" w14:textId="77777777" w:rsidR="00535DED" w:rsidRPr="00535DED" w:rsidRDefault="00535DED" w:rsidP="00B76485">
      <w:pPr>
        <w:pStyle w:val="ListParagraph"/>
        <w:numPr>
          <w:ilvl w:val="0"/>
          <w:numId w:val="18"/>
        </w:numPr>
        <w:ind w:right="-90"/>
        <w:rPr>
          <w:rFonts w:cs="Arial"/>
          <w:sz w:val="22"/>
          <w:szCs w:val="22"/>
        </w:rPr>
      </w:pPr>
      <w:r w:rsidRPr="00535DED">
        <w:rPr>
          <w:rFonts w:cs="Arial"/>
          <w:sz w:val="22"/>
          <w:szCs w:val="22"/>
        </w:rPr>
        <w:t>Alignment with distributors for planning of national activities</w:t>
      </w:r>
    </w:p>
    <w:p w14:paraId="52B5940C" w14:textId="77777777" w:rsidR="00535DED" w:rsidRPr="00535DED" w:rsidRDefault="00535DED" w:rsidP="00B76485">
      <w:pPr>
        <w:pStyle w:val="ListParagraph"/>
        <w:numPr>
          <w:ilvl w:val="0"/>
          <w:numId w:val="18"/>
        </w:numPr>
        <w:ind w:right="-90"/>
        <w:rPr>
          <w:rFonts w:cs="Arial"/>
          <w:sz w:val="22"/>
          <w:szCs w:val="22"/>
        </w:rPr>
      </w:pPr>
      <w:r w:rsidRPr="00535DED">
        <w:rPr>
          <w:rFonts w:cs="Arial"/>
          <w:sz w:val="22"/>
          <w:szCs w:val="22"/>
        </w:rPr>
        <w:t>Alignment with MAE (distributors for planning of local activities)</w:t>
      </w:r>
    </w:p>
    <w:p w14:paraId="1AFD78BD" w14:textId="77777777" w:rsidR="00535DED" w:rsidRPr="00535DED" w:rsidRDefault="00535DED" w:rsidP="00B76485">
      <w:pPr>
        <w:pStyle w:val="ListParagraph"/>
        <w:numPr>
          <w:ilvl w:val="0"/>
          <w:numId w:val="22"/>
        </w:numPr>
        <w:ind w:right="-90"/>
        <w:rPr>
          <w:rFonts w:cs="Arial"/>
          <w:b/>
          <w:sz w:val="22"/>
          <w:szCs w:val="22"/>
        </w:rPr>
      </w:pPr>
      <w:r w:rsidRPr="00535DED">
        <w:rPr>
          <w:rFonts w:cs="Arial"/>
          <w:b/>
          <w:sz w:val="22"/>
          <w:szCs w:val="22"/>
        </w:rPr>
        <w:t>Execution</w:t>
      </w:r>
    </w:p>
    <w:p w14:paraId="090D9F1D" w14:textId="77777777" w:rsidR="00535DED" w:rsidRPr="00535DED" w:rsidRDefault="00535DED" w:rsidP="00B76485">
      <w:pPr>
        <w:pStyle w:val="ListParagraph"/>
        <w:numPr>
          <w:ilvl w:val="0"/>
          <w:numId w:val="19"/>
        </w:numPr>
        <w:ind w:right="-90"/>
        <w:rPr>
          <w:rFonts w:cs="Arial"/>
          <w:sz w:val="22"/>
          <w:szCs w:val="22"/>
        </w:rPr>
      </w:pPr>
      <w:r w:rsidRPr="00535DED">
        <w:rPr>
          <w:rFonts w:cs="Arial"/>
          <w:sz w:val="22"/>
          <w:szCs w:val="22"/>
        </w:rPr>
        <w:t xml:space="preserve">Monitor national projects </w:t>
      </w:r>
      <w:proofErr w:type="spellStart"/>
      <w:r w:rsidRPr="00535DED">
        <w:rPr>
          <w:rFonts w:cs="Arial"/>
          <w:sz w:val="22"/>
          <w:szCs w:val="22"/>
        </w:rPr>
        <w:t>i.e</w:t>
      </w:r>
      <w:proofErr w:type="spellEnd"/>
      <w:r w:rsidRPr="00535DED">
        <w:rPr>
          <w:rFonts w:cs="Arial"/>
          <w:sz w:val="22"/>
          <w:szCs w:val="22"/>
        </w:rPr>
        <w:t xml:space="preserve"> Market to shopper</w:t>
      </w:r>
    </w:p>
    <w:p w14:paraId="6A9DD4B4" w14:textId="77777777" w:rsidR="00535DED" w:rsidRPr="00535DED" w:rsidRDefault="00535DED" w:rsidP="00B76485">
      <w:pPr>
        <w:pStyle w:val="ListParagraph"/>
        <w:numPr>
          <w:ilvl w:val="0"/>
          <w:numId w:val="19"/>
        </w:numPr>
        <w:ind w:right="-90"/>
        <w:rPr>
          <w:rFonts w:cs="Arial"/>
          <w:sz w:val="22"/>
          <w:szCs w:val="22"/>
        </w:rPr>
      </w:pPr>
      <w:r w:rsidRPr="00535DED">
        <w:rPr>
          <w:rFonts w:cs="Arial"/>
          <w:sz w:val="22"/>
          <w:szCs w:val="22"/>
        </w:rPr>
        <w:t>Monitor National Activities</w:t>
      </w:r>
    </w:p>
    <w:p w14:paraId="43F5EDEF" w14:textId="77777777" w:rsidR="00535DED" w:rsidRPr="00535DED" w:rsidRDefault="00535DED" w:rsidP="00B76485">
      <w:pPr>
        <w:pStyle w:val="ListParagraph"/>
        <w:numPr>
          <w:ilvl w:val="0"/>
          <w:numId w:val="19"/>
        </w:numPr>
        <w:ind w:right="-90"/>
        <w:rPr>
          <w:rFonts w:cs="Arial"/>
          <w:sz w:val="22"/>
          <w:szCs w:val="22"/>
        </w:rPr>
      </w:pPr>
      <w:r w:rsidRPr="00535DED">
        <w:rPr>
          <w:rFonts w:cs="Arial"/>
          <w:sz w:val="22"/>
          <w:szCs w:val="22"/>
        </w:rPr>
        <w:t>Monitor customized localized activities</w:t>
      </w:r>
    </w:p>
    <w:p w14:paraId="4CB5BCEB" w14:textId="77777777" w:rsidR="00535DED" w:rsidRPr="00535DED" w:rsidRDefault="00535DED" w:rsidP="00B76485">
      <w:pPr>
        <w:pStyle w:val="ListParagraph"/>
        <w:numPr>
          <w:ilvl w:val="0"/>
          <w:numId w:val="22"/>
        </w:numPr>
        <w:ind w:right="-90"/>
        <w:rPr>
          <w:rFonts w:cs="Arial"/>
          <w:b/>
          <w:sz w:val="22"/>
          <w:szCs w:val="22"/>
        </w:rPr>
      </w:pPr>
      <w:r w:rsidRPr="00535DED">
        <w:rPr>
          <w:rFonts w:cs="Arial"/>
          <w:b/>
          <w:sz w:val="22"/>
          <w:szCs w:val="22"/>
        </w:rPr>
        <w:t>Reporting</w:t>
      </w:r>
    </w:p>
    <w:p w14:paraId="731D6E11" w14:textId="77777777" w:rsidR="00535DED" w:rsidRPr="00535DED" w:rsidRDefault="00535DED" w:rsidP="00B76485">
      <w:pPr>
        <w:pStyle w:val="ListParagraph"/>
        <w:numPr>
          <w:ilvl w:val="0"/>
          <w:numId w:val="20"/>
        </w:numPr>
        <w:ind w:right="-90"/>
        <w:rPr>
          <w:rFonts w:cs="Arial"/>
          <w:sz w:val="22"/>
          <w:szCs w:val="22"/>
        </w:rPr>
      </w:pPr>
      <w:r w:rsidRPr="00535DED">
        <w:rPr>
          <w:rFonts w:cs="Arial"/>
          <w:sz w:val="22"/>
          <w:szCs w:val="22"/>
        </w:rPr>
        <w:t>Generation of reports for national projects</w:t>
      </w:r>
    </w:p>
    <w:p w14:paraId="4B147531" w14:textId="77777777" w:rsidR="00535DED" w:rsidRPr="00535DED" w:rsidRDefault="00535DED" w:rsidP="00B76485">
      <w:pPr>
        <w:pStyle w:val="ListParagraph"/>
        <w:numPr>
          <w:ilvl w:val="0"/>
          <w:numId w:val="20"/>
        </w:numPr>
        <w:ind w:right="-90"/>
        <w:rPr>
          <w:rFonts w:cs="Arial"/>
          <w:sz w:val="22"/>
          <w:szCs w:val="22"/>
        </w:rPr>
      </w:pPr>
      <w:r w:rsidRPr="00535DED">
        <w:rPr>
          <w:rFonts w:cs="Arial"/>
          <w:sz w:val="22"/>
          <w:szCs w:val="22"/>
        </w:rPr>
        <w:t>Ensures accuracy of accomplishment report submitted by local AAA</w:t>
      </w:r>
    </w:p>
    <w:p w14:paraId="6AE0ABBE" w14:textId="77777777" w:rsidR="00535DED" w:rsidRPr="00535DED" w:rsidRDefault="00535DED" w:rsidP="00B76485">
      <w:pPr>
        <w:pStyle w:val="ListParagraph"/>
        <w:numPr>
          <w:ilvl w:val="0"/>
          <w:numId w:val="22"/>
        </w:numPr>
        <w:ind w:right="-90"/>
        <w:rPr>
          <w:rFonts w:cs="Arial"/>
          <w:b/>
          <w:sz w:val="22"/>
          <w:szCs w:val="22"/>
        </w:rPr>
      </w:pPr>
      <w:r w:rsidRPr="00535DED">
        <w:rPr>
          <w:rFonts w:cs="Arial"/>
          <w:b/>
          <w:sz w:val="22"/>
          <w:szCs w:val="22"/>
        </w:rPr>
        <w:t>Reporting Consolidation</w:t>
      </w:r>
    </w:p>
    <w:p w14:paraId="48299B26" w14:textId="77777777" w:rsidR="00535DED" w:rsidRPr="00535DED" w:rsidRDefault="00535DED" w:rsidP="00B76485">
      <w:pPr>
        <w:pStyle w:val="ListParagraph"/>
        <w:numPr>
          <w:ilvl w:val="0"/>
          <w:numId w:val="21"/>
        </w:numPr>
        <w:ind w:right="-90"/>
        <w:rPr>
          <w:rFonts w:cs="Arial"/>
          <w:sz w:val="22"/>
          <w:szCs w:val="22"/>
        </w:rPr>
      </w:pPr>
      <w:r w:rsidRPr="00535DED">
        <w:rPr>
          <w:rFonts w:cs="Arial"/>
          <w:sz w:val="22"/>
          <w:szCs w:val="22"/>
        </w:rPr>
        <w:lastRenderedPageBreak/>
        <w:t>Consolidates national activation update reports and AD HOC reports</w:t>
      </w:r>
    </w:p>
    <w:p w14:paraId="7F31D5D8" w14:textId="77777777" w:rsidR="00535DED" w:rsidRPr="00535DED" w:rsidRDefault="00535DED" w:rsidP="00B76485">
      <w:pPr>
        <w:pStyle w:val="ListParagraph"/>
        <w:numPr>
          <w:ilvl w:val="0"/>
          <w:numId w:val="21"/>
        </w:numPr>
        <w:ind w:right="-90"/>
        <w:rPr>
          <w:rFonts w:cs="Arial"/>
          <w:sz w:val="22"/>
          <w:szCs w:val="22"/>
        </w:rPr>
      </w:pPr>
      <w:r w:rsidRPr="00535DED">
        <w:rPr>
          <w:rFonts w:cs="Arial"/>
          <w:sz w:val="22"/>
          <w:szCs w:val="22"/>
        </w:rPr>
        <w:t>Consolidates Manpower deployment from AAA</w:t>
      </w:r>
    </w:p>
    <w:p w14:paraId="35E5C5E4" w14:textId="77777777" w:rsidR="00535DED" w:rsidRDefault="00535DED" w:rsidP="00B76485">
      <w:pPr>
        <w:pStyle w:val="ListParagraph"/>
        <w:numPr>
          <w:ilvl w:val="0"/>
          <w:numId w:val="21"/>
        </w:numPr>
        <w:ind w:right="-90"/>
        <w:rPr>
          <w:rFonts w:cs="Arial"/>
          <w:szCs w:val="20"/>
        </w:rPr>
      </w:pPr>
      <w:r w:rsidRPr="00535DED">
        <w:rPr>
          <w:rFonts w:cs="Arial"/>
          <w:sz w:val="22"/>
          <w:szCs w:val="22"/>
        </w:rPr>
        <w:t>Consolidates AAA KPI achievements</w:t>
      </w:r>
    </w:p>
    <w:p w14:paraId="3CBC98A7" w14:textId="77777777" w:rsidR="00306862" w:rsidRPr="00535DED" w:rsidRDefault="00306862" w:rsidP="00535DED">
      <w:pPr>
        <w:pStyle w:val="ListParagraph"/>
        <w:shd w:val="clear" w:color="auto" w:fill="FFFFFF"/>
        <w:spacing w:line="240" w:lineRule="auto"/>
        <w:ind w:left="1080"/>
        <w:rPr>
          <w:rFonts w:cs="Arial"/>
          <w:color w:val="000000"/>
          <w:sz w:val="24"/>
          <w:lang w:val="fil-PH" w:eastAsia="fil-PH"/>
        </w:rPr>
      </w:pPr>
    </w:p>
    <w:p w14:paraId="2F2CDE5F" w14:textId="6B0B43DA" w:rsidR="00353771" w:rsidRPr="00353771" w:rsidRDefault="00353771" w:rsidP="00353771">
      <w:pPr>
        <w:spacing w:line="240" w:lineRule="auto"/>
        <w:ind w:left="1080"/>
        <w:jc w:val="both"/>
        <w:rPr>
          <w:rFonts w:cs="Arial"/>
          <w:szCs w:val="20"/>
        </w:rPr>
      </w:pPr>
    </w:p>
    <w:p w14:paraId="79E19B74" w14:textId="26659D15" w:rsidR="00E72A0F" w:rsidRPr="000B60D8" w:rsidRDefault="009B1AD0" w:rsidP="00B7648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3345F3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1EFCB371" w:rsidR="001272B5" w:rsidRPr="00DD1A57" w:rsidRDefault="00090D86" w:rsidP="00B76485">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B9BB9F1"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B250259" w:rsidR="000B60D8" w:rsidRPr="00DD1A57" w:rsidRDefault="009B1AD0" w:rsidP="00B7648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bookmarkStart w:id="1" w:name="_Hlk15732854"/>
      <w:r w:rsidR="003063F5" w:rsidRPr="003063F5">
        <w:rPr>
          <w:rFonts w:eastAsia="MS Mincho" w:cs="Arial"/>
          <w:color w:val="000000" w:themeColor="text1"/>
          <w:spacing w:val="-3"/>
          <w:sz w:val="22"/>
          <w:szCs w:val="22"/>
          <w:lang w:val="en-US"/>
        </w:rPr>
        <w:t>Employee will commence to perform the services in favor of</w:t>
      </w:r>
      <w:r w:rsidR="00CF3AE5">
        <w:rPr>
          <w:rFonts w:eastAsia="MS Mincho" w:cs="Arial"/>
          <w:color w:val="000000" w:themeColor="text1"/>
          <w:spacing w:val="-3"/>
          <w:sz w:val="22"/>
          <w:szCs w:val="22"/>
          <w:lang w:val="en-US"/>
        </w:rPr>
        <w:t xml:space="preserve"> </w:t>
      </w:r>
      <w:r w:rsidR="003063F5" w:rsidRPr="003063F5">
        <w:rPr>
          <w:rFonts w:cs="Arial"/>
          <w:b/>
          <w:bCs/>
          <w:sz w:val="22"/>
        </w:rPr>
        <w:t>${Value3}</w:t>
      </w:r>
      <w:r w:rsidR="003063F5" w:rsidRPr="003063F5">
        <w:rPr>
          <w:rFonts w:cs="Arial"/>
          <w:b/>
          <w:color w:val="000000" w:themeColor="text1"/>
          <w:sz w:val="22"/>
          <w:szCs w:val="22"/>
        </w:rPr>
        <w:t xml:space="preserve"> </w:t>
      </w:r>
      <w:r w:rsidR="003063F5" w:rsidRPr="003063F5">
        <w:rPr>
          <w:rFonts w:eastAsia="MS Mincho" w:cs="Arial"/>
          <w:color w:val="000000" w:themeColor="text1"/>
          <w:spacing w:val="-3"/>
          <w:sz w:val="22"/>
          <w:szCs w:val="22"/>
          <w:lang w:val="en-US"/>
        </w:rPr>
        <w:t xml:space="preserve">from </w:t>
      </w:r>
      <w:r w:rsidR="003063F5" w:rsidRPr="003063F5">
        <w:rPr>
          <w:rFonts w:cs="Arial"/>
          <w:b/>
          <w:bCs/>
          <w:sz w:val="22"/>
        </w:rPr>
        <w:t>${Value8}</w:t>
      </w:r>
      <w:r w:rsidR="003063F5" w:rsidRPr="003063F5">
        <w:rPr>
          <w:rFonts w:eastAsia="MS Mincho" w:cs="Arial"/>
          <w:color w:val="000000" w:themeColor="text1"/>
          <w:spacing w:val="-3"/>
          <w:sz w:val="22"/>
          <w:szCs w:val="22"/>
          <w:lang w:val="en-US"/>
        </w:rPr>
        <w:t xml:space="preserve"> to </w:t>
      </w:r>
      <w:r w:rsidR="003063F5" w:rsidRPr="003063F5">
        <w:rPr>
          <w:rFonts w:cs="Arial"/>
          <w:b/>
          <w:bCs/>
          <w:sz w:val="22"/>
        </w:rPr>
        <w:t>${Deo9}</w:t>
      </w:r>
      <w:r w:rsidR="003063F5" w:rsidRPr="003063F5">
        <w:rPr>
          <w:rFonts w:eastAsia="MS Mincho" w:cs="Arial"/>
          <w:color w:val="000000" w:themeColor="text1"/>
          <w:spacing w:val="-3"/>
          <w:sz w:val="22"/>
          <w:szCs w:val="22"/>
          <w:lang w:val="en-US"/>
        </w:rPr>
        <w:t>.</w:t>
      </w:r>
      <w:bookmarkEnd w:id="1"/>
    </w:p>
    <w:p w14:paraId="4383AFE6" w14:textId="5C04AA6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A8DB994" w14:textId="77777777" w:rsidR="00D04716" w:rsidRPr="00D04716" w:rsidRDefault="00D04716" w:rsidP="00D0471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04716">
        <w:rPr>
          <w:rFonts w:eastAsia="MS Mincho" w:cs="Arial"/>
          <w:color w:val="000000" w:themeColor="text1"/>
          <w:spacing w:val="-3"/>
          <w:sz w:val="22"/>
          <w:szCs w:val="22"/>
          <w:lang w:val="en-US"/>
        </w:rPr>
        <w:t xml:space="preserve">Employee shall receive </w:t>
      </w:r>
      <w:r w:rsidRPr="00D04716">
        <w:rPr>
          <w:rFonts w:eastAsia="MS Mincho" w:cs="Arial"/>
          <w:b/>
          <w:color w:val="000000" w:themeColor="text1"/>
          <w:spacing w:val="-3"/>
          <w:sz w:val="22"/>
          <w:szCs w:val="22"/>
          <w:lang w:val="en-US"/>
        </w:rPr>
        <w:t xml:space="preserve">Php </w:t>
      </w:r>
      <w:r w:rsidRPr="00D04716">
        <w:rPr>
          <w:rFonts w:cs="Arial"/>
          <w:b/>
          <w:bCs/>
          <w:sz w:val="22"/>
        </w:rPr>
        <w:t>${Value10}</w:t>
      </w:r>
      <w:r w:rsidRPr="00D04716">
        <w:rPr>
          <w:rFonts w:eastAsia="MS Mincho" w:cs="Arial"/>
          <w:color w:val="000000" w:themeColor="text1"/>
          <w:spacing w:val="-3"/>
          <w:sz w:val="22"/>
          <w:szCs w:val="22"/>
          <w:lang w:val="en-US"/>
        </w:rPr>
        <w:t xml:space="preserve"> per day, payable every </w:t>
      </w:r>
      <w:r w:rsidRPr="00D04716">
        <w:rPr>
          <w:rFonts w:eastAsia="MS Mincho" w:cs="Arial"/>
          <w:b/>
          <w:color w:val="000000" w:themeColor="text1"/>
          <w:spacing w:val="-3"/>
          <w:sz w:val="22"/>
          <w:szCs w:val="22"/>
          <w:lang w:val="en-US"/>
        </w:rPr>
        <w:t>10</w:t>
      </w:r>
      <w:r w:rsidRPr="00D04716">
        <w:rPr>
          <w:rFonts w:eastAsia="MS Mincho" w:cs="Arial"/>
          <w:b/>
          <w:color w:val="000000" w:themeColor="text1"/>
          <w:spacing w:val="-3"/>
          <w:sz w:val="22"/>
          <w:szCs w:val="22"/>
          <w:vertAlign w:val="superscript"/>
          <w:lang w:val="en-US"/>
        </w:rPr>
        <w:t>th</w:t>
      </w:r>
      <w:r w:rsidRPr="00D04716">
        <w:rPr>
          <w:rFonts w:eastAsia="MS Mincho" w:cs="Arial"/>
          <w:color w:val="000000" w:themeColor="text1"/>
          <w:spacing w:val="-3"/>
          <w:sz w:val="22"/>
          <w:szCs w:val="22"/>
          <w:lang w:val="en-US"/>
        </w:rPr>
        <w:t xml:space="preserve"> and </w:t>
      </w:r>
      <w:r w:rsidRPr="00D04716">
        <w:rPr>
          <w:rFonts w:eastAsia="MS Mincho" w:cs="Arial"/>
          <w:b/>
          <w:color w:val="000000" w:themeColor="text1"/>
          <w:spacing w:val="-3"/>
          <w:sz w:val="22"/>
          <w:szCs w:val="22"/>
          <w:lang w:val="en-US"/>
        </w:rPr>
        <w:t>25</w:t>
      </w:r>
      <w:r w:rsidRPr="00D04716">
        <w:rPr>
          <w:rFonts w:eastAsia="MS Mincho" w:cs="Arial"/>
          <w:b/>
          <w:color w:val="000000" w:themeColor="text1"/>
          <w:spacing w:val="-3"/>
          <w:sz w:val="22"/>
          <w:szCs w:val="22"/>
          <w:vertAlign w:val="superscript"/>
          <w:lang w:val="en-US"/>
        </w:rPr>
        <w:t>th</w:t>
      </w:r>
      <w:r w:rsidRPr="00D04716">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F0A805D" w14:textId="1966724F" w:rsidR="00C8509D" w:rsidRPr="00FC0FC0"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20E10962" w14:textId="77777777" w:rsidR="00535DED" w:rsidRPr="00535DED" w:rsidRDefault="00306862" w:rsidP="00535DE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eastAsia="MS Mincho" w:cs="Arial"/>
          <w:color w:val="000000" w:themeColor="text1"/>
          <w:spacing w:val="-3"/>
          <w:szCs w:val="20"/>
          <w:lang w:val="en-US"/>
        </w:rPr>
        <w:tab/>
      </w:r>
      <w:r w:rsidR="00535DED" w:rsidRPr="00535DED">
        <w:rPr>
          <w:rFonts w:eastAsia="MS Mincho" w:cs="Arial"/>
          <w:color w:val="000000" w:themeColor="text1"/>
          <w:spacing w:val="-3"/>
          <w:sz w:val="22"/>
          <w:szCs w:val="22"/>
          <w:lang w:val="en-US"/>
        </w:rPr>
        <w:t xml:space="preserve">Daily Rate/day </w:t>
      </w:r>
    </w:p>
    <w:p w14:paraId="7431B57D" w14:textId="7D16EBBA" w:rsidR="00535DED" w:rsidRPr="00535DED" w:rsidRDefault="00535DED" w:rsidP="00535DE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535DED">
        <w:rPr>
          <w:rFonts w:eastAsia="MS Mincho" w:cs="Arial"/>
          <w:color w:val="000000" w:themeColor="text1"/>
          <w:spacing w:val="-3"/>
          <w:sz w:val="22"/>
          <w:szCs w:val="22"/>
          <w:lang w:val="en-US"/>
        </w:rPr>
        <w:tab/>
        <w:t xml:space="preserve">(based on RWB, incl. of E-COLA if applicable) </w:t>
      </w:r>
      <w:r w:rsidRPr="00535DED">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ab/>
      </w:r>
      <w:r w:rsidRPr="00535DED">
        <w:rPr>
          <w:rFonts w:eastAsia="MS Mincho" w:cs="Arial"/>
          <w:color w:val="000000" w:themeColor="text1"/>
          <w:spacing w:val="-3"/>
          <w:sz w:val="22"/>
          <w:szCs w:val="22"/>
          <w:lang w:val="en-US"/>
        </w:rPr>
        <w:t xml:space="preserve">----    P </w:t>
      </w:r>
      <w:r w:rsidRPr="00535DED">
        <w:rPr>
          <w:rFonts w:cs="Arial"/>
          <w:sz w:val="22"/>
        </w:rPr>
        <w:t>${Value10}</w:t>
      </w:r>
    </w:p>
    <w:p w14:paraId="320C61CA" w14:textId="735E2AB0" w:rsidR="00535DED" w:rsidRPr="00535DED" w:rsidRDefault="00535DED" w:rsidP="00535DE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535DED">
        <w:rPr>
          <w:rFonts w:eastAsia="MS Mincho" w:cs="Arial"/>
          <w:color w:val="000000" w:themeColor="text1"/>
          <w:spacing w:val="-3"/>
          <w:sz w:val="22"/>
          <w:szCs w:val="22"/>
          <w:lang w:val="en-US"/>
        </w:rPr>
        <w:tab/>
        <w:t>E-COLA</w:t>
      </w:r>
      <w:r w:rsidRPr="00535DED">
        <w:rPr>
          <w:rFonts w:eastAsia="MS Mincho" w:cs="Arial"/>
          <w:color w:val="000000" w:themeColor="text1"/>
          <w:spacing w:val="-3"/>
          <w:sz w:val="22"/>
          <w:szCs w:val="22"/>
          <w:lang w:val="en-US"/>
        </w:rPr>
        <w:tab/>
      </w:r>
      <w:r w:rsidRPr="00535DED">
        <w:rPr>
          <w:rFonts w:eastAsia="MS Mincho" w:cs="Arial"/>
          <w:color w:val="000000" w:themeColor="text1"/>
          <w:spacing w:val="-3"/>
          <w:sz w:val="22"/>
          <w:szCs w:val="22"/>
          <w:lang w:val="en-US"/>
        </w:rPr>
        <w:tab/>
      </w:r>
      <w:r w:rsidRPr="00535DED">
        <w:rPr>
          <w:rFonts w:eastAsia="MS Mincho" w:cs="Arial"/>
          <w:color w:val="000000" w:themeColor="text1"/>
          <w:spacing w:val="-3"/>
          <w:sz w:val="22"/>
          <w:szCs w:val="22"/>
          <w:lang w:val="en-US"/>
        </w:rPr>
        <w:tab/>
        <w:t xml:space="preserve">    </w:t>
      </w:r>
      <w:r w:rsidRPr="00535DED">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ab/>
      </w:r>
      <w:r w:rsidRPr="00535DED">
        <w:rPr>
          <w:rFonts w:eastAsia="MS Mincho" w:cs="Arial"/>
          <w:color w:val="000000" w:themeColor="text1"/>
          <w:spacing w:val="-3"/>
          <w:sz w:val="22"/>
          <w:szCs w:val="22"/>
          <w:lang w:val="en-US"/>
        </w:rPr>
        <w:t xml:space="preserve">----    P </w:t>
      </w:r>
      <w:r w:rsidRPr="00535DED">
        <w:rPr>
          <w:rFonts w:cs="Arial"/>
          <w:sz w:val="22"/>
        </w:rPr>
        <w:t>${Value10c}</w:t>
      </w:r>
    </w:p>
    <w:p w14:paraId="20105315" w14:textId="7693B0C2" w:rsidR="00535DED" w:rsidRPr="00535DED" w:rsidRDefault="00535DED" w:rsidP="00535DE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ascii="Arial Narrow" w:hAnsi="Arial Narrow"/>
          <w:b/>
          <w:noProof/>
          <w:szCs w:val="28"/>
          <w:u w:val="single"/>
        </w:rPr>
        <w:drawing>
          <wp:anchor distT="0" distB="0" distL="114300" distR="114300" simplePos="0" relativeHeight="251656192" behindDoc="0" locked="0" layoutInCell="1" allowOverlap="1" wp14:anchorId="2F013442" wp14:editId="240124DD">
            <wp:simplePos x="0" y="0"/>
            <wp:positionH relativeFrom="column">
              <wp:posOffset>-342900</wp:posOffset>
            </wp:positionH>
            <wp:positionV relativeFrom="paragraph">
              <wp:posOffset>197452</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535DED">
        <w:rPr>
          <w:rFonts w:eastAsia="MS Mincho" w:cs="Arial"/>
          <w:color w:val="000000" w:themeColor="text1"/>
          <w:spacing w:val="-3"/>
          <w:sz w:val="22"/>
          <w:szCs w:val="22"/>
          <w:lang w:val="en-US"/>
        </w:rPr>
        <w:tab/>
        <w:t>Communication allowance /month</w:t>
      </w:r>
      <w:r w:rsidRPr="00535DED">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ab/>
      </w:r>
      <w:r w:rsidRPr="00535DED">
        <w:rPr>
          <w:rFonts w:eastAsia="MS Mincho" w:cs="Arial"/>
          <w:color w:val="000000" w:themeColor="text1"/>
          <w:spacing w:val="-3"/>
          <w:sz w:val="22"/>
          <w:szCs w:val="22"/>
          <w:lang w:val="en-US"/>
        </w:rPr>
        <w:t xml:space="preserve">----    P </w:t>
      </w:r>
      <w:r w:rsidRPr="00535DED">
        <w:rPr>
          <w:rFonts w:cs="Arial"/>
          <w:sz w:val="22"/>
        </w:rPr>
        <w:t>${Value10a}</w:t>
      </w:r>
    </w:p>
    <w:p w14:paraId="2D501828" w14:textId="5396A562" w:rsidR="00535DED" w:rsidRPr="00535DED" w:rsidRDefault="00535DED" w:rsidP="00535DE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535DED">
        <w:rPr>
          <w:rFonts w:eastAsia="MS Mincho" w:cs="Arial"/>
          <w:color w:val="000000" w:themeColor="text1"/>
          <w:spacing w:val="-3"/>
          <w:sz w:val="22"/>
          <w:szCs w:val="22"/>
          <w:lang w:val="en-US"/>
        </w:rPr>
        <w:tab/>
        <w:t xml:space="preserve">Transportation allowance/day </w:t>
      </w:r>
      <w:r w:rsidRPr="00535DED">
        <w:rPr>
          <w:rFonts w:eastAsia="MS Mincho" w:cs="Arial"/>
          <w:color w:val="000000" w:themeColor="text1"/>
          <w:spacing w:val="-3"/>
          <w:sz w:val="22"/>
          <w:szCs w:val="22"/>
          <w:lang w:val="en-US"/>
        </w:rPr>
        <w:tab/>
      </w:r>
      <w:r w:rsidRPr="00535DED">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ab/>
      </w:r>
      <w:r w:rsidRPr="00535DED">
        <w:rPr>
          <w:rFonts w:eastAsia="MS Mincho" w:cs="Arial"/>
          <w:color w:val="000000" w:themeColor="text1"/>
          <w:spacing w:val="-3"/>
          <w:sz w:val="22"/>
          <w:szCs w:val="22"/>
          <w:lang w:val="en-US"/>
        </w:rPr>
        <w:t xml:space="preserve">----    P </w:t>
      </w:r>
      <w:r w:rsidRPr="00535DED">
        <w:rPr>
          <w:rFonts w:cs="Arial"/>
          <w:sz w:val="22"/>
        </w:rPr>
        <w:t>${Value10b}</w:t>
      </w:r>
    </w:p>
    <w:p w14:paraId="74BB93F7" w14:textId="7156BCAA" w:rsidR="00535DED" w:rsidRPr="00535DED" w:rsidRDefault="00535DED" w:rsidP="00535DE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535DED">
        <w:rPr>
          <w:rFonts w:eastAsia="MS Mincho" w:cs="Arial"/>
          <w:color w:val="000000" w:themeColor="text1"/>
          <w:spacing w:val="-3"/>
          <w:sz w:val="22"/>
          <w:szCs w:val="22"/>
          <w:lang w:val="en-US"/>
        </w:rPr>
        <w:tab/>
        <w:t xml:space="preserve">Meal allowance/day </w:t>
      </w:r>
      <w:r w:rsidRPr="00535DED">
        <w:rPr>
          <w:rFonts w:eastAsia="MS Mincho" w:cs="Arial"/>
          <w:color w:val="000000" w:themeColor="text1"/>
          <w:spacing w:val="-3"/>
          <w:sz w:val="22"/>
          <w:szCs w:val="22"/>
          <w:lang w:val="en-US"/>
        </w:rPr>
        <w:tab/>
      </w:r>
      <w:r w:rsidRPr="00535DED">
        <w:rPr>
          <w:rFonts w:eastAsia="MS Mincho" w:cs="Arial"/>
          <w:color w:val="000000" w:themeColor="text1"/>
          <w:spacing w:val="-3"/>
          <w:sz w:val="22"/>
          <w:szCs w:val="22"/>
          <w:lang w:val="en-US"/>
        </w:rPr>
        <w:tab/>
        <w:t xml:space="preserve">   </w:t>
      </w:r>
      <w:r w:rsidRPr="00535DED">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ab/>
      </w:r>
      <w:r w:rsidRPr="00535DED">
        <w:rPr>
          <w:rFonts w:eastAsia="MS Mincho" w:cs="Arial"/>
          <w:color w:val="000000" w:themeColor="text1"/>
          <w:spacing w:val="-3"/>
          <w:sz w:val="22"/>
          <w:szCs w:val="22"/>
          <w:lang w:val="en-US"/>
        </w:rPr>
        <w:t xml:space="preserve">----    P </w:t>
      </w:r>
      <w:r w:rsidRPr="00535DED">
        <w:rPr>
          <w:rFonts w:cs="Arial"/>
          <w:sz w:val="22"/>
        </w:rPr>
        <w:t>${Value10e}</w:t>
      </w:r>
    </w:p>
    <w:p w14:paraId="1996E018" w14:textId="14D81BBA" w:rsidR="009B1AD0" w:rsidRDefault="009B1AD0" w:rsidP="00535DE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4D02C625" w:rsidR="009B1AD0" w:rsidRDefault="009B1AD0" w:rsidP="00B7648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60313CE"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7A749AE" w:rsidR="009B1AD0" w:rsidRDefault="009B1AD0" w:rsidP="00B7648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w:t>
      </w:r>
      <w:bookmarkStart w:id="2" w:name="_GoBack"/>
      <w:bookmarkEnd w:id="2"/>
      <w:r w:rsidR="00C94A44">
        <w:rPr>
          <w:rFonts w:eastAsia="MS Mincho" w:cs="Arial"/>
          <w:spacing w:val="-3"/>
          <w:sz w:val="22"/>
          <w:szCs w:val="22"/>
          <w:lang w:val="en-US"/>
        </w:rPr>
        <w:t xml:space="preserve">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9C15EE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EDB837F" w:rsidR="009B1AD0" w:rsidRDefault="00A72E0E" w:rsidP="00B7648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6E3F42BD"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82545CB" w:rsidR="00690087" w:rsidRPr="00110305" w:rsidRDefault="00A72E0E" w:rsidP="00B7648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14F6CA3" w14:textId="2B73493C" w:rsidR="001A6648" w:rsidRPr="00A72E0E" w:rsidRDefault="001A664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F81EC69" w:rsidR="00A72E0E" w:rsidRPr="00A72E0E" w:rsidRDefault="00A72E0E" w:rsidP="00B7648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1751F14"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18495325" w:rsidR="00A72E0E" w:rsidRDefault="00A72E0E" w:rsidP="00B7648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6EEE355" w:rsidR="005B121A" w:rsidRDefault="005B121A" w:rsidP="00B7648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7B16696" w14:textId="231AC90D" w:rsidR="00306862" w:rsidRPr="00535DED" w:rsidRDefault="005B121A" w:rsidP="00B7648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020FE04" w14:textId="01CE2037"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A318D9A" w14:textId="6A1221FD"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AEC6F8" w14:textId="3019A077"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22DC028" w14:textId="1031B0F3" w:rsidR="00535DED" w:rsidRDefault="00535DED"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5E1BC3" w14:textId="7E5BFE99" w:rsidR="00535DED" w:rsidRDefault="00535DED"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432FF7" w14:textId="6E93DE49" w:rsidR="00535DED" w:rsidRDefault="00535DED"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9C38244" w14:textId="77777777" w:rsidR="00535DED" w:rsidRPr="00306862" w:rsidRDefault="00535DED"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0272FE" w14:textId="77777777" w:rsidR="003063F5" w:rsidRPr="00CF3AE5" w:rsidRDefault="003063F5" w:rsidP="00CF3AE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B7648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3"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4" w:name="_Hlk526430637"/>
      <w:r w:rsidRPr="00014FD0">
        <w:rPr>
          <w:rFonts w:cs="Arial"/>
          <w:b/>
          <w:bCs/>
          <w:sz w:val="22"/>
        </w:rPr>
        <w:t>${Value20}</w:t>
      </w:r>
      <w:bookmarkEnd w:id="4"/>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97ABD5B" w:rsidR="00A03B16" w:rsidRPr="00014FD0" w:rsidRDefault="0030686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1B0A08">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1C741C3" w:rsidR="00A03B16" w:rsidRPr="00014FD0" w:rsidRDefault="0030686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3"/>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5" w:name="_Hlk526502969"/>
      <w:r w:rsidRPr="00014FD0">
        <w:rPr>
          <w:rFonts w:cs="Arial"/>
          <w:bCs/>
          <w:sz w:val="24"/>
        </w:rPr>
        <w:t xml:space="preserve"> </w:t>
      </w:r>
      <w:r w:rsidRPr="00014FD0">
        <w:rPr>
          <w:rFonts w:cs="Arial"/>
          <w:bCs/>
          <w:sz w:val="22"/>
        </w:rPr>
        <w:t>${Value14} ${Value13}, ${Value15}</w:t>
      </w:r>
      <w:bookmarkEnd w:id="5"/>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3E48312" w14:textId="08BC554E" w:rsidR="00C8509D" w:rsidRDefault="00C8509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214231" w14:textId="62F515C2"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50AA03" w14:textId="003B3395"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298917" w14:textId="0BF81A86"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B86C9B" w14:textId="3FD035C2" w:rsidR="003063F5" w:rsidRDefault="003063F5" w:rsidP="003063F5"/>
    <w:p w14:paraId="31AB3196" w14:textId="0F9A26BB" w:rsidR="00306862" w:rsidRDefault="00306862" w:rsidP="003063F5"/>
    <w:p w14:paraId="27CC823E" w14:textId="6BAD41BD" w:rsidR="00306862" w:rsidRDefault="00306862" w:rsidP="003063F5"/>
    <w:p w14:paraId="70BFD8DB" w14:textId="0AEF4AAA" w:rsidR="00306862" w:rsidRDefault="00306862" w:rsidP="003063F5"/>
    <w:p w14:paraId="19100E0A" w14:textId="0DC28514" w:rsidR="00306862" w:rsidRDefault="00306862" w:rsidP="003063F5"/>
    <w:p w14:paraId="040D30BD" w14:textId="7D4F4543" w:rsidR="00306862" w:rsidRDefault="00306862" w:rsidP="003063F5"/>
    <w:p w14:paraId="48046CC7" w14:textId="2A5C97B6" w:rsidR="00306862" w:rsidRDefault="00306862" w:rsidP="003063F5"/>
    <w:p w14:paraId="33A542A2" w14:textId="52E2E2E8" w:rsidR="00306862" w:rsidRDefault="00306862" w:rsidP="003063F5"/>
    <w:p w14:paraId="480F7C44" w14:textId="4A75C4AB" w:rsidR="00306862" w:rsidRPr="00306862" w:rsidRDefault="00306862" w:rsidP="003063F5">
      <w:pPr>
        <w:rPr>
          <w:sz w:val="22"/>
          <w:szCs w:val="28"/>
        </w:rPr>
      </w:pPr>
    </w:p>
    <w:p w14:paraId="2A4CA35C" w14:textId="47F6BEE9" w:rsidR="00535DED" w:rsidRDefault="00535DED" w:rsidP="00535DED">
      <w:pPr>
        <w:jc w:val="center"/>
        <w:rPr>
          <w:rFonts w:cs="Arial"/>
          <w:b/>
          <w:color w:val="000000" w:themeColor="text1"/>
          <w:szCs w:val="20"/>
          <w:u w:val="single"/>
        </w:rPr>
      </w:pPr>
    </w:p>
    <w:p w14:paraId="5923C14F" w14:textId="5C874094" w:rsidR="00535DED" w:rsidRDefault="00535DED" w:rsidP="00535DED">
      <w:pPr>
        <w:jc w:val="center"/>
        <w:rPr>
          <w:rFonts w:cs="Arial"/>
          <w:b/>
          <w:color w:val="000000" w:themeColor="text1"/>
          <w:szCs w:val="20"/>
          <w:u w:val="single"/>
        </w:rPr>
      </w:pPr>
    </w:p>
    <w:p w14:paraId="4BBBD914" w14:textId="77777777" w:rsidR="00535DED" w:rsidRPr="00535DED" w:rsidRDefault="00535DED" w:rsidP="00535DED">
      <w:pPr>
        <w:jc w:val="center"/>
        <w:rPr>
          <w:rFonts w:cs="Arial"/>
          <w:b/>
          <w:color w:val="000000" w:themeColor="text1"/>
          <w:sz w:val="22"/>
          <w:szCs w:val="22"/>
          <w:u w:val="single"/>
        </w:rPr>
      </w:pPr>
      <w:r w:rsidRPr="00535DED">
        <w:rPr>
          <w:rFonts w:cs="Arial"/>
          <w:b/>
          <w:color w:val="000000" w:themeColor="text1"/>
          <w:sz w:val="22"/>
          <w:szCs w:val="22"/>
          <w:u w:val="single"/>
        </w:rPr>
        <w:t>PROJECT MANAGER’S BEHAVIORAL CLAUSE</w:t>
      </w:r>
    </w:p>
    <w:p w14:paraId="0083A4E5" w14:textId="77777777" w:rsidR="00535DED" w:rsidRPr="00535DED" w:rsidRDefault="00535DED" w:rsidP="00535DED">
      <w:pPr>
        <w:jc w:val="center"/>
        <w:rPr>
          <w:rFonts w:cs="Arial"/>
          <w:b/>
          <w:color w:val="000000" w:themeColor="text1"/>
          <w:sz w:val="22"/>
          <w:szCs w:val="22"/>
          <w:u w:val="single"/>
        </w:rPr>
      </w:pPr>
    </w:p>
    <w:p w14:paraId="55598363" w14:textId="3F14B937" w:rsidR="00535DED" w:rsidRPr="00535DED" w:rsidRDefault="00535DED" w:rsidP="00B76485">
      <w:pPr>
        <w:pStyle w:val="ColorfulList-Accent11"/>
        <w:numPr>
          <w:ilvl w:val="0"/>
          <w:numId w:val="17"/>
        </w:numPr>
        <w:jc w:val="both"/>
        <w:rPr>
          <w:rFonts w:ascii="Arial" w:hAnsi="Arial" w:cs="Arial"/>
          <w:sz w:val="22"/>
          <w:szCs w:val="22"/>
        </w:rPr>
      </w:pPr>
      <w:r w:rsidRPr="00535DED">
        <w:rPr>
          <w:rFonts w:ascii="Arial" w:hAnsi="Arial" w:cs="Arial"/>
          <w:sz w:val="22"/>
          <w:szCs w:val="22"/>
        </w:rPr>
        <w:t>To follow and obey all legitimate instructions and directions of his his/her immediate superior</w:t>
      </w:r>
    </w:p>
    <w:p w14:paraId="66124E85" w14:textId="27E64B79" w:rsidR="00535DED" w:rsidRPr="00535DED" w:rsidRDefault="00535DED" w:rsidP="00B76485">
      <w:pPr>
        <w:pStyle w:val="ColorfulList-Accent11"/>
        <w:numPr>
          <w:ilvl w:val="0"/>
          <w:numId w:val="17"/>
        </w:numPr>
        <w:jc w:val="both"/>
        <w:rPr>
          <w:rFonts w:ascii="Arial" w:hAnsi="Arial" w:cs="Arial"/>
          <w:sz w:val="22"/>
          <w:szCs w:val="22"/>
        </w:rPr>
      </w:pPr>
      <w:r w:rsidRPr="00535DED">
        <w:rPr>
          <w:rFonts w:ascii="Arial" w:hAnsi="Arial" w:cs="Arial"/>
          <w:sz w:val="22"/>
          <w:szCs w:val="22"/>
        </w:rPr>
        <w:t>To accomplish and submit all mandatory reports on time</w:t>
      </w:r>
    </w:p>
    <w:p w14:paraId="675B3CA6" w14:textId="78F11173" w:rsidR="00535DED" w:rsidRPr="00535DED" w:rsidRDefault="00535DED" w:rsidP="00B76485">
      <w:pPr>
        <w:pStyle w:val="ColorfulList-Accent11"/>
        <w:numPr>
          <w:ilvl w:val="0"/>
          <w:numId w:val="17"/>
        </w:numPr>
        <w:jc w:val="both"/>
        <w:rPr>
          <w:rFonts w:ascii="Arial" w:hAnsi="Arial" w:cs="Arial"/>
          <w:sz w:val="22"/>
          <w:szCs w:val="22"/>
        </w:rPr>
      </w:pPr>
      <w:r w:rsidRPr="00535DED">
        <w:rPr>
          <w:rFonts w:ascii="Arial" w:hAnsi="Arial" w:cs="Arial"/>
          <w:sz w:val="22"/>
          <w:szCs w:val="22"/>
        </w:rPr>
        <w:t>To treat all staff, clients, partners/dealers/stores with respect all the time</w:t>
      </w:r>
    </w:p>
    <w:p w14:paraId="3232A192" w14:textId="66243567" w:rsidR="00535DED" w:rsidRPr="00535DED" w:rsidRDefault="00535DED" w:rsidP="00B76485">
      <w:pPr>
        <w:pStyle w:val="ColorfulList-Accent11"/>
        <w:numPr>
          <w:ilvl w:val="0"/>
          <w:numId w:val="17"/>
        </w:numPr>
        <w:jc w:val="both"/>
        <w:rPr>
          <w:rFonts w:ascii="Arial" w:hAnsi="Arial" w:cs="Arial"/>
          <w:sz w:val="22"/>
          <w:szCs w:val="22"/>
        </w:rPr>
      </w:pPr>
      <w:r w:rsidRPr="00535DED">
        <w:rPr>
          <w:rFonts w:ascii="Arial" w:hAnsi="Arial" w:cs="Arial"/>
          <w:sz w:val="22"/>
          <w:szCs w:val="22"/>
        </w:rPr>
        <w:t>To follow all rules and policies partners/dealer/stores</w:t>
      </w:r>
    </w:p>
    <w:p w14:paraId="5B6D1BC7" w14:textId="07B458C5" w:rsidR="00535DED" w:rsidRPr="00535DED" w:rsidRDefault="00535DED" w:rsidP="00B76485">
      <w:pPr>
        <w:pStyle w:val="ColorfulList-Accent11"/>
        <w:numPr>
          <w:ilvl w:val="0"/>
          <w:numId w:val="17"/>
        </w:numPr>
        <w:jc w:val="both"/>
        <w:rPr>
          <w:rFonts w:ascii="Arial" w:hAnsi="Arial" w:cs="Arial"/>
          <w:sz w:val="22"/>
          <w:szCs w:val="22"/>
        </w:rPr>
      </w:pPr>
      <w:r w:rsidRPr="00535DED">
        <w:rPr>
          <w:rFonts w:ascii="Arial" w:hAnsi="Arial" w:cs="Arial"/>
          <w:sz w:val="22"/>
          <w:szCs w:val="22"/>
        </w:rPr>
        <w:t>To attend all mandatory meetings dictated by Agency</w:t>
      </w:r>
    </w:p>
    <w:p w14:paraId="03CF94E9" w14:textId="26035F67" w:rsidR="00535DED" w:rsidRPr="00535DED" w:rsidRDefault="00535DED" w:rsidP="00B76485">
      <w:pPr>
        <w:pStyle w:val="ColorfulList-Accent11"/>
        <w:numPr>
          <w:ilvl w:val="0"/>
          <w:numId w:val="17"/>
        </w:numPr>
        <w:jc w:val="both"/>
        <w:rPr>
          <w:rFonts w:ascii="Arial" w:hAnsi="Arial" w:cs="Arial"/>
          <w:sz w:val="22"/>
          <w:szCs w:val="22"/>
        </w:rPr>
      </w:pPr>
      <w:r w:rsidRPr="00535DED">
        <w:rPr>
          <w:rFonts w:ascii="Arial" w:hAnsi="Arial" w:cs="Arial"/>
          <w:sz w:val="22"/>
          <w:szCs w:val="22"/>
        </w:rPr>
        <w:t>To always be on time for work</w:t>
      </w:r>
    </w:p>
    <w:p w14:paraId="4D906C89" w14:textId="522C4C15" w:rsidR="00535DED" w:rsidRPr="00535DED" w:rsidRDefault="00535DED" w:rsidP="00B76485">
      <w:pPr>
        <w:pStyle w:val="ColorfulList-Accent11"/>
        <w:numPr>
          <w:ilvl w:val="0"/>
          <w:numId w:val="17"/>
        </w:numPr>
        <w:jc w:val="both"/>
        <w:rPr>
          <w:rFonts w:ascii="Arial" w:hAnsi="Arial" w:cs="Arial"/>
          <w:sz w:val="22"/>
          <w:szCs w:val="22"/>
        </w:rPr>
      </w:pPr>
      <w:r w:rsidRPr="00535DED">
        <w:rPr>
          <w:rFonts w:ascii="Arial" w:hAnsi="Arial" w:cs="Arial"/>
          <w:sz w:val="22"/>
          <w:szCs w:val="22"/>
        </w:rPr>
        <w:t>To liquidate expenses on time</w:t>
      </w:r>
    </w:p>
    <w:p w14:paraId="38A09EF5" w14:textId="6D37BFBA" w:rsidR="00535DED" w:rsidRPr="00535DED" w:rsidRDefault="00535DED" w:rsidP="00B76485">
      <w:pPr>
        <w:pStyle w:val="ColorfulList-Accent11"/>
        <w:numPr>
          <w:ilvl w:val="0"/>
          <w:numId w:val="17"/>
        </w:numPr>
        <w:jc w:val="both"/>
        <w:rPr>
          <w:rFonts w:ascii="Arial" w:hAnsi="Arial" w:cs="Arial"/>
          <w:sz w:val="22"/>
          <w:szCs w:val="22"/>
        </w:rPr>
      </w:pPr>
      <w:r w:rsidRPr="00535DED">
        <w:rPr>
          <w:rFonts w:ascii="Arial" w:hAnsi="Arial" w:cs="Arial"/>
          <w:sz w:val="22"/>
          <w:szCs w:val="22"/>
        </w:rPr>
        <w:t>To always observe proper grooming at all times</w:t>
      </w:r>
    </w:p>
    <w:p w14:paraId="04FEF905" w14:textId="4BC555B1" w:rsidR="00535DED" w:rsidRPr="00535DED" w:rsidRDefault="00535DED" w:rsidP="00B76485">
      <w:pPr>
        <w:pStyle w:val="ColorfulList-Accent11"/>
        <w:numPr>
          <w:ilvl w:val="0"/>
          <w:numId w:val="17"/>
        </w:numPr>
        <w:jc w:val="both"/>
        <w:rPr>
          <w:rFonts w:ascii="Arial" w:hAnsi="Arial" w:cs="Arial"/>
          <w:sz w:val="22"/>
          <w:szCs w:val="22"/>
        </w:rPr>
      </w:pPr>
      <w:r w:rsidRPr="00C8509D">
        <w:rPr>
          <w:rFonts w:ascii="Arial Narrow" w:hAnsi="Arial Narrow"/>
          <w:b/>
          <w:noProof/>
          <w:szCs w:val="28"/>
          <w:u w:val="single"/>
        </w:rPr>
        <w:drawing>
          <wp:anchor distT="0" distB="0" distL="114300" distR="114300" simplePos="0" relativeHeight="251662336" behindDoc="0" locked="0" layoutInCell="1" allowOverlap="1" wp14:anchorId="27A583A2" wp14:editId="7A55639F">
            <wp:simplePos x="0" y="0"/>
            <wp:positionH relativeFrom="column">
              <wp:posOffset>-283152</wp:posOffset>
            </wp:positionH>
            <wp:positionV relativeFrom="paragraph">
              <wp:posOffset>81280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535DED">
        <w:rPr>
          <w:rFonts w:ascii="Arial" w:hAnsi="Arial" w:cs="Arial"/>
          <w:sz w:val="22"/>
          <w:szCs w:val="22"/>
        </w:rPr>
        <w:t>No posting of any photographs in any social media account that are confidential and/or will jeopardize the integrity of the Brand, Client and/or the agency.</w:t>
      </w:r>
    </w:p>
    <w:p w14:paraId="44A3EA64" w14:textId="77777777" w:rsidR="00535DED" w:rsidRPr="00535DED" w:rsidRDefault="00535DED" w:rsidP="00535DED">
      <w:pPr>
        <w:pStyle w:val="ColorfulList-Accent11"/>
        <w:jc w:val="both"/>
        <w:rPr>
          <w:rFonts w:ascii="Arial" w:hAnsi="Arial" w:cs="Arial"/>
          <w:sz w:val="22"/>
          <w:szCs w:val="22"/>
        </w:rPr>
      </w:pPr>
    </w:p>
    <w:p w14:paraId="5F63D34C" w14:textId="77777777" w:rsidR="00535DED" w:rsidRPr="00535DED" w:rsidRDefault="00535DED" w:rsidP="00535DED">
      <w:pPr>
        <w:pStyle w:val="ColorfulList-Accent11"/>
        <w:jc w:val="both"/>
        <w:rPr>
          <w:rFonts w:ascii="Arial" w:hAnsi="Arial" w:cs="Arial"/>
          <w:sz w:val="22"/>
          <w:szCs w:val="22"/>
        </w:rPr>
      </w:pPr>
    </w:p>
    <w:p w14:paraId="110522BF" w14:textId="2921A09B" w:rsidR="00535DED" w:rsidRPr="00535DED" w:rsidRDefault="00535DED" w:rsidP="00535DED">
      <w:pPr>
        <w:pStyle w:val="NoSpacing"/>
        <w:rPr>
          <w:rFonts w:ascii="Arial" w:hAnsi="Arial" w:cs="Arial"/>
        </w:rPr>
      </w:pPr>
    </w:p>
    <w:p w14:paraId="0D12AF43" w14:textId="77777777" w:rsidR="00535DED" w:rsidRPr="00535DED" w:rsidRDefault="00535DED" w:rsidP="00535DED">
      <w:pPr>
        <w:pStyle w:val="ListParagraph"/>
        <w:ind w:left="0" w:right="-180"/>
        <w:jc w:val="center"/>
        <w:rPr>
          <w:rStyle w:val="Normal1"/>
          <w:rFonts w:cs="Arial"/>
          <w:b/>
          <w:sz w:val="22"/>
          <w:szCs w:val="22"/>
          <w:u w:val="single"/>
        </w:rPr>
      </w:pPr>
      <w:r w:rsidRPr="00535DED">
        <w:rPr>
          <w:rFonts w:cs="Arial"/>
          <w:b/>
          <w:color w:val="000000" w:themeColor="text1"/>
          <w:sz w:val="22"/>
          <w:szCs w:val="22"/>
          <w:u w:val="single"/>
        </w:rPr>
        <w:t>PROJECT MANAGER’S</w:t>
      </w:r>
      <w:r w:rsidRPr="00535DED">
        <w:rPr>
          <w:rStyle w:val="Normal1"/>
          <w:rFonts w:cs="Arial"/>
          <w:b/>
          <w:sz w:val="22"/>
          <w:szCs w:val="22"/>
          <w:u w:val="single"/>
        </w:rPr>
        <w:t xml:space="preserve"> KPI</w:t>
      </w:r>
    </w:p>
    <w:p w14:paraId="20DA67D2" w14:textId="77777777" w:rsidR="00535DED" w:rsidRPr="00535DED" w:rsidRDefault="00535DED" w:rsidP="00535DED">
      <w:pPr>
        <w:pStyle w:val="ListParagraph"/>
        <w:ind w:left="0" w:right="-180"/>
        <w:jc w:val="both"/>
        <w:rPr>
          <w:rStyle w:val="Normal1"/>
          <w:rFonts w:cs="Arial"/>
          <w:b/>
          <w:sz w:val="22"/>
          <w:szCs w:val="22"/>
        </w:rPr>
      </w:pPr>
    </w:p>
    <w:p w14:paraId="75CDABE4" w14:textId="77777777" w:rsidR="00535DED" w:rsidRPr="00535DED" w:rsidRDefault="00535DED" w:rsidP="00B76485">
      <w:pPr>
        <w:pStyle w:val="ListParagraph"/>
        <w:numPr>
          <w:ilvl w:val="0"/>
          <w:numId w:val="23"/>
        </w:numPr>
        <w:ind w:right="-90"/>
        <w:jc w:val="both"/>
        <w:rPr>
          <w:rFonts w:cs="Arial"/>
          <w:sz w:val="22"/>
          <w:szCs w:val="22"/>
        </w:rPr>
      </w:pPr>
      <w:r w:rsidRPr="00535DED">
        <w:rPr>
          <w:rFonts w:cs="Arial"/>
          <w:sz w:val="22"/>
          <w:szCs w:val="22"/>
        </w:rPr>
        <w:t>Execution Planning</w:t>
      </w:r>
    </w:p>
    <w:p w14:paraId="6E484A67" w14:textId="77777777" w:rsidR="00535DED" w:rsidRPr="00535DED" w:rsidRDefault="00535DED" w:rsidP="00B76485">
      <w:pPr>
        <w:pStyle w:val="ListParagraph"/>
        <w:numPr>
          <w:ilvl w:val="0"/>
          <w:numId w:val="23"/>
        </w:numPr>
        <w:ind w:right="-90"/>
        <w:jc w:val="both"/>
        <w:rPr>
          <w:rFonts w:cs="Arial"/>
          <w:sz w:val="22"/>
          <w:szCs w:val="22"/>
        </w:rPr>
      </w:pPr>
      <w:r w:rsidRPr="00535DED">
        <w:rPr>
          <w:rFonts w:cs="Arial"/>
          <w:sz w:val="22"/>
          <w:szCs w:val="22"/>
        </w:rPr>
        <w:t>Alignment with distributors for planning of national activities</w:t>
      </w:r>
    </w:p>
    <w:p w14:paraId="665B45EE" w14:textId="77777777" w:rsidR="00535DED" w:rsidRPr="00535DED" w:rsidRDefault="00535DED" w:rsidP="00B76485">
      <w:pPr>
        <w:pStyle w:val="ListParagraph"/>
        <w:numPr>
          <w:ilvl w:val="0"/>
          <w:numId w:val="23"/>
        </w:numPr>
        <w:ind w:right="-90"/>
        <w:jc w:val="both"/>
        <w:rPr>
          <w:rFonts w:cs="Arial"/>
          <w:sz w:val="22"/>
          <w:szCs w:val="22"/>
        </w:rPr>
      </w:pPr>
      <w:r w:rsidRPr="00535DED">
        <w:rPr>
          <w:rFonts w:cs="Arial"/>
          <w:sz w:val="22"/>
          <w:szCs w:val="22"/>
        </w:rPr>
        <w:t xml:space="preserve">Alignment with MAE </w:t>
      </w:r>
      <w:proofErr w:type="gramStart"/>
      <w:r w:rsidRPr="00535DED">
        <w:rPr>
          <w:rFonts w:cs="Arial"/>
          <w:sz w:val="22"/>
          <w:szCs w:val="22"/>
        </w:rPr>
        <w:t>( distributors</w:t>
      </w:r>
      <w:proofErr w:type="gramEnd"/>
      <w:r w:rsidRPr="00535DED">
        <w:rPr>
          <w:rFonts w:cs="Arial"/>
          <w:sz w:val="22"/>
          <w:szCs w:val="22"/>
        </w:rPr>
        <w:t xml:space="preserve"> for planning of local activities)</w:t>
      </w:r>
    </w:p>
    <w:p w14:paraId="5696A6AF" w14:textId="77777777" w:rsidR="00535DED" w:rsidRPr="00535DED" w:rsidRDefault="00535DED" w:rsidP="00B76485">
      <w:pPr>
        <w:pStyle w:val="ListParagraph"/>
        <w:numPr>
          <w:ilvl w:val="0"/>
          <w:numId w:val="23"/>
        </w:numPr>
        <w:ind w:right="-90"/>
        <w:jc w:val="both"/>
        <w:rPr>
          <w:rFonts w:cs="Arial"/>
          <w:sz w:val="22"/>
          <w:szCs w:val="22"/>
        </w:rPr>
      </w:pPr>
      <w:r w:rsidRPr="00535DED">
        <w:rPr>
          <w:rFonts w:cs="Arial"/>
          <w:sz w:val="22"/>
          <w:szCs w:val="22"/>
        </w:rPr>
        <w:t>Execution</w:t>
      </w:r>
    </w:p>
    <w:p w14:paraId="6C855EA3" w14:textId="77777777" w:rsidR="00535DED" w:rsidRPr="00535DED" w:rsidRDefault="00535DED" w:rsidP="00B76485">
      <w:pPr>
        <w:pStyle w:val="ListParagraph"/>
        <w:numPr>
          <w:ilvl w:val="0"/>
          <w:numId w:val="23"/>
        </w:numPr>
        <w:ind w:right="-90"/>
        <w:jc w:val="both"/>
        <w:rPr>
          <w:rFonts w:cs="Arial"/>
          <w:sz w:val="22"/>
          <w:szCs w:val="22"/>
        </w:rPr>
      </w:pPr>
      <w:r w:rsidRPr="00535DED">
        <w:rPr>
          <w:rFonts w:cs="Arial"/>
          <w:sz w:val="22"/>
          <w:szCs w:val="22"/>
        </w:rPr>
        <w:t xml:space="preserve">Monitor national projects </w:t>
      </w:r>
      <w:proofErr w:type="spellStart"/>
      <w:r w:rsidRPr="00535DED">
        <w:rPr>
          <w:rFonts w:cs="Arial"/>
          <w:sz w:val="22"/>
          <w:szCs w:val="22"/>
        </w:rPr>
        <w:t>i.e</w:t>
      </w:r>
      <w:proofErr w:type="spellEnd"/>
      <w:r w:rsidRPr="00535DED">
        <w:rPr>
          <w:rFonts w:cs="Arial"/>
          <w:sz w:val="22"/>
          <w:szCs w:val="22"/>
        </w:rPr>
        <w:t xml:space="preserve"> Market to shopper</w:t>
      </w:r>
    </w:p>
    <w:p w14:paraId="538C95F7" w14:textId="77777777" w:rsidR="00535DED" w:rsidRPr="00535DED" w:rsidRDefault="00535DED" w:rsidP="00B76485">
      <w:pPr>
        <w:pStyle w:val="ListParagraph"/>
        <w:numPr>
          <w:ilvl w:val="0"/>
          <w:numId w:val="23"/>
        </w:numPr>
        <w:ind w:right="-90"/>
        <w:jc w:val="both"/>
        <w:rPr>
          <w:rFonts w:cs="Arial"/>
          <w:sz w:val="22"/>
          <w:szCs w:val="22"/>
        </w:rPr>
      </w:pPr>
      <w:r w:rsidRPr="00535DED">
        <w:rPr>
          <w:rFonts w:cs="Arial"/>
          <w:sz w:val="22"/>
          <w:szCs w:val="22"/>
        </w:rPr>
        <w:t>Monitor National Activities</w:t>
      </w:r>
    </w:p>
    <w:p w14:paraId="5361FD38" w14:textId="77777777" w:rsidR="00535DED" w:rsidRPr="00535DED" w:rsidRDefault="00535DED" w:rsidP="00B76485">
      <w:pPr>
        <w:pStyle w:val="ListParagraph"/>
        <w:numPr>
          <w:ilvl w:val="0"/>
          <w:numId w:val="23"/>
        </w:numPr>
        <w:ind w:right="-90"/>
        <w:jc w:val="both"/>
        <w:rPr>
          <w:rFonts w:cs="Arial"/>
          <w:sz w:val="22"/>
          <w:szCs w:val="22"/>
        </w:rPr>
      </w:pPr>
      <w:r w:rsidRPr="00535DED">
        <w:rPr>
          <w:rFonts w:cs="Arial"/>
          <w:sz w:val="22"/>
          <w:szCs w:val="22"/>
        </w:rPr>
        <w:t>Monitor customized localized activities</w:t>
      </w:r>
    </w:p>
    <w:p w14:paraId="713C3B09" w14:textId="77777777" w:rsidR="00535DED" w:rsidRPr="00535DED" w:rsidRDefault="00535DED" w:rsidP="00B76485">
      <w:pPr>
        <w:pStyle w:val="ListParagraph"/>
        <w:numPr>
          <w:ilvl w:val="0"/>
          <w:numId w:val="23"/>
        </w:numPr>
        <w:ind w:right="-90"/>
        <w:jc w:val="both"/>
        <w:rPr>
          <w:rFonts w:cs="Arial"/>
          <w:sz w:val="22"/>
          <w:szCs w:val="22"/>
        </w:rPr>
      </w:pPr>
      <w:r w:rsidRPr="00535DED">
        <w:rPr>
          <w:rFonts w:cs="Arial"/>
          <w:sz w:val="22"/>
          <w:szCs w:val="22"/>
        </w:rPr>
        <w:t>Reporting</w:t>
      </w:r>
    </w:p>
    <w:p w14:paraId="2EB1C57A" w14:textId="77777777" w:rsidR="00535DED" w:rsidRPr="00535DED" w:rsidRDefault="00535DED" w:rsidP="00B76485">
      <w:pPr>
        <w:pStyle w:val="ListParagraph"/>
        <w:numPr>
          <w:ilvl w:val="0"/>
          <w:numId w:val="23"/>
        </w:numPr>
        <w:ind w:right="-90"/>
        <w:jc w:val="both"/>
        <w:rPr>
          <w:rFonts w:cs="Arial"/>
          <w:sz w:val="22"/>
          <w:szCs w:val="22"/>
        </w:rPr>
      </w:pPr>
      <w:r w:rsidRPr="00535DED">
        <w:rPr>
          <w:rFonts w:cs="Arial"/>
          <w:sz w:val="22"/>
          <w:szCs w:val="22"/>
        </w:rPr>
        <w:t>Generation of reports for national projects</w:t>
      </w:r>
    </w:p>
    <w:p w14:paraId="74F1A0E0" w14:textId="77777777" w:rsidR="00535DED" w:rsidRPr="00535DED" w:rsidRDefault="00535DED" w:rsidP="00B76485">
      <w:pPr>
        <w:pStyle w:val="ListParagraph"/>
        <w:numPr>
          <w:ilvl w:val="0"/>
          <w:numId w:val="23"/>
        </w:numPr>
        <w:ind w:right="-90"/>
        <w:jc w:val="both"/>
        <w:rPr>
          <w:rFonts w:cs="Arial"/>
          <w:sz w:val="22"/>
          <w:szCs w:val="22"/>
        </w:rPr>
      </w:pPr>
      <w:r w:rsidRPr="00535DED">
        <w:rPr>
          <w:rFonts w:cs="Arial"/>
          <w:sz w:val="22"/>
          <w:szCs w:val="22"/>
        </w:rPr>
        <w:t>Ensures accuracy of accomplishment report submitted by local AAA</w:t>
      </w:r>
    </w:p>
    <w:p w14:paraId="74B59D1E" w14:textId="77777777" w:rsidR="00535DED" w:rsidRPr="00535DED" w:rsidRDefault="00535DED" w:rsidP="00B76485">
      <w:pPr>
        <w:pStyle w:val="ListParagraph"/>
        <w:numPr>
          <w:ilvl w:val="0"/>
          <w:numId w:val="23"/>
        </w:numPr>
        <w:ind w:right="-90"/>
        <w:jc w:val="both"/>
        <w:rPr>
          <w:rFonts w:cs="Arial"/>
          <w:sz w:val="22"/>
          <w:szCs w:val="22"/>
        </w:rPr>
      </w:pPr>
      <w:r w:rsidRPr="00535DED">
        <w:rPr>
          <w:rFonts w:cs="Arial"/>
          <w:sz w:val="22"/>
          <w:szCs w:val="22"/>
        </w:rPr>
        <w:t>Reporting Consolidation</w:t>
      </w:r>
    </w:p>
    <w:p w14:paraId="76598FE4" w14:textId="77777777" w:rsidR="00535DED" w:rsidRPr="00535DED" w:rsidRDefault="00535DED" w:rsidP="00B76485">
      <w:pPr>
        <w:pStyle w:val="ListParagraph"/>
        <w:numPr>
          <w:ilvl w:val="0"/>
          <w:numId w:val="23"/>
        </w:numPr>
        <w:ind w:right="-90"/>
        <w:jc w:val="both"/>
        <w:rPr>
          <w:rFonts w:cs="Arial"/>
          <w:sz w:val="22"/>
          <w:szCs w:val="22"/>
        </w:rPr>
      </w:pPr>
      <w:r w:rsidRPr="00535DED">
        <w:rPr>
          <w:rFonts w:cs="Arial"/>
          <w:sz w:val="22"/>
          <w:szCs w:val="22"/>
        </w:rPr>
        <w:t>Consolidates national activation update reports and AD HOC reports</w:t>
      </w:r>
    </w:p>
    <w:p w14:paraId="64F211BE" w14:textId="77777777" w:rsidR="00535DED" w:rsidRPr="00535DED" w:rsidRDefault="00535DED" w:rsidP="00B76485">
      <w:pPr>
        <w:pStyle w:val="ListParagraph"/>
        <w:numPr>
          <w:ilvl w:val="0"/>
          <w:numId w:val="23"/>
        </w:numPr>
        <w:ind w:right="-90"/>
        <w:jc w:val="both"/>
        <w:rPr>
          <w:rFonts w:cs="Arial"/>
          <w:sz w:val="22"/>
          <w:szCs w:val="22"/>
        </w:rPr>
      </w:pPr>
      <w:r w:rsidRPr="00535DED">
        <w:rPr>
          <w:rFonts w:cs="Arial"/>
          <w:sz w:val="22"/>
          <w:szCs w:val="22"/>
        </w:rPr>
        <w:t>Consolidates Manpower deployment from AAA</w:t>
      </w:r>
    </w:p>
    <w:p w14:paraId="359F7FDD" w14:textId="77777777" w:rsidR="00535DED" w:rsidRPr="00535DED" w:rsidRDefault="00535DED" w:rsidP="00B76485">
      <w:pPr>
        <w:pStyle w:val="ListParagraph"/>
        <w:numPr>
          <w:ilvl w:val="0"/>
          <w:numId w:val="23"/>
        </w:numPr>
        <w:ind w:right="-90"/>
        <w:jc w:val="both"/>
        <w:rPr>
          <w:rFonts w:cs="Arial"/>
          <w:sz w:val="22"/>
          <w:szCs w:val="22"/>
        </w:rPr>
      </w:pPr>
      <w:r w:rsidRPr="00535DED">
        <w:rPr>
          <w:rFonts w:cs="Arial"/>
          <w:sz w:val="22"/>
          <w:szCs w:val="22"/>
        </w:rPr>
        <w:t>Consolidates AAA KPI achievements</w:t>
      </w:r>
    </w:p>
    <w:p w14:paraId="284881B3" w14:textId="0DB879F6" w:rsidR="002E10AF" w:rsidRPr="00CD56B1" w:rsidRDefault="002E10AF" w:rsidP="002E10A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sectPr w:rsidR="002E10AF" w:rsidRPr="00CD56B1" w:rsidSect="00306862">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9FD48" w14:textId="77777777" w:rsidR="00B76485" w:rsidRDefault="00B76485">
      <w:r>
        <w:separator/>
      </w:r>
    </w:p>
  </w:endnote>
  <w:endnote w:type="continuationSeparator" w:id="0">
    <w:p w14:paraId="026B48BA" w14:textId="77777777" w:rsidR="00B76485" w:rsidRDefault="00B7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A9184" w14:textId="77777777" w:rsidR="00B76485" w:rsidRDefault="00B76485">
      <w:r>
        <w:separator/>
      </w:r>
    </w:p>
  </w:footnote>
  <w:footnote w:type="continuationSeparator" w:id="0">
    <w:p w14:paraId="0EC2F8ED" w14:textId="77777777" w:rsidR="00B76485" w:rsidRDefault="00B76485">
      <w:r>
        <w:separator/>
      </w:r>
    </w:p>
    <w:p w14:paraId="68D454F7" w14:textId="77777777" w:rsidR="00B76485" w:rsidRDefault="00B76485"/>
  </w:footnote>
  <w:footnote w:type="continuationNotice" w:id="1">
    <w:p w14:paraId="24C1566C" w14:textId="77777777" w:rsidR="00B76485" w:rsidRDefault="00B7648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4"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5"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6"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72D778E4"/>
    <w:multiLevelType w:val="hybridMultilevel"/>
    <w:tmpl w:val="9E127E8E"/>
    <w:lvl w:ilvl="0" w:tplc="A5A88A86">
      <w:start w:val="3"/>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8"/>
  </w:num>
  <w:num w:numId="3">
    <w:abstractNumId w:val="8"/>
  </w:num>
  <w:num w:numId="4">
    <w:abstractNumId w:val="8"/>
  </w:num>
  <w:num w:numId="5">
    <w:abstractNumId w:val="3"/>
  </w:num>
  <w:num w:numId="6">
    <w:abstractNumId w:val="4"/>
  </w:num>
  <w:num w:numId="7">
    <w:abstractNumId w:val="11"/>
  </w:num>
  <w:num w:numId="8">
    <w:abstractNumId w:val="7"/>
  </w:num>
  <w:num w:numId="9">
    <w:abstractNumId w:val="17"/>
  </w:num>
  <w:num w:numId="10">
    <w:abstractNumId w:val="0"/>
  </w:num>
  <w:num w:numId="11">
    <w:abstractNumId w:val="13"/>
  </w:num>
  <w:num w:numId="12">
    <w:abstractNumId w:val="2"/>
  </w:num>
  <w:num w:numId="13">
    <w:abstractNumId w:val="5"/>
  </w:num>
  <w:num w:numId="14">
    <w:abstractNumId w:val="10"/>
  </w:num>
  <w:num w:numId="15">
    <w:abstractNumId w:val="19"/>
  </w:num>
  <w:num w:numId="16">
    <w:abstractNumId w:val="9"/>
  </w:num>
  <w:num w:numId="17">
    <w:abstractNumId w:val="6"/>
  </w:num>
  <w:num w:numId="18">
    <w:abstractNumId w:val="1"/>
  </w:num>
  <w:num w:numId="19">
    <w:abstractNumId w:val="16"/>
  </w:num>
  <w:num w:numId="20">
    <w:abstractNumId w:val="14"/>
  </w:num>
  <w:num w:numId="21">
    <w:abstractNumId w:val="12"/>
  </w:num>
  <w:num w:numId="22">
    <w:abstractNumId w:val="18"/>
  </w:num>
  <w:num w:numId="2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10305"/>
    <w:rsid w:val="001272B5"/>
    <w:rsid w:val="00133469"/>
    <w:rsid w:val="00134844"/>
    <w:rsid w:val="00191C02"/>
    <w:rsid w:val="00196321"/>
    <w:rsid w:val="001A1567"/>
    <w:rsid w:val="001A6648"/>
    <w:rsid w:val="001B0A08"/>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10AF"/>
    <w:rsid w:val="002E735F"/>
    <w:rsid w:val="00302095"/>
    <w:rsid w:val="003063F5"/>
    <w:rsid w:val="00306862"/>
    <w:rsid w:val="0031110A"/>
    <w:rsid w:val="00330057"/>
    <w:rsid w:val="00332BF6"/>
    <w:rsid w:val="00353771"/>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429A"/>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35DED"/>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592B"/>
    <w:rsid w:val="008C7DFE"/>
    <w:rsid w:val="008F188D"/>
    <w:rsid w:val="00906B24"/>
    <w:rsid w:val="009100E6"/>
    <w:rsid w:val="009401B8"/>
    <w:rsid w:val="00940D4F"/>
    <w:rsid w:val="0094484A"/>
    <w:rsid w:val="009514ED"/>
    <w:rsid w:val="00952E24"/>
    <w:rsid w:val="00963AEC"/>
    <w:rsid w:val="00986E0B"/>
    <w:rsid w:val="009A6DF8"/>
    <w:rsid w:val="009A7DB6"/>
    <w:rsid w:val="009B1AD0"/>
    <w:rsid w:val="009E169D"/>
    <w:rsid w:val="009F2029"/>
    <w:rsid w:val="009F609F"/>
    <w:rsid w:val="00A03B16"/>
    <w:rsid w:val="00A07DF9"/>
    <w:rsid w:val="00A154CE"/>
    <w:rsid w:val="00A17383"/>
    <w:rsid w:val="00A27026"/>
    <w:rsid w:val="00A3598B"/>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76485"/>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8509D"/>
    <w:rsid w:val="00C92AC9"/>
    <w:rsid w:val="00C94A44"/>
    <w:rsid w:val="00C94E6C"/>
    <w:rsid w:val="00CC433D"/>
    <w:rsid w:val="00CD76CC"/>
    <w:rsid w:val="00CF3AE5"/>
    <w:rsid w:val="00D04716"/>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310D0"/>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535DED"/>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7995E14F-07F5-4C65-BCB4-122EBC8E4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2019-08-03T06:28:00Z</dcterms:created>
  <dcterms:modified xsi:type="dcterms:W3CDTF">2019-08-03T06:28:00Z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