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D2B1" w14:textId="007544DC" w:rsidR="00A71788" w:rsidRPr="00BE4322" w:rsidRDefault="00DB701B" w:rsidP="00DB701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322">
        <w:rPr>
          <w:rFonts w:asciiTheme="majorBidi" w:hAnsiTheme="majorBidi" w:cstheme="majorBidi"/>
          <w:b/>
          <w:bCs/>
          <w:sz w:val="36"/>
          <w:szCs w:val="36"/>
        </w:rPr>
        <w:t xml:space="preserve">Asymmetrical resonant cavity thin film devices designed </w:t>
      </w:r>
      <w:r w:rsidR="00BE7A40">
        <w:rPr>
          <w:rFonts w:asciiTheme="majorBidi" w:hAnsiTheme="majorBidi" w:cstheme="majorBidi"/>
          <w:b/>
          <w:bCs/>
          <w:sz w:val="36"/>
          <w:szCs w:val="36"/>
        </w:rPr>
        <w:t>for</w:t>
      </w:r>
      <w:r w:rsidRPr="00BE432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776C9D">
        <w:rPr>
          <w:rFonts w:asciiTheme="majorBidi" w:hAnsiTheme="majorBidi" w:cstheme="majorBidi"/>
          <w:b/>
          <w:bCs/>
          <w:sz w:val="36"/>
          <w:szCs w:val="36"/>
        </w:rPr>
        <w:t>v</w:t>
      </w:r>
      <w:r w:rsidRPr="00BE4322">
        <w:rPr>
          <w:rFonts w:asciiTheme="majorBidi" w:hAnsiTheme="majorBidi" w:cstheme="majorBidi"/>
          <w:b/>
          <w:bCs/>
          <w:sz w:val="36"/>
          <w:szCs w:val="36"/>
        </w:rPr>
        <w:t>anadium dioxide</w:t>
      </w:r>
      <w:r w:rsidR="00BE7A40">
        <w:rPr>
          <w:rFonts w:asciiTheme="majorBidi" w:hAnsiTheme="majorBidi" w:cstheme="majorBidi"/>
          <w:b/>
          <w:bCs/>
          <w:sz w:val="36"/>
          <w:szCs w:val="36"/>
        </w:rPr>
        <w:t xml:space="preserve"> applications</w:t>
      </w:r>
    </w:p>
    <w:p w14:paraId="504486D9" w14:textId="77777777" w:rsidR="00943D83" w:rsidRPr="00BE4322" w:rsidRDefault="00943D83" w:rsidP="00A71788">
      <w:pPr>
        <w:pStyle w:val="MCAuthor"/>
        <w:rPr>
          <w:rFonts w:asciiTheme="majorBidi" w:hAnsiTheme="majorBidi" w:cstheme="majorBidi"/>
        </w:rPr>
      </w:pPr>
    </w:p>
    <w:p w14:paraId="72EE945B" w14:textId="0D6FAD66" w:rsidR="009F0029" w:rsidRPr="00BE4322" w:rsidRDefault="00DB701B" w:rsidP="009F0029">
      <w:pPr>
        <w:pStyle w:val="MCAuthorAffiliation"/>
        <w:rPr>
          <w:rFonts w:asciiTheme="majorBidi" w:hAnsiTheme="majorBidi" w:cstheme="majorBidi"/>
          <w:b/>
          <w:i w:val="0"/>
          <w:sz w:val="20"/>
        </w:rPr>
      </w:pPr>
      <w:r w:rsidRPr="00BE4322">
        <w:rPr>
          <w:rFonts w:asciiTheme="majorBidi" w:hAnsiTheme="majorBidi" w:cstheme="majorBidi"/>
          <w:b/>
          <w:i w:val="0"/>
          <w:sz w:val="20"/>
        </w:rPr>
        <w:t>Chettanat Padungatthakij</w:t>
      </w:r>
      <w:r w:rsidR="00943D83" w:rsidRPr="00BE4322">
        <w:rPr>
          <w:rFonts w:asciiTheme="majorBidi" w:hAnsiTheme="majorBidi" w:cstheme="majorBidi"/>
          <w:b/>
          <w:i w:val="0"/>
          <w:sz w:val="20"/>
          <w:vertAlign w:val="superscript"/>
        </w:rPr>
        <w:t>1</w:t>
      </w:r>
      <w:r w:rsidR="00943D83" w:rsidRPr="00BE4322">
        <w:rPr>
          <w:rFonts w:asciiTheme="majorBidi" w:hAnsiTheme="majorBidi" w:cstheme="majorBidi"/>
          <w:b/>
          <w:i w:val="0"/>
          <w:sz w:val="20"/>
        </w:rPr>
        <w:t xml:space="preserve">, </w:t>
      </w:r>
      <w:r w:rsidR="007B6FB0">
        <w:rPr>
          <w:rFonts w:asciiTheme="majorBidi" w:hAnsiTheme="majorBidi" w:cstheme="majorBidi"/>
          <w:b/>
          <w:i w:val="0"/>
          <w:sz w:val="20"/>
        </w:rPr>
        <w:t>Surawut Wicharn</w:t>
      </w:r>
      <w:r w:rsidR="00B323A1" w:rsidRPr="00B323A1">
        <w:rPr>
          <w:iCs/>
          <w:sz w:val="20"/>
          <w:vertAlign w:val="superscript"/>
        </w:rPr>
        <w:t>2</w:t>
      </w:r>
      <w:r w:rsidR="007B6FB0">
        <w:rPr>
          <w:rFonts w:asciiTheme="majorBidi" w:hAnsiTheme="majorBidi" w:cstheme="majorBidi"/>
          <w:b/>
          <w:i w:val="0"/>
          <w:sz w:val="20"/>
        </w:rPr>
        <w:t xml:space="preserve">, </w:t>
      </w:r>
      <w:r w:rsidRPr="00BE4322">
        <w:rPr>
          <w:rFonts w:asciiTheme="majorBidi" w:hAnsiTheme="majorBidi" w:cstheme="majorBidi"/>
          <w:b/>
          <w:i w:val="0"/>
          <w:sz w:val="20"/>
        </w:rPr>
        <w:t xml:space="preserve">and </w:t>
      </w:r>
      <w:r w:rsidR="00943D83" w:rsidRPr="00BE4322">
        <w:rPr>
          <w:rFonts w:asciiTheme="majorBidi" w:hAnsiTheme="majorBidi" w:cstheme="majorBidi"/>
          <w:b/>
          <w:i w:val="0"/>
          <w:sz w:val="20"/>
        </w:rPr>
        <w:t>P</w:t>
      </w:r>
      <w:r w:rsidRPr="00BE4322">
        <w:rPr>
          <w:rFonts w:asciiTheme="majorBidi" w:hAnsiTheme="majorBidi" w:cstheme="majorBidi"/>
          <w:b/>
          <w:i w:val="0"/>
          <w:sz w:val="20"/>
        </w:rPr>
        <w:t>rathan</w:t>
      </w:r>
      <w:r w:rsidR="00943D83" w:rsidRPr="00BE4322">
        <w:rPr>
          <w:rFonts w:asciiTheme="majorBidi" w:hAnsiTheme="majorBidi" w:cstheme="majorBidi"/>
          <w:b/>
          <w:i w:val="0"/>
          <w:sz w:val="20"/>
        </w:rPr>
        <w:t xml:space="preserve"> </w:t>
      </w:r>
      <w:r w:rsidRPr="00BE4322">
        <w:rPr>
          <w:rFonts w:asciiTheme="majorBidi" w:hAnsiTheme="majorBidi" w:cstheme="majorBidi"/>
          <w:b/>
          <w:i w:val="0"/>
          <w:sz w:val="20"/>
        </w:rPr>
        <w:t>Buranasiri</w:t>
      </w:r>
      <w:r w:rsidR="00943D83" w:rsidRPr="00BE4322">
        <w:rPr>
          <w:rFonts w:asciiTheme="majorBidi" w:hAnsiTheme="majorBidi" w:cstheme="majorBidi"/>
          <w:b/>
          <w:i w:val="0"/>
          <w:sz w:val="20"/>
          <w:vertAlign w:val="superscript"/>
        </w:rPr>
        <w:t>1</w:t>
      </w:r>
      <w:r w:rsidR="00C6358B" w:rsidRPr="00BE4322">
        <w:rPr>
          <w:rFonts w:asciiTheme="majorBidi" w:hAnsiTheme="majorBidi" w:cstheme="majorBidi"/>
          <w:b/>
          <w:i w:val="0"/>
          <w:sz w:val="20"/>
          <w:vertAlign w:val="superscript"/>
        </w:rPr>
        <w:t>*</w:t>
      </w:r>
    </w:p>
    <w:p w14:paraId="4EA9E4A3" w14:textId="5C362715" w:rsidR="00C220C8" w:rsidRDefault="00C220C8" w:rsidP="00DB701B">
      <w:pPr>
        <w:pStyle w:val="MCAuthorAffiliation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  <w:i w:val="0"/>
          <w:szCs w:val="16"/>
          <w:vertAlign w:val="superscript"/>
        </w:rPr>
        <w:t>1</w:t>
      </w:r>
      <w:r w:rsidR="00DB701B" w:rsidRPr="00BE4322">
        <w:rPr>
          <w:rFonts w:asciiTheme="majorBidi" w:hAnsiTheme="majorBidi" w:cstheme="majorBidi"/>
        </w:rPr>
        <w:t xml:space="preserve"> Department of Physics, King Mongkut’s Institute of Technology Ladkrabang, Chalongkrung Rd., Bangkok, 10520, Thailand</w:t>
      </w:r>
    </w:p>
    <w:p w14:paraId="5D5DB4CB" w14:textId="303E9DB9" w:rsidR="007B6FB0" w:rsidRPr="007B6FB0" w:rsidRDefault="007B6FB0" w:rsidP="007B6FB0">
      <w:pPr>
        <w:rPr>
          <w:i/>
          <w:iCs/>
          <w:sz w:val="16"/>
          <w:szCs w:val="16"/>
        </w:rPr>
      </w:pPr>
      <w:r>
        <w:t xml:space="preserve">           </w:t>
      </w:r>
      <w:r>
        <w:rPr>
          <w:i/>
          <w:iCs/>
          <w:sz w:val="16"/>
          <w:szCs w:val="16"/>
          <w:vertAlign w:val="superscript"/>
        </w:rPr>
        <w:t>2</w:t>
      </w:r>
      <w:r w:rsidRPr="007B6FB0">
        <w:rPr>
          <w:i/>
          <w:iCs/>
          <w:sz w:val="16"/>
          <w:szCs w:val="16"/>
        </w:rPr>
        <w:t xml:space="preserve">Advanced </w:t>
      </w:r>
      <w:r>
        <w:rPr>
          <w:i/>
          <w:iCs/>
          <w:sz w:val="16"/>
          <w:szCs w:val="16"/>
        </w:rPr>
        <w:t>Photonic Laboratory, Department of Physics, Faculty of Science, Srinakharinwirot University, Bangkok, Thailand</w:t>
      </w:r>
    </w:p>
    <w:p w14:paraId="2D310A10" w14:textId="7AA47D5C" w:rsidR="009F0029" w:rsidRPr="00BE4322" w:rsidRDefault="00882BDA" w:rsidP="00DB701B">
      <w:pPr>
        <w:pStyle w:val="MCAuthorAffiliation"/>
        <w:rPr>
          <w:rFonts w:asciiTheme="majorBidi" w:hAnsiTheme="majorBidi" w:cstheme="majorBidi"/>
          <w:szCs w:val="16"/>
        </w:rPr>
      </w:pPr>
      <w:r w:rsidRPr="00BE4322">
        <w:rPr>
          <w:rFonts w:asciiTheme="majorBidi" w:hAnsiTheme="majorBidi" w:cstheme="majorBidi"/>
          <w:lang w:eastAsia="zh-CN"/>
        </w:rPr>
        <w:t>*</w:t>
      </w:r>
      <w:r w:rsidR="00DB701B" w:rsidRPr="00BE4322">
        <w:rPr>
          <w:rFonts w:asciiTheme="majorBidi" w:hAnsiTheme="majorBidi" w:cstheme="majorBidi"/>
        </w:rPr>
        <w:t xml:space="preserve"> prathan.bu@kmitl.ac.th</w:t>
      </w:r>
    </w:p>
    <w:p w14:paraId="4D713308" w14:textId="77777777" w:rsidR="00657AC6" w:rsidRPr="00BE4322" w:rsidRDefault="00657AC6">
      <w:pPr>
        <w:rPr>
          <w:rFonts w:asciiTheme="majorBidi" w:hAnsiTheme="majorBidi" w:cstheme="majorBidi"/>
          <w:sz w:val="12"/>
          <w:szCs w:val="12"/>
        </w:rPr>
      </w:pPr>
    </w:p>
    <w:p w14:paraId="7547DD5F" w14:textId="3454CE45" w:rsidR="00780A69" w:rsidRPr="00BE4322" w:rsidRDefault="00657AC6" w:rsidP="00162B9E">
      <w:pPr>
        <w:pStyle w:val="MCAbstract"/>
        <w:rPr>
          <w:rFonts w:asciiTheme="majorBidi" w:eastAsia="Arial Unicode MS" w:hAnsiTheme="majorBidi" w:cstheme="majorBidi"/>
          <w:color w:val="FF0000"/>
        </w:rPr>
      </w:pPr>
      <w:r w:rsidRPr="00BE4322">
        <w:rPr>
          <w:rFonts w:asciiTheme="majorBidi" w:hAnsiTheme="majorBidi" w:cstheme="majorBidi"/>
          <w:b/>
        </w:rPr>
        <w:t>Abstract</w:t>
      </w:r>
      <w:r w:rsidR="007B4ECC" w:rsidRPr="00BE4322">
        <w:rPr>
          <w:rFonts w:asciiTheme="majorBidi" w:hAnsiTheme="majorBidi" w:cstheme="majorBidi"/>
        </w:rPr>
        <w:t>:</w:t>
      </w:r>
      <w:r w:rsidR="00FE20B4">
        <w:rPr>
          <w:rFonts w:asciiTheme="majorBidi" w:hAnsiTheme="majorBidi" w:cstheme="majorBidi"/>
          <w:b/>
          <w:color w:val="FF0000"/>
        </w:rPr>
        <w:t xml:space="preserve"> </w:t>
      </w:r>
      <w:r w:rsidR="00565212">
        <w:rPr>
          <w:rFonts w:asciiTheme="majorBidi" w:hAnsiTheme="majorBidi" w:cstheme="majorBidi"/>
        </w:rPr>
        <w:t>V</w:t>
      </w:r>
      <w:r w:rsidR="00565212" w:rsidRPr="00BE4322">
        <w:rPr>
          <w:rFonts w:asciiTheme="majorBidi" w:hAnsiTheme="majorBidi" w:cstheme="majorBidi"/>
        </w:rPr>
        <w:t>anadium dioxide</w:t>
      </w:r>
      <w:r w:rsidR="00565212">
        <w:rPr>
          <w:rFonts w:asciiTheme="majorBidi" w:hAnsiTheme="majorBidi" w:cstheme="majorBidi"/>
        </w:rPr>
        <w:t xml:space="preserve"> (VO</w:t>
      </w:r>
      <w:r w:rsidR="00565212">
        <w:rPr>
          <w:rFonts w:asciiTheme="majorBidi" w:hAnsiTheme="majorBidi" w:cstheme="majorBidi"/>
          <w:vertAlign w:val="subscript"/>
        </w:rPr>
        <w:t>2</w:t>
      </w:r>
      <w:r w:rsidR="00565212">
        <w:rPr>
          <w:rFonts w:asciiTheme="majorBidi" w:hAnsiTheme="majorBidi" w:cstheme="majorBidi"/>
        </w:rPr>
        <w:t>)</w:t>
      </w:r>
      <w:r w:rsidR="00565212">
        <w:rPr>
          <w:rFonts w:asciiTheme="majorBidi" w:hAnsiTheme="majorBidi" w:cstheme="majorBidi"/>
        </w:rPr>
        <w:t xml:space="preserve"> is a </w:t>
      </w:r>
      <w:r w:rsidR="008E0A61">
        <w:rPr>
          <w:rFonts w:asciiTheme="majorBidi" w:hAnsiTheme="majorBidi" w:cstheme="majorBidi"/>
        </w:rPr>
        <w:t xml:space="preserve">volatile </w:t>
      </w:r>
      <w:r w:rsidR="00565212">
        <w:rPr>
          <w:rFonts w:asciiTheme="majorBidi" w:hAnsiTheme="majorBidi" w:cstheme="majorBidi"/>
        </w:rPr>
        <w:t>phase change material</w:t>
      </w:r>
      <w:r w:rsidR="008E0A61">
        <w:rPr>
          <w:rFonts w:asciiTheme="majorBidi" w:hAnsiTheme="majorBidi" w:cstheme="majorBidi"/>
        </w:rPr>
        <w:t xml:space="preserve"> (PCM)</w:t>
      </w:r>
      <w:r w:rsidR="00565212">
        <w:rPr>
          <w:rFonts w:asciiTheme="majorBidi" w:hAnsiTheme="majorBidi" w:cstheme="majorBidi"/>
        </w:rPr>
        <w:t xml:space="preserve"> that will </w:t>
      </w:r>
      <w:r w:rsidR="008E0A61">
        <w:rPr>
          <w:rFonts w:asciiTheme="majorBidi" w:hAnsiTheme="majorBidi" w:cstheme="majorBidi"/>
        </w:rPr>
        <w:t xml:space="preserve">rapidly </w:t>
      </w:r>
      <w:r w:rsidR="00565212">
        <w:rPr>
          <w:rFonts w:asciiTheme="majorBidi" w:hAnsiTheme="majorBidi" w:cstheme="majorBidi"/>
        </w:rPr>
        <w:t xml:space="preserve">change its structure when heated above the transition </w:t>
      </w:r>
      <w:r w:rsidR="008E0A61">
        <w:rPr>
          <w:rFonts w:asciiTheme="majorBidi" w:hAnsiTheme="majorBidi" w:cstheme="majorBidi"/>
        </w:rPr>
        <w:t>temperature and revert back when cooled below</w:t>
      </w:r>
      <w:r w:rsidR="00565212">
        <w:rPr>
          <w:rFonts w:asciiTheme="majorBidi" w:hAnsiTheme="majorBidi" w:cstheme="majorBidi"/>
        </w:rPr>
        <w:t>. This will also cause its optical property to change significantl</w:t>
      </w:r>
      <w:r w:rsidR="008E0A61">
        <w:rPr>
          <w:rFonts w:asciiTheme="majorBidi" w:hAnsiTheme="majorBidi" w:cstheme="majorBidi"/>
        </w:rPr>
        <w:t xml:space="preserve">y compared to normal materials. Researchers can use this property to design various thin film devices. In this paper, </w:t>
      </w:r>
      <w:r w:rsidR="00565212">
        <w:rPr>
          <w:rFonts w:asciiTheme="majorBidi" w:hAnsiTheme="majorBidi" w:cstheme="majorBidi"/>
        </w:rPr>
        <w:t>VO</w:t>
      </w:r>
      <w:r w:rsidR="00565212">
        <w:rPr>
          <w:rFonts w:asciiTheme="majorBidi" w:hAnsiTheme="majorBidi" w:cstheme="majorBidi"/>
          <w:vertAlign w:val="subscript"/>
        </w:rPr>
        <w:t>2</w:t>
      </w:r>
      <w:r w:rsidR="00565212">
        <w:rPr>
          <w:rFonts w:asciiTheme="majorBidi" w:hAnsiTheme="majorBidi" w:cstheme="majorBidi"/>
          <w:vertAlign w:val="subscript"/>
        </w:rPr>
        <w:t xml:space="preserve"> </w:t>
      </w:r>
      <w:r w:rsidR="00DB701B" w:rsidRPr="00BE4322">
        <w:rPr>
          <w:rFonts w:asciiTheme="majorBidi" w:hAnsiTheme="majorBidi" w:cstheme="majorBidi"/>
        </w:rPr>
        <w:t xml:space="preserve">thin film devices </w:t>
      </w:r>
      <w:r w:rsidR="00FE20B4">
        <w:rPr>
          <w:rFonts w:asciiTheme="majorBidi" w:hAnsiTheme="majorBidi" w:cstheme="majorBidi"/>
        </w:rPr>
        <w:t>have been redesigned to</w:t>
      </w:r>
      <w:r w:rsidR="008E0A61">
        <w:rPr>
          <w:rFonts w:asciiTheme="majorBidi" w:hAnsiTheme="majorBidi" w:cstheme="majorBidi"/>
        </w:rPr>
        <w:t xml:space="preserve"> </w:t>
      </w:r>
      <w:r w:rsidR="00DB701B" w:rsidRPr="00BE4322">
        <w:rPr>
          <w:rFonts w:asciiTheme="majorBidi" w:hAnsiTheme="majorBidi" w:cstheme="majorBidi"/>
        </w:rPr>
        <w:t>introduce an asymmetrical resonant</w:t>
      </w:r>
      <w:r w:rsidR="00565212">
        <w:rPr>
          <w:rFonts w:asciiTheme="majorBidi" w:hAnsiTheme="majorBidi" w:cstheme="majorBidi"/>
        </w:rPr>
        <w:t xml:space="preserve"> </w:t>
      </w:r>
      <w:r w:rsidR="008E0A61">
        <w:rPr>
          <w:rFonts w:asciiTheme="majorBidi" w:hAnsiTheme="majorBidi" w:cstheme="majorBidi"/>
        </w:rPr>
        <w:t xml:space="preserve">cavity </w:t>
      </w:r>
      <w:r w:rsidR="00DB701B" w:rsidRPr="00BE4322">
        <w:rPr>
          <w:rFonts w:asciiTheme="majorBidi" w:hAnsiTheme="majorBidi" w:cstheme="majorBidi"/>
        </w:rPr>
        <w:t>structure.</w:t>
      </w:r>
      <w:r w:rsidR="00565212">
        <w:rPr>
          <w:rFonts w:asciiTheme="majorBidi" w:hAnsiTheme="majorBidi" w:cstheme="majorBidi"/>
        </w:rPr>
        <w:t xml:space="preserve"> </w:t>
      </w:r>
      <w:r w:rsidR="00FE20B4">
        <w:rPr>
          <w:rFonts w:asciiTheme="majorBidi" w:hAnsiTheme="majorBidi" w:cstheme="majorBidi"/>
        </w:rPr>
        <w:t xml:space="preserve">The structure is designed </w:t>
      </w:r>
      <w:r w:rsidR="00565212">
        <w:rPr>
          <w:rFonts w:asciiTheme="majorBidi" w:hAnsiTheme="majorBidi" w:cstheme="majorBidi"/>
        </w:rPr>
        <w:t xml:space="preserve">with the </w:t>
      </w:r>
      <w:r w:rsidR="008E0A61">
        <w:rPr>
          <w:rFonts w:asciiTheme="majorBidi" w:hAnsiTheme="majorBidi" w:cstheme="majorBidi"/>
        </w:rPr>
        <w:t>goal</w:t>
      </w:r>
      <w:r w:rsidR="00565212">
        <w:rPr>
          <w:rFonts w:asciiTheme="majorBidi" w:hAnsiTheme="majorBidi" w:cstheme="majorBidi"/>
        </w:rPr>
        <w:t xml:space="preserve"> of</w:t>
      </w:r>
      <w:r w:rsidR="00FE20B4">
        <w:rPr>
          <w:rFonts w:asciiTheme="majorBidi" w:hAnsiTheme="majorBidi" w:cstheme="majorBidi"/>
        </w:rPr>
        <w:t xml:space="preserve"> </w:t>
      </w:r>
      <w:r w:rsidR="00565212">
        <w:rPr>
          <w:rFonts w:asciiTheme="majorBidi" w:hAnsiTheme="majorBidi" w:cstheme="majorBidi"/>
        </w:rPr>
        <w:t>enhancing</w:t>
      </w:r>
      <w:r w:rsidR="00FE20B4">
        <w:rPr>
          <w:rFonts w:asciiTheme="majorBidi" w:hAnsiTheme="majorBidi" w:cstheme="majorBidi"/>
        </w:rPr>
        <w:t xml:space="preserve"> the optical </w:t>
      </w:r>
      <w:r w:rsidR="00565212">
        <w:rPr>
          <w:rFonts w:asciiTheme="majorBidi" w:hAnsiTheme="majorBidi" w:cstheme="majorBidi"/>
        </w:rPr>
        <w:t>performance</w:t>
      </w:r>
      <w:r w:rsidR="00FE20B4">
        <w:rPr>
          <w:rFonts w:asciiTheme="majorBidi" w:hAnsiTheme="majorBidi" w:cstheme="majorBidi"/>
        </w:rPr>
        <w:t xml:space="preserve"> of the</w:t>
      </w:r>
      <w:r w:rsidR="00565212">
        <w:rPr>
          <w:rFonts w:asciiTheme="majorBidi" w:hAnsiTheme="majorBidi" w:cstheme="majorBidi"/>
        </w:rPr>
        <w:t xml:space="preserve"> central </w:t>
      </w:r>
      <w:r w:rsidR="00FE20B4">
        <w:rPr>
          <w:rFonts w:asciiTheme="majorBidi" w:hAnsiTheme="majorBidi" w:cstheme="majorBidi"/>
        </w:rPr>
        <w:t>VO</w:t>
      </w:r>
      <w:r w:rsidR="00FE20B4">
        <w:rPr>
          <w:rFonts w:asciiTheme="majorBidi" w:hAnsiTheme="majorBidi" w:cstheme="majorBidi"/>
          <w:vertAlign w:val="subscript"/>
        </w:rPr>
        <w:t>2</w:t>
      </w:r>
      <w:r w:rsidR="00FE20B4">
        <w:rPr>
          <w:rFonts w:asciiTheme="majorBidi" w:hAnsiTheme="majorBidi" w:cstheme="majorBidi"/>
        </w:rPr>
        <w:t xml:space="preserve"> </w:t>
      </w:r>
      <w:r w:rsidR="00565212">
        <w:rPr>
          <w:rFonts w:asciiTheme="majorBidi" w:hAnsiTheme="majorBidi" w:cstheme="majorBidi"/>
        </w:rPr>
        <w:t>layer and have an antireflection property in the cold state</w:t>
      </w:r>
      <w:r w:rsidR="00FE20B4">
        <w:rPr>
          <w:rFonts w:asciiTheme="majorBidi" w:hAnsiTheme="majorBidi" w:cstheme="majorBidi"/>
        </w:rPr>
        <w:t xml:space="preserve">. </w:t>
      </w:r>
      <w:r w:rsidR="00DB701B" w:rsidRPr="00BE4322">
        <w:rPr>
          <w:rFonts w:asciiTheme="majorBidi" w:hAnsiTheme="majorBidi" w:cstheme="majorBidi"/>
        </w:rPr>
        <w:t xml:space="preserve">The  advantages, </w:t>
      </w:r>
      <w:r w:rsidR="00FE20B4">
        <w:rPr>
          <w:rFonts w:asciiTheme="majorBidi" w:hAnsiTheme="majorBidi" w:cstheme="majorBidi"/>
        </w:rPr>
        <w:t xml:space="preserve">and </w:t>
      </w:r>
      <w:r w:rsidR="00466DD1">
        <w:rPr>
          <w:rFonts w:asciiTheme="majorBidi" w:hAnsiTheme="majorBidi" w:cstheme="majorBidi"/>
        </w:rPr>
        <w:t>limitations</w:t>
      </w:r>
      <w:r w:rsidR="00DB701B" w:rsidRPr="00BE4322">
        <w:rPr>
          <w:rFonts w:asciiTheme="majorBidi" w:hAnsiTheme="majorBidi" w:cstheme="majorBidi"/>
        </w:rPr>
        <w:t xml:space="preserve"> of such a </w:t>
      </w:r>
      <w:r w:rsidR="00466DD1" w:rsidRPr="00BE4322">
        <w:rPr>
          <w:rFonts w:asciiTheme="majorBidi" w:hAnsiTheme="majorBidi" w:cstheme="majorBidi"/>
        </w:rPr>
        <w:t>design</w:t>
      </w:r>
      <w:r w:rsidR="00DB701B" w:rsidRPr="00BE4322">
        <w:rPr>
          <w:rFonts w:asciiTheme="majorBidi" w:hAnsiTheme="majorBidi" w:cstheme="majorBidi"/>
        </w:rPr>
        <w:t xml:space="preserve"> are discussed.</w:t>
      </w:r>
    </w:p>
    <w:p w14:paraId="223DC1B6" w14:textId="00410069" w:rsidR="003F0992" w:rsidRPr="00BE4322" w:rsidRDefault="003F0992" w:rsidP="00162B9E">
      <w:pPr>
        <w:pStyle w:val="MCAbstract"/>
        <w:rPr>
          <w:rFonts w:asciiTheme="majorBidi" w:eastAsia="Arial Unicode MS" w:hAnsiTheme="majorBidi" w:cstheme="majorBidi"/>
          <w:color w:val="FF0000"/>
        </w:rPr>
      </w:pPr>
      <w:r w:rsidRPr="00BE4322">
        <w:rPr>
          <w:rFonts w:asciiTheme="majorBidi" w:hAnsiTheme="majorBidi" w:cstheme="majorBidi"/>
          <w:b/>
        </w:rPr>
        <w:t>Keywords:</w:t>
      </w:r>
      <w:r w:rsidRPr="00BE4322">
        <w:rPr>
          <w:rFonts w:asciiTheme="majorBidi" w:eastAsia="Arial Unicode MS" w:hAnsiTheme="majorBidi" w:cstheme="majorBidi"/>
          <w:color w:val="FF0000"/>
        </w:rPr>
        <w:t xml:space="preserve"> </w:t>
      </w:r>
      <w:r w:rsidR="006B1971" w:rsidRPr="006B1971">
        <w:rPr>
          <w:rFonts w:asciiTheme="majorBidi" w:eastAsia="Arial Unicode MS" w:hAnsiTheme="majorBidi" w:cstheme="majorBidi"/>
          <w:color w:val="000000" w:themeColor="text1"/>
        </w:rPr>
        <w:t xml:space="preserve">optical </w:t>
      </w:r>
      <w:r w:rsidR="00DB701B" w:rsidRPr="00BE4322">
        <w:rPr>
          <w:rFonts w:asciiTheme="majorBidi" w:eastAsia="Arial Unicode MS" w:hAnsiTheme="majorBidi" w:cstheme="majorBidi"/>
        </w:rPr>
        <w:t>thin fil</w:t>
      </w:r>
      <w:r w:rsidR="00466DD1">
        <w:rPr>
          <w:rFonts w:asciiTheme="majorBidi" w:eastAsia="Arial Unicode MS" w:hAnsiTheme="majorBidi" w:cstheme="majorBidi"/>
        </w:rPr>
        <w:t>m</w:t>
      </w:r>
      <w:r w:rsidR="006B1971">
        <w:rPr>
          <w:rFonts w:asciiTheme="majorBidi" w:eastAsia="Arial Unicode MS" w:hAnsiTheme="majorBidi" w:cstheme="majorBidi"/>
        </w:rPr>
        <w:t>,</w:t>
      </w:r>
      <w:r w:rsidR="00466DD1">
        <w:rPr>
          <w:rFonts w:asciiTheme="majorBidi" w:eastAsia="Arial Unicode MS" w:hAnsiTheme="majorBidi" w:cstheme="majorBidi"/>
        </w:rPr>
        <w:t xml:space="preserve"> thin film design,</w:t>
      </w:r>
      <w:r w:rsidR="006B1971">
        <w:rPr>
          <w:rFonts w:asciiTheme="majorBidi" w:eastAsia="Arial Unicode MS" w:hAnsiTheme="majorBidi" w:cstheme="majorBidi"/>
        </w:rPr>
        <w:t xml:space="preserve"> </w:t>
      </w:r>
      <w:r w:rsidR="006B1971" w:rsidRPr="006B1971">
        <w:rPr>
          <w:rFonts w:asciiTheme="majorBidi" w:eastAsia="Arial Unicode MS" w:hAnsiTheme="majorBidi" w:cstheme="majorBidi"/>
        </w:rPr>
        <w:t>vanadium dioxide</w:t>
      </w:r>
    </w:p>
    <w:p w14:paraId="697DC650" w14:textId="77777777" w:rsidR="00657AC6" w:rsidRPr="00BE4322" w:rsidRDefault="00657AC6">
      <w:pPr>
        <w:pStyle w:val="MCSectionHead"/>
        <w:spacing w:before="0"/>
        <w:rPr>
          <w:rFonts w:asciiTheme="majorBidi" w:hAnsiTheme="majorBidi" w:cstheme="majorBidi"/>
          <w:sz w:val="16"/>
          <w:szCs w:val="16"/>
        </w:rPr>
      </w:pPr>
    </w:p>
    <w:p w14:paraId="192DE02E" w14:textId="300EA554" w:rsidR="00657AC6" w:rsidRPr="00BE4322" w:rsidRDefault="00657AC6">
      <w:pPr>
        <w:pStyle w:val="MCSectionHead"/>
        <w:spacing w:before="0"/>
        <w:jc w:val="left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</w:rPr>
        <w:t xml:space="preserve">1. </w:t>
      </w:r>
      <w:r w:rsidR="005B4352" w:rsidRPr="00BE4322">
        <w:rPr>
          <w:rFonts w:asciiTheme="majorBidi" w:hAnsiTheme="majorBidi" w:cstheme="majorBidi"/>
        </w:rPr>
        <w:t>Introduction</w:t>
      </w:r>
    </w:p>
    <w:p w14:paraId="0FFDF485" w14:textId="77777777" w:rsidR="00CB06B0" w:rsidRPr="00BE4322" w:rsidRDefault="00CB06B0" w:rsidP="00CB06B0">
      <w:pPr>
        <w:pStyle w:val="MCSectionHead"/>
        <w:spacing w:before="0"/>
        <w:rPr>
          <w:rFonts w:asciiTheme="majorBidi" w:hAnsiTheme="majorBidi" w:cstheme="majorBidi"/>
          <w:b w:val="0"/>
          <w:sz w:val="12"/>
          <w:szCs w:val="12"/>
        </w:rPr>
      </w:pPr>
    </w:p>
    <w:p w14:paraId="6EB60CEC" w14:textId="77777777" w:rsidR="00737DA9" w:rsidRDefault="00DB701B" w:rsidP="00737DA9">
      <w:pPr>
        <w:ind w:firstLine="352"/>
        <w:jc w:val="both"/>
        <w:rPr>
          <w:rFonts w:asciiTheme="majorBidi" w:hAnsiTheme="majorBidi" w:cs="Cordia New"/>
          <w:szCs w:val="25"/>
          <w:lang w:bidi="th-TH"/>
        </w:rPr>
      </w:pPr>
      <w:r w:rsidRPr="00BE4322">
        <w:rPr>
          <w:rFonts w:asciiTheme="majorBidi" w:hAnsiTheme="majorBidi" w:cstheme="majorBidi"/>
        </w:rPr>
        <w:t>Phase change materials (PSM</w:t>
      </w:r>
      <w:r w:rsidR="009C6245">
        <w:rPr>
          <w:rFonts w:asciiTheme="majorBidi" w:hAnsiTheme="majorBidi" w:cstheme="majorBidi"/>
        </w:rPr>
        <w:t>s</w:t>
      </w:r>
      <w:r w:rsidRPr="00BE4322">
        <w:rPr>
          <w:rFonts w:asciiTheme="majorBidi" w:hAnsiTheme="majorBidi" w:cstheme="majorBidi"/>
        </w:rPr>
        <w:t>) are materials that change their crystal structure when sufficient</w:t>
      </w:r>
      <w:r w:rsidR="009374D8">
        <w:rPr>
          <w:rFonts w:asciiTheme="majorBidi" w:hAnsiTheme="majorBidi" w:cstheme="majorBidi"/>
        </w:rPr>
        <w:t xml:space="preserve"> </w:t>
      </w:r>
      <w:r w:rsidRPr="00BE4322">
        <w:rPr>
          <w:rFonts w:asciiTheme="majorBidi" w:hAnsiTheme="majorBidi" w:cstheme="majorBidi"/>
        </w:rPr>
        <w:t>energy</w:t>
      </w:r>
      <w:r w:rsidR="009374D8">
        <w:rPr>
          <w:rFonts w:asciiTheme="majorBidi" w:hAnsiTheme="majorBidi" w:cstheme="majorBidi"/>
        </w:rPr>
        <w:t xml:space="preserve"> (e.g. thermal)</w:t>
      </w:r>
      <w:r w:rsidRPr="00BE4322">
        <w:rPr>
          <w:rFonts w:asciiTheme="majorBidi" w:hAnsiTheme="majorBidi" w:cstheme="majorBidi"/>
        </w:rPr>
        <w:t xml:space="preserve"> is </w:t>
      </w:r>
      <w:r w:rsidR="0028233B" w:rsidRPr="00BE4322">
        <w:rPr>
          <w:rFonts w:asciiTheme="majorBidi" w:hAnsiTheme="majorBidi" w:cstheme="majorBidi"/>
        </w:rPr>
        <w:t>applied,</w:t>
      </w:r>
      <w:r w:rsidR="0028233B">
        <w:rPr>
          <w:rFonts w:asciiTheme="majorBidi" w:hAnsiTheme="majorBidi" w:cstheme="majorBidi"/>
        </w:rPr>
        <w:t xml:space="preserve"> and the material’s temperature is increased above the transition temperature</w:t>
      </w:r>
      <w:r w:rsidRPr="00BE4322">
        <w:rPr>
          <w:rFonts w:asciiTheme="majorBidi" w:hAnsiTheme="majorBidi" w:cstheme="majorBidi"/>
        </w:rPr>
        <w:t xml:space="preserve">. </w:t>
      </w:r>
      <w:r w:rsidR="009C6245" w:rsidRPr="009C6245">
        <w:rPr>
          <w:rFonts w:asciiTheme="majorBidi" w:hAnsiTheme="majorBidi" w:cstheme="majorBidi"/>
        </w:rPr>
        <w:t xml:space="preserve">This significantly alters </w:t>
      </w:r>
      <w:r w:rsidR="009374D8">
        <w:rPr>
          <w:rFonts w:asciiTheme="majorBidi" w:hAnsiTheme="majorBidi" w:cstheme="majorBidi"/>
        </w:rPr>
        <w:t xml:space="preserve">some of their physical, chemical and </w:t>
      </w:r>
      <w:r w:rsidR="008E0A61">
        <w:rPr>
          <w:rFonts w:asciiTheme="majorBidi" w:hAnsiTheme="majorBidi" w:cstheme="majorBidi"/>
        </w:rPr>
        <w:t>optical</w:t>
      </w:r>
      <w:r w:rsidR="009C6245">
        <w:rPr>
          <w:rFonts w:asciiTheme="majorBidi" w:hAnsiTheme="majorBidi" w:cstheme="majorBidi"/>
        </w:rPr>
        <w:t xml:space="preserve"> </w:t>
      </w:r>
      <w:r w:rsidR="009C6245" w:rsidRPr="009C6245">
        <w:rPr>
          <w:rFonts w:asciiTheme="majorBidi" w:hAnsiTheme="majorBidi" w:cstheme="majorBidi"/>
        </w:rPr>
        <w:t>properties</w:t>
      </w:r>
      <w:r w:rsidR="009374D8">
        <w:rPr>
          <w:rFonts w:asciiTheme="majorBidi" w:hAnsiTheme="majorBidi" w:cstheme="majorBidi"/>
        </w:rPr>
        <w:t xml:space="preserve">. In this paper, we will only focus on </w:t>
      </w:r>
      <w:r w:rsidR="009C6245" w:rsidRPr="009C6245">
        <w:rPr>
          <w:rFonts w:asciiTheme="majorBidi" w:hAnsiTheme="majorBidi" w:cstheme="majorBidi"/>
        </w:rPr>
        <w:t>the real and imaginary refractive index</w:t>
      </w:r>
      <w:r w:rsidR="009C6245">
        <w:rPr>
          <w:rFonts w:asciiTheme="majorBidi" w:hAnsiTheme="majorBidi" w:cstheme="majorBidi"/>
        </w:rPr>
        <w:t xml:space="preserve">. </w:t>
      </w:r>
      <w:r w:rsidR="00481B8E">
        <w:rPr>
          <w:rFonts w:asciiTheme="majorBidi" w:hAnsiTheme="majorBidi" w:cstheme="majorBidi"/>
        </w:rPr>
        <w:t>This change can be reverted by</w:t>
      </w:r>
      <w:r w:rsidR="0028233B">
        <w:rPr>
          <w:rFonts w:asciiTheme="majorBidi" w:hAnsiTheme="majorBidi" w:cstheme="majorBidi"/>
        </w:rPr>
        <w:t xml:space="preserve"> decreasing the temperature below the transition temperature for volatile PSM</w:t>
      </w:r>
      <w:r w:rsidR="00481B8E">
        <w:rPr>
          <w:rFonts w:asciiTheme="majorBidi" w:hAnsiTheme="majorBidi" w:cstheme="majorBidi"/>
        </w:rPr>
        <w:t xml:space="preserve"> </w:t>
      </w:r>
      <w:r w:rsidR="0028233B">
        <w:rPr>
          <w:rFonts w:asciiTheme="majorBidi" w:hAnsiTheme="majorBidi" w:cstheme="majorBidi"/>
        </w:rPr>
        <w:t xml:space="preserve">or </w:t>
      </w:r>
      <w:r w:rsidR="00481B8E">
        <w:rPr>
          <w:rFonts w:asciiTheme="majorBidi" w:hAnsiTheme="majorBidi" w:cstheme="majorBidi"/>
        </w:rPr>
        <w:t xml:space="preserve">increasing the temperature further </w:t>
      </w:r>
      <w:r w:rsidR="0028233B">
        <w:rPr>
          <w:rFonts w:asciiTheme="majorBidi" w:hAnsiTheme="majorBidi" w:cstheme="majorBidi"/>
        </w:rPr>
        <w:t xml:space="preserve">to the </w:t>
      </w:r>
      <w:r w:rsidR="00055DB2">
        <w:rPr>
          <w:rFonts w:asciiTheme="majorBidi" w:hAnsiTheme="majorBidi" w:cstheme="majorBidi"/>
        </w:rPr>
        <w:t xml:space="preserve">melting point </w:t>
      </w:r>
      <w:r w:rsidR="00481B8E">
        <w:rPr>
          <w:rFonts w:asciiTheme="majorBidi" w:hAnsiTheme="majorBidi" w:cstheme="majorBidi"/>
        </w:rPr>
        <w:t xml:space="preserve">and </w:t>
      </w:r>
      <w:r w:rsidR="00055DB2">
        <w:rPr>
          <w:rFonts w:asciiTheme="majorBidi" w:hAnsiTheme="majorBidi" w:cstheme="majorBidi"/>
        </w:rPr>
        <w:t xml:space="preserve">then </w:t>
      </w:r>
      <w:r w:rsidR="00481B8E">
        <w:rPr>
          <w:rFonts w:asciiTheme="majorBidi" w:hAnsiTheme="majorBidi" w:cstheme="majorBidi"/>
        </w:rPr>
        <w:t xml:space="preserve">rapidly </w:t>
      </w:r>
      <w:r w:rsidR="0028233B">
        <w:rPr>
          <w:rFonts w:asciiTheme="majorBidi" w:hAnsiTheme="majorBidi" w:cstheme="majorBidi"/>
        </w:rPr>
        <w:t>quenching</w:t>
      </w:r>
      <w:r w:rsidR="009374D8">
        <w:rPr>
          <w:rFonts w:asciiTheme="majorBidi" w:hAnsiTheme="majorBidi" w:cstheme="majorBidi"/>
        </w:rPr>
        <w:t xml:space="preserve"> for non-volatile PSM</w:t>
      </w:r>
      <w:r w:rsidR="00055DB2">
        <w:rPr>
          <w:rFonts w:asciiTheme="majorBidi" w:hAnsiTheme="majorBidi" w:cstheme="majorBidi"/>
        </w:rPr>
        <w:t>.</w:t>
      </w:r>
      <w:r w:rsidR="00055DB2">
        <w:rPr>
          <w:rFonts w:asciiTheme="majorBidi" w:hAnsiTheme="majorBidi" w:cs="Cordia New"/>
          <w:szCs w:val="25"/>
          <w:lang w:bidi="th-TH"/>
        </w:rPr>
        <w:t xml:space="preserve"> </w:t>
      </w:r>
      <w:r w:rsidR="00737DA9">
        <w:rPr>
          <w:rFonts w:asciiTheme="majorBidi" w:hAnsiTheme="majorBidi" w:cs="Cordia New"/>
          <w:szCs w:val="25"/>
          <w:lang w:bidi="th-TH"/>
        </w:rPr>
        <w:t xml:space="preserve"> </w:t>
      </w:r>
    </w:p>
    <w:p w14:paraId="1BFD2E08" w14:textId="647CEAFA" w:rsidR="00DB701B" w:rsidRPr="00361A8D" w:rsidRDefault="00055DB2" w:rsidP="00780347">
      <w:pPr>
        <w:ind w:firstLine="352"/>
        <w:jc w:val="both"/>
        <w:rPr>
          <w:rFonts w:asciiTheme="majorBidi" w:hAnsiTheme="majorBidi" w:cs="Cordia New"/>
          <w:szCs w:val="25"/>
          <w:lang w:bidi="th-TH"/>
        </w:rPr>
      </w:pPr>
      <w:r>
        <w:rPr>
          <w:rFonts w:asciiTheme="majorBidi" w:hAnsiTheme="majorBidi" w:cs="Cordia New"/>
          <w:szCs w:val="25"/>
          <w:lang w:bidi="th-TH"/>
        </w:rPr>
        <w:t>Vanadium dioxide (VO</w:t>
      </w:r>
      <w:r>
        <w:rPr>
          <w:rFonts w:asciiTheme="majorBidi" w:hAnsiTheme="majorBidi" w:cs="Cordia New"/>
          <w:szCs w:val="25"/>
          <w:vertAlign w:val="subscript"/>
          <w:lang w:bidi="th-TH"/>
        </w:rPr>
        <w:t>2</w:t>
      </w:r>
      <w:r>
        <w:rPr>
          <w:rFonts w:asciiTheme="majorBidi" w:hAnsiTheme="majorBidi" w:cs="Cordia New"/>
          <w:szCs w:val="25"/>
          <w:lang w:bidi="th-TH"/>
        </w:rPr>
        <w:t>) is a volatile PSM</w:t>
      </w:r>
      <w:r w:rsidR="00F50F63">
        <w:rPr>
          <w:rFonts w:asciiTheme="majorBidi" w:hAnsiTheme="majorBidi" w:cs="Cordia New"/>
          <w:szCs w:val="25"/>
          <w:lang w:bidi="th-TH"/>
        </w:rPr>
        <w:t xml:space="preserve"> with phase transition type of Metal-insulator-transition (MIT), that is, it’s an insulator in at the ‘cold’ state and change to a metal at ‘hot’ state.</w:t>
      </w:r>
      <w:r w:rsidR="00333333">
        <w:rPr>
          <w:rFonts w:asciiTheme="majorBidi" w:hAnsiTheme="majorBidi" w:cs="Cordia New"/>
          <w:szCs w:val="25"/>
          <w:lang w:bidi="th-TH"/>
        </w:rPr>
        <w:t xml:space="preserve"> The optical </w:t>
      </w:r>
      <w:r w:rsidR="00D34DE1">
        <w:rPr>
          <w:rFonts w:asciiTheme="majorBidi" w:hAnsiTheme="majorBidi" w:cs="Cordia New"/>
          <w:szCs w:val="25"/>
          <w:lang w:bidi="th-TH"/>
        </w:rPr>
        <w:t>difference</w:t>
      </w:r>
      <w:r w:rsidR="00333333">
        <w:rPr>
          <w:rFonts w:asciiTheme="majorBidi" w:hAnsiTheme="majorBidi" w:cs="Cordia New"/>
          <w:szCs w:val="25"/>
          <w:lang w:bidi="th-TH"/>
        </w:rPr>
        <w:t xml:space="preserve"> between cold and hot states are </w:t>
      </w:r>
      <w:r w:rsidR="00960CEC">
        <w:rPr>
          <w:rFonts w:asciiTheme="majorBidi" w:hAnsiTheme="majorBidi" w:cs="Cordia New"/>
          <w:szCs w:val="25"/>
          <w:lang w:bidi="th-TH"/>
        </w:rPr>
        <w:t>pronounced, particularly in the IR spectrum and above.</w:t>
      </w:r>
      <w:r w:rsidR="00333333">
        <w:rPr>
          <w:rFonts w:asciiTheme="majorBidi" w:hAnsiTheme="majorBidi" w:cs="Cordia New"/>
          <w:szCs w:val="25"/>
          <w:lang w:bidi="th-TH"/>
        </w:rPr>
        <w:t xml:space="preserve"> </w:t>
      </w:r>
      <w:r>
        <w:rPr>
          <w:rFonts w:asciiTheme="majorBidi" w:hAnsiTheme="majorBidi" w:cs="Cordia New"/>
          <w:szCs w:val="25"/>
          <w:lang w:bidi="th-TH"/>
        </w:rPr>
        <w:t xml:space="preserve"> </w:t>
      </w:r>
      <w:r w:rsidR="00F50F63">
        <w:rPr>
          <w:rFonts w:asciiTheme="majorBidi" w:hAnsiTheme="majorBidi" w:cs="Cordia New"/>
          <w:szCs w:val="25"/>
          <w:lang w:bidi="th-TH"/>
        </w:rPr>
        <w:t>I</w:t>
      </w:r>
      <w:r>
        <w:rPr>
          <w:rFonts w:asciiTheme="majorBidi" w:hAnsiTheme="majorBidi" w:cs="Cordia New"/>
          <w:szCs w:val="25"/>
          <w:lang w:bidi="th-TH"/>
        </w:rPr>
        <w:t xml:space="preserve">t has one of the lowest transition </w:t>
      </w:r>
      <w:r w:rsidR="005B78C0">
        <w:rPr>
          <w:rFonts w:asciiTheme="majorBidi" w:hAnsiTheme="majorBidi" w:cs="Cordia New"/>
          <w:szCs w:val="25"/>
          <w:lang w:bidi="th-TH"/>
        </w:rPr>
        <w:t>temperatures</w:t>
      </w:r>
      <w:r>
        <w:rPr>
          <w:rFonts w:asciiTheme="majorBidi" w:hAnsiTheme="majorBidi" w:cs="Cordia New"/>
          <w:szCs w:val="25"/>
          <w:lang w:bidi="th-TH"/>
        </w:rPr>
        <w:t xml:space="preserve"> at ~68 °C</w:t>
      </w:r>
      <w:r w:rsidR="00F50F63">
        <w:rPr>
          <w:rFonts w:asciiTheme="majorBidi" w:hAnsiTheme="majorBidi" w:cs="Cordia New"/>
          <w:szCs w:val="25"/>
          <w:lang w:bidi="th-TH"/>
        </w:rPr>
        <w:t>. And the MIT hysteresis for each loop has low variant, which cause it to be reusable multiple times</w:t>
      </w:r>
      <w:r>
        <w:rPr>
          <w:rFonts w:asciiTheme="majorBidi" w:hAnsiTheme="majorBidi" w:cs="Cordia New"/>
          <w:szCs w:val="25"/>
          <w:lang w:bidi="th-TH"/>
        </w:rPr>
        <w:t xml:space="preserve">. </w:t>
      </w:r>
      <w:r w:rsidR="005B78C0">
        <w:rPr>
          <w:rFonts w:asciiTheme="majorBidi" w:hAnsiTheme="majorBidi" w:cs="Cordia New"/>
          <w:szCs w:val="25"/>
          <w:lang w:bidi="th-TH"/>
        </w:rPr>
        <w:t>These properties</w:t>
      </w:r>
      <w:r>
        <w:rPr>
          <w:rFonts w:asciiTheme="majorBidi" w:hAnsiTheme="majorBidi" w:cs="Cordia New"/>
          <w:szCs w:val="25"/>
          <w:lang w:bidi="th-TH"/>
        </w:rPr>
        <w:t xml:space="preserve"> cause it to become popular </w:t>
      </w:r>
      <w:r w:rsidR="005B78C0">
        <w:rPr>
          <w:rFonts w:asciiTheme="majorBidi" w:hAnsiTheme="majorBidi" w:cs="Cordia New"/>
          <w:szCs w:val="25"/>
          <w:lang w:bidi="th-TH"/>
        </w:rPr>
        <w:t>among researchers</w:t>
      </w:r>
      <w:r>
        <w:rPr>
          <w:rFonts w:asciiTheme="majorBidi" w:hAnsiTheme="majorBidi" w:cs="Cordia New"/>
          <w:szCs w:val="25"/>
          <w:lang w:bidi="th-TH"/>
        </w:rPr>
        <w:t xml:space="preserve"> for designing </w:t>
      </w:r>
      <w:r w:rsidR="005B78C0">
        <w:rPr>
          <w:rFonts w:asciiTheme="majorBidi" w:hAnsiTheme="majorBidi" w:cs="Cordia New"/>
          <w:szCs w:val="25"/>
          <w:lang w:bidi="th-TH"/>
        </w:rPr>
        <w:t xml:space="preserve">thin film devices, for example, </w:t>
      </w:r>
      <w:r w:rsidR="00DB701B" w:rsidRPr="00BE4322">
        <w:rPr>
          <w:rFonts w:asciiTheme="majorBidi" w:hAnsiTheme="majorBidi" w:cstheme="majorBidi"/>
        </w:rPr>
        <w:t>a thermochromic window coating that change its reflecti</w:t>
      </w:r>
      <w:r w:rsidR="00F50F63">
        <w:rPr>
          <w:rFonts w:asciiTheme="majorBidi" w:hAnsiTheme="majorBidi" w:cstheme="majorBidi"/>
        </w:rPr>
        <w:t xml:space="preserve">vity </w:t>
      </w:r>
      <w:r w:rsidR="00DB701B" w:rsidRPr="00BE4322">
        <w:rPr>
          <w:rFonts w:asciiTheme="majorBidi" w:hAnsiTheme="majorBidi" w:cstheme="majorBidi"/>
        </w:rPr>
        <w:t xml:space="preserve">in the infrared spectrum based on temperature </w:t>
      </w:r>
      <w:r w:rsidR="00D44A7E">
        <w:rPr>
          <w:rFonts w:asciiTheme="majorBidi" w:hAnsiTheme="majorBidi" w:cstheme="majorBidi"/>
        </w:rPr>
        <w:t>[1</w:t>
      </w:r>
      <w:r w:rsidR="009374D8">
        <w:rPr>
          <w:rFonts w:asciiTheme="majorBidi" w:hAnsiTheme="majorBidi" w:cstheme="majorBidi"/>
        </w:rPr>
        <w:t>,7</w:t>
      </w:r>
      <w:r w:rsidR="00D44A7E">
        <w:rPr>
          <w:rFonts w:asciiTheme="majorBidi" w:hAnsiTheme="majorBidi" w:cstheme="majorBidi"/>
        </w:rPr>
        <w:t>]</w:t>
      </w:r>
      <w:r w:rsidR="00DB701B" w:rsidRPr="00BE4322">
        <w:rPr>
          <w:rFonts w:asciiTheme="majorBidi" w:hAnsiTheme="majorBidi" w:cstheme="majorBidi"/>
        </w:rPr>
        <w:t>.</w:t>
      </w:r>
      <w:r w:rsidR="00361A8D">
        <w:rPr>
          <w:rFonts w:asciiTheme="majorBidi" w:hAnsiTheme="majorBidi" w:cstheme="majorBidi"/>
        </w:rPr>
        <w:t xml:space="preserve"> A</w:t>
      </w:r>
      <w:r w:rsidR="00333333">
        <w:rPr>
          <w:rFonts w:asciiTheme="majorBidi" w:hAnsiTheme="majorBidi" w:cstheme="majorBidi"/>
        </w:rPr>
        <w:t>n</w:t>
      </w:r>
      <w:r w:rsidR="00DB701B" w:rsidRPr="00BE4322">
        <w:rPr>
          <w:rFonts w:asciiTheme="majorBidi" w:hAnsiTheme="majorBidi" w:cstheme="majorBidi"/>
        </w:rPr>
        <w:t xml:space="preserve"> optical diode</w:t>
      </w:r>
      <w:r w:rsidR="00333333">
        <w:rPr>
          <w:rFonts w:asciiTheme="majorBidi" w:hAnsiTheme="majorBidi" w:cstheme="majorBidi"/>
        </w:rPr>
        <w:t>/limiter</w:t>
      </w:r>
      <w:r w:rsidR="00DB701B" w:rsidRPr="00BE4322">
        <w:rPr>
          <w:rFonts w:asciiTheme="majorBidi" w:hAnsiTheme="majorBidi" w:cstheme="majorBidi"/>
        </w:rPr>
        <w:t xml:space="preserve"> that </w:t>
      </w:r>
      <w:r w:rsidR="004727C4">
        <w:rPr>
          <w:rFonts w:asciiTheme="majorBidi" w:hAnsiTheme="majorBidi" w:cstheme="majorBidi"/>
        </w:rPr>
        <w:t xml:space="preserve">while </w:t>
      </w:r>
      <w:r w:rsidR="005B78C0">
        <w:rPr>
          <w:rFonts w:asciiTheme="majorBidi" w:hAnsiTheme="majorBidi" w:cstheme="majorBidi"/>
        </w:rPr>
        <w:t xml:space="preserve">in the </w:t>
      </w:r>
      <w:r w:rsidR="004727C4">
        <w:rPr>
          <w:rFonts w:asciiTheme="majorBidi" w:hAnsiTheme="majorBidi" w:cstheme="majorBidi"/>
        </w:rPr>
        <w:t>‘on</w:t>
      </w:r>
      <w:r w:rsidR="005B78C0">
        <w:rPr>
          <w:rFonts w:asciiTheme="majorBidi" w:hAnsiTheme="majorBidi" w:cstheme="majorBidi"/>
        </w:rPr>
        <w:t xml:space="preserve"> state’</w:t>
      </w:r>
      <w:r w:rsidR="004727C4">
        <w:rPr>
          <w:rFonts w:asciiTheme="majorBidi" w:hAnsiTheme="majorBidi" w:cstheme="majorBidi"/>
        </w:rPr>
        <w:t xml:space="preserve">, </w:t>
      </w:r>
      <w:r w:rsidR="00DB701B" w:rsidRPr="00BE4322">
        <w:rPr>
          <w:rFonts w:asciiTheme="majorBidi" w:hAnsiTheme="majorBidi" w:cstheme="majorBidi"/>
        </w:rPr>
        <w:t xml:space="preserve">allows light to travel freely but will </w:t>
      </w:r>
      <w:r w:rsidR="004727C4">
        <w:rPr>
          <w:rFonts w:asciiTheme="majorBidi" w:hAnsiTheme="majorBidi" w:cstheme="majorBidi"/>
        </w:rPr>
        <w:t xml:space="preserve">‘turn off’ and </w:t>
      </w:r>
      <w:r w:rsidR="00DB701B" w:rsidRPr="00BE4322">
        <w:rPr>
          <w:rFonts w:asciiTheme="majorBidi" w:hAnsiTheme="majorBidi" w:cstheme="majorBidi"/>
        </w:rPr>
        <w:t>acts like a</w:t>
      </w:r>
      <w:r w:rsidR="005B78C0">
        <w:rPr>
          <w:rFonts w:asciiTheme="majorBidi" w:hAnsiTheme="majorBidi" w:cstheme="majorBidi"/>
        </w:rPr>
        <w:t>n</w:t>
      </w:r>
      <w:r w:rsidR="00DB701B" w:rsidRPr="00BE4322">
        <w:rPr>
          <w:rFonts w:asciiTheme="majorBidi" w:hAnsiTheme="majorBidi" w:cstheme="majorBidi"/>
        </w:rPr>
        <w:t xml:space="preserve"> </w:t>
      </w:r>
      <w:r w:rsidR="005B78C0">
        <w:rPr>
          <w:rFonts w:asciiTheme="majorBidi" w:hAnsiTheme="majorBidi" w:cstheme="majorBidi"/>
        </w:rPr>
        <w:t xml:space="preserve">opaque </w:t>
      </w:r>
      <w:r w:rsidR="00DB701B" w:rsidRPr="00BE4322">
        <w:rPr>
          <w:rFonts w:asciiTheme="majorBidi" w:hAnsiTheme="majorBidi" w:cstheme="majorBidi"/>
        </w:rPr>
        <w:t xml:space="preserve">filter to protect the sensitive </w:t>
      </w:r>
      <w:r w:rsidR="004727C4">
        <w:rPr>
          <w:rFonts w:asciiTheme="majorBidi" w:hAnsiTheme="majorBidi" w:cstheme="majorBidi"/>
        </w:rPr>
        <w:t>light</w:t>
      </w:r>
      <w:r w:rsidR="00DB701B" w:rsidRPr="00BE4322">
        <w:rPr>
          <w:rFonts w:asciiTheme="majorBidi" w:hAnsiTheme="majorBidi" w:cstheme="majorBidi"/>
        </w:rPr>
        <w:t xml:space="preserve"> source when heated </w:t>
      </w:r>
      <w:r w:rsidR="00333333">
        <w:rPr>
          <w:rFonts w:asciiTheme="majorBidi" w:hAnsiTheme="majorBidi" w:cstheme="majorBidi"/>
        </w:rPr>
        <w:t xml:space="preserve">to </w:t>
      </w:r>
      <w:r w:rsidR="00DB701B" w:rsidRPr="00BE4322">
        <w:rPr>
          <w:rFonts w:asciiTheme="majorBidi" w:hAnsiTheme="majorBidi" w:cstheme="majorBidi"/>
        </w:rPr>
        <w:t>sufficient</w:t>
      </w:r>
      <w:r w:rsidR="00333333">
        <w:rPr>
          <w:rFonts w:asciiTheme="majorBidi" w:hAnsiTheme="majorBidi" w:cstheme="majorBidi"/>
        </w:rPr>
        <w:t xml:space="preserve"> temperatur</w:t>
      </w:r>
      <w:r w:rsidR="00DB701B" w:rsidRPr="00BE4322">
        <w:rPr>
          <w:rFonts w:asciiTheme="majorBidi" w:hAnsiTheme="majorBidi" w:cstheme="majorBidi"/>
        </w:rPr>
        <w:t xml:space="preserve"> </w:t>
      </w:r>
      <w:r w:rsidR="00D44A7E">
        <w:rPr>
          <w:rFonts w:asciiTheme="majorBidi" w:hAnsiTheme="majorBidi" w:cstheme="majorBidi"/>
        </w:rPr>
        <w:t>[2</w:t>
      </w:r>
      <w:r w:rsidR="009374D8">
        <w:rPr>
          <w:rFonts w:asciiTheme="majorBidi" w:hAnsiTheme="majorBidi" w:cstheme="majorBidi"/>
        </w:rPr>
        <w:t>,6,8,9</w:t>
      </w:r>
      <w:r w:rsidR="00D44A7E">
        <w:rPr>
          <w:rFonts w:asciiTheme="majorBidi" w:hAnsiTheme="majorBidi" w:cstheme="majorBidi"/>
        </w:rPr>
        <w:t>]</w:t>
      </w:r>
      <w:r w:rsidR="00DB701B" w:rsidRPr="00BE4322">
        <w:rPr>
          <w:rFonts w:asciiTheme="majorBidi" w:hAnsiTheme="majorBidi" w:cstheme="majorBidi"/>
        </w:rPr>
        <w:t>.</w:t>
      </w:r>
      <w:r w:rsidR="00737DA9">
        <w:rPr>
          <w:rFonts w:asciiTheme="majorBidi" w:hAnsiTheme="majorBidi" w:cstheme="majorBidi"/>
        </w:rPr>
        <w:t xml:space="preserve"> </w:t>
      </w:r>
      <w:r w:rsidR="00F50F63" w:rsidRPr="00314260">
        <w:rPr>
          <w:rFonts w:asciiTheme="majorBidi" w:hAnsiTheme="majorBidi" w:cstheme="majorBidi"/>
        </w:rPr>
        <w:t>A</w:t>
      </w:r>
      <w:r w:rsidR="00737DA9" w:rsidRPr="00314260">
        <w:rPr>
          <w:rFonts w:asciiTheme="majorBidi" w:hAnsiTheme="majorBidi" w:cstheme="majorBidi"/>
        </w:rPr>
        <w:t xml:space="preserve"> tunable filter for </w:t>
      </w:r>
      <w:r w:rsidR="00990B45" w:rsidRPr="00314260">
        <w:rPr>
          <w:rFonts w:asciiTheme="majorBidi" w:hAnsiTheme="majorBidi" w:cs="Angsana New"/>
          <w:szCs w:val="25"/>
          <w:lang w:bidi="th-TH"/>
        </w:rPr>
        <w:t>various</w:t>
      </w:r>
      <w:r w:rsidR="00737DA9" w:rsidRPr="00314260">
        <w:rPr>
          <w:rFonts w:asciiTheme="majorBidi" w:hAnsiTheme="majorBidi" w:cstheme="majorBidi"/>
        </w:rPr>
        <w:t xml:space="preserve"> applications [10].</w:t>
      </w:r>
      <w:r w:rsidR="00F50F63" w:rsidRPr="00314260">
        <w:rPr>
          <w:rFonts w:asciiTheme="majorBidi" w:hAnsiTheme="majorBidi" w:cstheme="majorBidi"/>
        </w:rPr>
        <w:t xml:space="preserve"> </w:t>
      </w:r>
      <w:r w:rsidR="005040A7" w:rsidRPr="00314260">
        <w:rPr>
          <w:rFonts w:asciiTheme="majorBidi" w:hAnsiTheme="majorBidi" w:cstheme="majorBidi"/>
          <w:lang w:eastAsia="zh-CN"/>
        </w:rPr>
        <w:t>Or a gas sensor based on VO</w:t>
      </w:r>
      <w:r w:rsidR="005040A7" w:rsidRPr="00314260">
        <w:rPr>
          <w:rFonts w:asciiTheme="majorBidi" w:hAnsiTheme="majorBidi" w:cstheme="majorBidi"/>
          <w:vertAlign w:val="subscript"/>
          <w:lang w:eastAsia="zh-CN"/>
        </w:rPr>
        <w:t>2</w:t>
      </w:r>
      <w:r w:rsidR="005040A7" w:rsidRPr="00314260">
        <w:rPr>
          <w:rFonts w:asciiTheme="majorBidi" w:hAnsiTheme="majorBidi" w:cstheme="majorBidi"/>
          <w:lang w:eastAsia="zh-CN"/>
        </w:rPr>
        <w:t xml:space="preserve"> nanowire thermistor [11]</w:t>
      </w:r>
      <w:r w:rsidR="005040A7" w:rsidRPr="00314260">
        <w:rPr>
          <w:rFonts w:asciiTheme="majorBidi" w:hAnsiTheme="majorBidi" w:cstheme="majorBidi"/>
          <w:lang w:eastAsia="zh-CN"/>
        </w:rPr>
        <w:t>. As for t</w:t>
      </w:r>
      <w:r w:rsidR="005040A7">
        <w:rPr>
          <w:rFonts w:asciiTheme="majorBidi" w:hAnsiTheme="majorBidi" w:cstheme="majorBidi"/>
          <w:lang w:eastAsia="zh-CN"/>
        </w:rPr>
        <w:t>his paper, we will only be focusing on the first two use cases.</w:t>
      </w:r>
      <w:r w:rsidR="00780347">
        <w:rPr>
          <w:rFonts w:asciiTheme="majorBidi" w:hAnsiTheme="majorBidi" w:cstheme="majorBidi"/>
          <w:lang w:eastAsia="zh-CN"/>
        </w:rPr>
        <w:t xml:space="preserve"> </w:t>
      </w:r>
      <w:r w:rsidR="00780347">
        <w:rPr>
          <w:rFonts w:asciiTheme="majorBidi" w:hAnsiTheme="majorBidi" w:cstheme="majorBidi"/>
          <w:lang w:eastAsia="zh-CN"/>
        </w:rPr>
        <w:t xml:space="preserve">It should be noted that the </w:t>
      </w:r>
      <w:r w:rsidR="00780347">
        <w:rPr>
          <w:rFonts w:asciiTheme="majorBidi" w:hAnsiTheme="majorBidi" w:cstheme="majorBidi"/>
          <w:lang w:eastAsia="zh-CN"/>
        </w:rPr>
        <w:t>difference</w:t>
      </w:r>
      <w:r w:rsidR="00780347">
        <w:rPr>
          <w:rFonts w:asciiTheme="majorBidi" w:hAnsiTheme="majorBidi" w:cstheme="majorBidi"/>
          <w:lang w:eastAsia="zh-CN"/>
        </w:rPr>
        <w:t xml:space="preserve"> in</w:t>
      </w:r>
      <w:r w:rsidR="00485D8A">
        <w:rPr>
          <w:rFonts w:asciiTheme="majorBidi" w:hAnsiTheme="majorBidi" w:cs="Cordia New"/>
          <w:szCs w:val="25"/>
          <w:lang w:eastAsia="zh-CN" w:bidi="th-TH"/>
        </w:rPr>
        <w:t xml:space="preserve"> both</w:t>
      </w:r>
      <w:r w:rsidR="00780347">
        <w:rPr>
          <w:rFonts w:asciiTheme="majorBidi" w:hAnsiTheme="majorBidi" w:cstheme="majorBidi"/>
          <w:lang w:eastAsia="zh-CN"/>
        </w:rPr>
        <w:t xml:space="preserve"> refractive </w:t>
      </w:r>
      <w:r w:rsidR="00B0494A">
        <w:rPr>
          <w:rFonts w:asciiTheme="majorBidi" w:hAnsiTheme="majorBidi" w:cstheme="majorBidi"/>
          <w:lang w:eastAsia="zh-CN"/>
        </w:rPr>
        <w:t>indices</w:t>
      </w:r>
      <w:r w:rsidR="00780347">
        <w:rPr>
          <w:rFonts w:asciiTheme="majorBidi" w:hAnsiTheme="majorBidi" w:cstheme="majorBidi"/>
          <w:lang w:eastAsia="zh-CN"/>
        </w:rPr>
        <w:t xml:space="preserve"> is more pronounced in the </w:t>
      </w:r>
      <w:r w:rsidR="00780347">
        <w:rPr>
          <w:rFonts w:asciiTheme="majorBidi" w:hAnsiTheme="majorBidi" w:cstheme="majorBidi"/>
          <w:lang w:eastAsia="zh-CN"/>
        </w:rPr>
        <w:t>longer wavelength, hence it</w:t>
      </w:r>
      <w:r w:rsidR="00314260">
        <w:rPr>
          <w:rFonts w:asciiTheme="majorBidi" w:hAnsiTheme="majorBidi" w:cstheme="majorBidi"/>
          <w:lang w:eastAsia="zh-CN"/>
        </w:rPr>
        <w:t xml:space="preserve">’s </w:t>
      </w:r>
      <w:r w:rsidR="00780347">
        <w:rPr>
          <w:rFonts w:asciiTheme="majorBidi" w:hAnsiTheme="majorBidi" w:cstheme="majorBidi"/>
          <w:lang w:eastAsia="zh-CN"/>
        </w:rPr>
        <w:t>mainly</w:t>
      </w:r>
      <w:r w:rsidR="00314260">
        <w:rPr>
          <w:rFonts w:asciiTheme="majorBidi" w:hAnsiTheme="majorBidi" w:cstheme="majorBidi"/>
          <w:lang w:eastAsia="zh-CN"/>
        </w:rPr>
        <w:t xml:space="preserve"> used</w:t>
      </w:r>
      <w:r w:rsidR="00780347">
        <w:rPr>
          <w:rFonts w:asciiTheme="majorBidi" w:hAnsiTheme="majorBidi" w:cstheme="majorBidi"/>
          <w:lang w:eastAsia="zh-CN"/>
        </w:rPr>
        <w:t xml:space="preserve"> in the </w:t>
      </w:r>
      <w:r w:rsidR="00314260">
        <w:rPr>
          <w:rFonts w:asciiTheme="majorBidi" w:hAnsiTheme="majorBidi" w:cstheme="majorBidi"/>
          <w:lang w:eastAsia="zh-CN"/>
        </w:rPr>
        <w:t>IR spectrum.</w:t>
      </w:r>
      <w:r w:rsidR="00780347">
        <w:rPr>
          <w:rFonts w:asciiTheme="majorBidi" w:hAnsiTheme="majorBidi" w:cstheme="majorBidi"/>
          <w:lang w:eastAsia="zh-CN"/>
        </w:rPr>
        <w:t xml:space="preserve"> </w:t>
      </w:r>
    </w:p>
    <w:p w14:paraId="27E27B76" w14:textId="0063CD72" w:rsidR="00DB701B" w:rsidRPr="00BE4322" w:rsidRDefault="004727C4" w:rsidP="00485D8A">
      <w:pPr>
        <w:ind w:firstLine="352"/>
        <w:jc w:val="both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</w:rPr>
        <w:t xml:space="preserve">Resonant cavity </w:t>
      </w:r>
      <w:r>
        <w:rPr>
          <w:rFonts w:asciiTheme="majorBidi" w:hAnsiTheme="majorBidi" w:cstheme="majorBidi"/>
        </w:rPr>
        <w:t>design</w:t>
      </w:r>
      <w:r w:rsidRPr="00BE4322">
        <w:rPr>
          <w:rFonts w:asciiTheme="majorBidi" w:hAnsiTheme="majorBidi" w:cstheme="majorBidi"/>
        </w:rPr>
        <w:t xml:space="preserve"> allows lights</w:t>
      </w:r>
      <w:r w:rsidR="009374D8">
        <w:rPr>
          <w:rFonts w:asciiTheme="majorBidi" w:hAnsiTheme="majorBidi" w:cstheme="majorBidi"/>
        </w:rPr>
        <w:t xml:space="preserve"> </w:t>
      </w:r>
      <w:r w:rsidRPr="00BE4322">
        <w:rPr>
          <w:rFonts w:asciiTheme="majorBidi" w:hAnsiTheme="majorBidi" w:cstheme="majorBidi"/>
        </w:rPr>
        <w:t xml:space="preserve">(photons) to cycle through the central cavity layer multiple times. </w:t>
      </w:r>
      <w:r w:rsidR="00485D8A">
        <w:rPr>
          <w:rFonts w:asciiTheme="majorBidi" w:hAnsiTheme="majorBidi" w:cstheme="majorBidi"/>
        </w:rPr>
        <w:t xml:space="preserve">This cause the optical property of </w:t>
      </w:r>
      <w:r w:rsidR="00485D8A" w:rsidRPr="00485D8A">
        <w:rPr>
          <w:rFonts w:asciiTheme="majorBidi" w:hAnsiTheme="majorBidi" w:cstheme="majorBidi"/>
        </w:rPr>
        <w:t>VO</w:t>
      </w:r>
      <w:r w:rsidR="00485D8A" w:rsidRPr="00485D8A">
        <w:rPr>
          <w:rFonts w:asciiTheme="majorBidi" w:hAnsiTheme="majorBidi" w:cstheme="majorBidi"/>
          <w:vertAlign w:val="subscript"/>
        </w:rPr>
        <w:t>2</w:t>
      </w:r>
      <w:r w:rsidR="00485D8A">
        <w:rPr>
          <w:rFonts w:asciiTheme="majorBidi" w:hAnsiTheme="majorBidi" w:cstheme="majorBidi"/>
        </w:rPr>
        <w:t xml:space="preserve"> to be enhanced many folds.</w:t>
      </w:r>
      <w:r w:rsidR="00560A85">
        <w:rPr>
          <w:rFonts w:asciiTheme="majorBidi" w:hAnsiTheme="majorBidi" w:cstheme="majorBidi"/>
        </w:rPr>
        <w:t xml:space="preserve"> The </w:t>
      </w:r>
      <w:r w:rsidR="003911A0">
        <w:rPr>
          <w:rFonts w:asciiTheme="majorBidi" w:hAnsiTheme="majorBidi" w:cstheme="majorBidi"/>
        </w:rPr>
        <w:t>structure</w:t>
      </w:r>
      <w:r w:rsidR="00560A85">
        <w:rPr>
          <w:rFonts w:asciiTheme="majorBidi" w:hAnsiTheme="majorBidi" w:cstheme="majorBidi"/>
        </w:rPr>
        <w:t xml:space="preserve"> generally </w:t>
      </w:r>
      <w:r w:rsidR="003911A0">
        <w:rPr>
          <w:rFonts w:asciiTheme="majorBidi" w:hAnsiTheme="majorBidi" w:cstheme="majorBidi"/>
        </w:rPr>
        <w:t>consists of a</w:t>
      </w:r>
      <w:r w:rsidR="00560A85">
        <w:rPr>
          <w:rFonts w:asciiTheme="majorBidi" w:hAnsiTheme="majorBidi" w:cstheme="majorBidi"/>
        </w:rPr>
        <w:t xml:space="preserve"> cavity layer sandwiched between two identical reflector layers.</w:t>
      </w:r>
      <w:r w:rsidR="00485D8A">
        <w:rPr>
          <w:rFonts w:asciiTheme="majorBidi" w:hAnsiTheme="majorBidi" w:cstheme="majorBidi"/>
        </w:rPr>
        <w:t xml:space="preserve"> </w:t>
      </w:r>
      <w:r w:rsidR="00560A85">
        <w:rPr>
          <w:rFonts w:asciiTheme="majorBidi" w:hAnsiTheme="majorBidi" w:cstheme="majorBidi"/>
        </w:rPr>
        <w:t>By changing the</w:t>
      </w:r>
      <w:r w:rsidR="00485D8A">
        <w:rPr>
          <w:rFonts w:asciiTheme="majorBidi" w:hAnsiTheme="majorBidi" w:cstheme="majorBidi"/>
        </w:rPr>
        <w:t xml:space="preserve"> </w:t>
      </w:r>
      <w:r w:rsidR="00C876EF">
        <w:rPr>
          <w:rFonts w:asciiTheme="majorBidi" w:hAnsiTheme="majorBidi" w:cstheme="majorBidi"/>
        </w:rPr>
        <w:t xml:space="preserve">phase </w:t>
      </w:r>
      <w:r w:rsidR="00560A85">
        <w:rPr>
          <w:rFonts w:asciiTheme="majorBidi" w:hAnsiTheme="majorBidi" w:cstheme="majorBidi"/>
        </w:rPr>
        <w:t>thickness</w:t>
      </w:r>
      <w:r w:rsidR="00560A85">
        <w:rPr>
          <w:rFonts w:asciiTheme="majorBidi" w:hAnsiTheme="majorBidi" w:cstheme="majorBidi"/>
        </w:rPr>
        <w:t xml:space="preserve"> of the </w:t>
      </w:r>
      <w:r w:rsidR="00485D8A">
        <w:rPr>
          <w:rFonts w:asciiTheme="majorBidi" w:hAnsiTheme="majorBidi" w:cstheme="majorBidi"/>
        </w:rPr>
        <w:t>central laye</w:t>
      </w:r>
      <w:r w:rsidR="00560A85">
        <w:rPr>
          <w:rFonts w:asciiTheme="majorBidi" w:hAnsiTheme="majorBidi" w:cstheme="majorBidi"/>
        </w:rPr>
        <w:t>r</w:t>
      </w:r>
      <w:r w:rsidR="00485D8A">
        <w:rPr>
          <w:rFonts w:asciiTheme="majorBidi" w:hAnsiTheme="majorBidi" w:cstheme="majorBidi"/>
        </w:rPr>
        <w:t xml:space="preserve">, the device can be tuned for </w:t>
      </w:r>
      <w:r w:rsidR="00560A85">
        <w:rPr>
          <w:rFonts w:asciiTheme="majorBidi" w:hAnsiTheme="majorBidi" w:cstheme="majorBidi"/>
        </w:rPr>
        <w:t>various</w:t>
      </w:r>
      <w:r w:rsidR="00485D8A">
        <w:rPr>
          <w:rFonts w:asciiTheme="majorBidi" w:hAnsiTheme="majorBidi" w:cstheme="majorBidi"/>
        </w:rPr>
        <w:t xml:space="preserve"> applications. </w:t>
      </w:r>
      <w:r w:rsidRPr="00485D8A">
        <w:rPr>
          <w:rFonts w:asciiTheme="majorBidi" w:hAnsiTheme="majorBidi" w:cstheme="majorBidi"/>
        </w:rPr>
        <w:t>It’s</w:t>
      </w:r>
      <w:r w:rsidRPr="00BE4322">
        <w:rPr>
          <w:rFonts w:asciiTheme="majorBidi" w:hAnsiTheme="majorBidi" w:cstheme="majorBidi"/>
        </w:rPr>
        <w:t xml:space="preserve"> mainly used for line-pass or band-pass filters</w:t>
      </w:r>
      <w:r w:rsidR="00485D8A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>But a problem</w:t>
      </w:r>
      <w:r w:rsidR="00DB701B" w:rsidRPr="00BE4322">
        <w:rPr>
          <w:rFonts w:asciiTheme="majorBidi" w:hAnsiTheme="majorBidi" w:cstheme="majorBidi"/>
        </w:rPr>
        <w:t xml:space="preserve"> will occur when we </w:t>
      </w:r>
      <w:r w:rsidR="00485D8A">
        <w:rPr>
          <w:rFonts w:asciiTheme="majorBidi" w:hAnsiTheme="majorBidi" w:cstheme="majorBidi"/>
        </w:rPr>
        <w:t xml:space="preserve">use </w:t>
      </w:r>
      <w:r w:rsidR="00DB701B" w:rsidRPr="00BE4322">
        <w:rPr>
          <w:rFonts w:asciiTheme="majorBidi" w:hAnsiTheme="majorBidi" w:cstheme="majorBidi"/>
        </w:rPr>
        <w:t>PSM</w:t>
      </w:r>
      <w:r>
        <w:rPr>
          <w:rFonts w:asciiTheme="majorBidi" w:hAnsiTheme="majorBidi" w:cstheme="majorBidi"/>
        </w:rPr>
        <w:t>s</w:t>
      </w:r>
      <w:r w:rsidR="00485D8A">
        <w:rPr>
          <w:rFonts w:asciiTheme="majorBidi" w:hAnsiTheme="majorBidi" w:cstheme="majorBidi"/>
        </w:rPr>
        <w:t xml:space="preserve"> as a central cavity layer</w:t>
      </w:r>
      <w:r w:rsidR="00DB701B" w:rsidRPr="00BE4322">
        <w:rPr>
          <w:rFonts w:asciiTheme="majorBidi" w:hAnsiTheme="majorBidi" w:cstheme="majorBidi"/>
        </w:rPr>
        <w:t xml:space="preserve">. This is because, compared to dielectric layer(s) normally used, PSMs have </w:t>
      </w:r>
      <w:r w:rsidR="00560A85">
        <w:rPr>
          <w:rFonts w:asciiTheme="majorBidi" w:hAnsiTheme="majorBidi" w:cstheme="majorBidi"/>
        </w:rPr>
        <w:t xml:space="preserve">a much </w:t>
      </w:r>
      <w:r w:rsidR="00DB701B" w:rsidRPr="00BE4322">
        <w:rPr>
          <w:rFonts w:asciiTheme="majorBidi" w:hAnsiTheme="majorBidi" w:cstheme="majorBidi"/>
        </w:rPr>
        <w:t xml:space="preserve">higher imaginary refractive index which will result in the loss of resonant when substituting </w:t>
      </w:r>
      <w:r w:rsidR="00560A85">
        <w:rPr>
          <w:rFonts w:asciiTheme="majorBidi" w:hAnsiTheme="majorBidi" w:cstheme="majorBidi"/>
        </w:rPr>
        <w:t>the central</w:t>
      </w:r>
      <w:r w:rsidR="00DB701B" w:rsidRPr="00BE4322">
        <w:rPr>
          <w:rFonts w:asciiTheme="majorBidi" w:hAnsiTheme="majorBidi" w:cstheme="majorBidi"/>
        </w:rPr>
        <w:t xml:space="preserve"> layer that’s</w:t>
      </w:r>
      <w:r w:rsidR="00560A85">
        <w:rPr>
          <w:rFonts w:asciiTheme="majorBidi" w:hAnsiTheme="majorBidi" w:cstheme="majorBidi"/>
        </w:rPr>
        <w:t xml:space="preserve"> made of</w:t>
      </w:r>
      <w:r w:rsidR="00DB701B" w:rsidRPr="00BE4322">
        <w:rPr>
          <w:rFonts w:asciiTheme="majorBidi" w:hAnsiTheme="majorBidi" w:cstheme="majorBidi"/>
        </w:rPr>
        <w:t xml:space="preserve"> dielectric with PSM</w:t>
      </w:r>
      <w:r w:rsidR="00560A85">
        <w:rPr>
          <w:rFonts w:asciiTheme="majorBidi" w:hAnsiTheme="majorBidi" w:cstheme="majorBidi"/>
        </w:rPr>
        <w:t>, even if the real refractive index is comparable</w:t>
      </w:r>
      <w:r w:rsidR="00DB701B" w:rsidRPr="00BE4322">
        <w:rPr>
          <w:rFonts w:asciiTheme="majorBidi" w:hAnsiTheme="majorBidi" w:cstheme="majorBidi"/>
        </w:rPr>
        <w:t xml:space="preserve">. Previously, the solution </w:t>
      </w:r>
      <w:r w:rsidR="009C6245" w:rsidRPr="00BE4322">
        <w:rPr>
          <w:rFonts w:asciiTheme="majorBidi" w:hAnsiTheme="majorBidi" w:cstheme="majorBidi"/>
        </w:rPr>
        <w:t>was</w:t>
      </w:r>
      <w:r w:rsidR="00DB701B" w:rsidRPr="00BE4322">
        <w:rPr>
          <w:rFonts w:asciiTheme="majorBidi" w:hAnsiTheme="majorBidi" w:cstheme="majorBidi"/>
        </w:rPr>
        <w:t xml:space="preserve"> to use a genetic algorithm </w:t>
      </w:r>
      <w:r w:rsidR="00D44A7E">
        <w:rPr>
          <w:rFonts w:asciiTheme="majorBidi" w:hAnsiTheme="majorBidi" w:cstheme="majorBidi"/>
        </w:rPr>
        <w:t>[3]</w:t>
      </w:r>
      <w:r w:rsidR="00DB701B" w:rsidRPr="00BE4322">
        <w:rPr>
          <w:rFonts w:asciiTheme="majorBidi" w:hAnsiTheme="majorBidi" w:cstheme="majorBidi"/>
        </w:rPr>
        <w:t xml:space="preserve"> or use numerical optimization to get an approximation </w:t>
      </w:r>
      <w:r w:rsidR="00D44A7E">
        <w:rPr>
          <w:rFonts w:asciiTheme="majorBidi" w:hAnsiTheme="majorBidi" w:cstheme="majorBidi"/>
        </w:rPr>
        <w:t>[4]</w:t>
      </w:r>
      <w:r w:rsidR="00DB701B" w:rsidRPr="00BE4322">
        <w:rPr>
          <w:rFonts w:asciiTheme="majorBidi" w:hAnsiTheme="majorBidi" w:cstheme="majorBidi"/>
        </w:rPr>
        <w:t xml:space="preserve"> both of which can’t give a solutio</w:t>
      </w:r>
      <w:r w:rsidR="00560A85">
        <w:rPr>
          <w:rFonts w:asciiTheme="majorBidi" w:hAnsiTheme="majorBidi" w:cstheme="majorBidi"/>
        </w:rPr>
        <w:t xml:space="preserve">n </w:t>
      </w:r>
      <w:r w:rsidR="00312FDC">
        <w:rPr>
          <w:rFonts w:asciiTheme="majorBidi" w:hAnsiTheme="majorBidi" w:cstheme="majorBidi"/>
        </w:rPr>
        <w:t xml:space="preserve">when </w:t>
      </w:r>
      <w:r w:rsidR="00560A85">
        <w:rPr>
          <w:rFonts w:asciiTheme="majorBidi" w:hAnsiTheme="majorBidi" w:cstheme="majorBidi"/>
        </w:rPr>
        <w:t xml:space="preserve">given a </w:t>
      </w:r>
      <w:r w:rsidR="00312FDC">
        <w:rPr>
          <w:rFonts w:asciiTheme="majorBidi" w:hAnsiTheme="majorBidi" w:cstheme="majorBidi"/>
        </w:rPr>
        <w:t xml:space="preserve">desired </w:t>
      </w:r>
      <w:r w:rsidR="00DB701B" w:rsidRPr="00BE4322">
        <w:rPr>
          <w:rFonts w:asciiTheme="majorBidi" w:hAnsiTheme="majorBidi" w:cstheme="majorBidi"/>
        </w:rPr>
        <w:t xml:space="preserve">resonant wavelength and materials index. To solve this, Saragan, </w:t>
      </w:r>
      <w:r w:rsidR="00560A85">
        <w:rPr>
          <w:rFonts w:asciiTheme="majorBidi" w:hAnsiTheme="majorBidi" w:cstheme="majorBidi"/>
        </w:rPr>
        <w:t>A</w:t>
      </w:r>
      <w:r w:rsidR="00DB701B" w:rsidRPr="00BE4322">
        <w:rPr>
          <w:rFonts w:asciiTheme="majorBidi" w:hAnsiTheme="majorBidi" w:cstheme="majorBidi"/>
        </w:rPr>
        <w:t>. introduced a new design approach</w:t>
      </w:r>
      <w:r w:rsidR="00312FDC">
        <w:rPr>
          <w:rFonts w:asciiTheme="majorBidi" w:hAnsiTheme="majorBidi" w:cstheme="majorBidi"/>
        </w:rPr>
        <w:t>,</w:t>
      </w:r>
      <w:r w:rsidR="00560A85">
        <w:rPr>
          <w:rFonts w:asciiTheme="majorBidi" w:hAnsiTheme="majorBidi" w:cstheme="majorBidi"/>
        </w:rPr>
        <w:t xml:space="preserve"> b</w:t>
      </w:r>
      <w:r w:rsidR="00DB701B" w:rsidRPr="00BE4322">
        <w:rPr>
          <w:rFonts w:asciiTheme="majorBidi" w:hAnsiTheme="majorBidi" w:cstheme="majorBidi"/>
        </w:rPr>
        <w:t xml:space="preserve">y modifying resonant cavity </w:t>
      </w:r>
      <w:r w:rsidR="00560A85">
        <w:rPr>
          <w:rFonts w:asciiTheme="majorBidi" w:hAnsiTheme="majorBidi" w:cstheme="majorBidi"/>
        </w:rPr>
        <w:t xml:space="preserve">DBR </w:t>
      </w:r>
      <w:r w:rsidR="00DB701B" w:rsidRPr="00BE4322">
        <w:rPr>
          <w:rFonts w:asciiTheme="majorBidi" w:hAnsiTheme="majorBidi" w:cstheme="majorBidi"/>
        </w:rPr>
        <w:t xml:space="preserve">structure with asymmetrical reflector layers </w:t>
      </w:r>
      <w:r w:rsidR="00D44A7E">
        <w:rPr>
          <w:rFonts w:asciiTheme="majorBidi" w:hAnsiTheme="majorBidi" w:cstheme="majorBidi"/>
        </w:rPr>
        <w:t>[5]</w:t>
      </w:r>
      <w:r w:rsidR="00DB701B" w:rsidRPr="00BE4322">
        <w:rPr>
          <w:rFonts w:asciiTheme="majorBidi" w:hAnsiTheme="majorBidi" w:cstheme="majorBidi"/>
        </w:rPr>
        <w:t xml:space="preserve">. This allows us to get a solution for any given </w:t>
      </w:r>
      <w:r>
        <w:rPr>
          <w:rFonts w:asciiTheme="majorBidi" w:hAnsiTheme="majorBidi" w:cstheme="majorBidi"/>
        </w:rPr>
        <w:t xml:space="preserve">resonant </w:t>
      </w:r>
      <w:r w:rsidR="00DB701B" w:rsidRPr="00BE4322">
        <w:rPr>
          <w:rFonts w:asciiTheme="majorBidi" w:hAnsiTheme="majorBidi" w:cstheme="majorBidi"/>
        </w:rPr>
        <w:t xml:space="preserve">wavelength </w:t>
      </w:r>
      <w:r>
        <w:rPr>
          <w:rFonts w:asciiTheme="majorBidi" w:hAnsiTheme="majorBidi" w:cstheme="majorBidi"/>
        </w:rPr>
        <w:t>or</w:t>
      </w:r>
      <w:r w:rsidR="00DB701B" w:rsidRPr="00BE4322">
        <w:rPr>
          <w:rFonts w:asciiTheme="majorBidi" w:hAnsiTheme="majorBidi" w:cstheme="majorBidi"/>
        </w:rPr>
        <w:t xml:space="preserve"> materials index.</w:t>
      </w:r>
    </w:p>
    <w:p w14:paraId="64CD95EB" w14:textId="2E189A34" w:rsidR="00943D83" w:rsidRPr="00BE4322" w:rsidRDefault="00DB701B" w:rsidP="00DB701B">
      <w:pPr>
        <w:ind w:firstLine="352"/>
        <w:jc w:val="both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</w:rPr>
        <w:t xml:space="preserve">In this paper, </w:t>
      </w:r>
      <w:r w:rsidR="00312FDC">
        <w:rPr>
          <w:rFonts w:asciiTheme="majorBidi" w:hAnsiTheme="majorBidi" w:cstheme="majorBidi"/>
        </w:rPr>
        <w:t>various</w:t>
      </w:r>
      <w:r w:rsidRPr="00BE4322">
        <w:rPr>
          <w:rFonts w:asciiTheme="majorBidi" w:hAnsiTheme="majorBidi" w:cstheme="majorBidi"/>
        </w:rPr>
        <w:t xml:space="preserve"> Vanadium dioxide (VO</w:t>
      </w:r>
      <w:r w:rsidRPr="008C3F38">
        <w:rPr>
          <w:rFonts w:asciiTheme="majorBidi" w:hAnsiTheme="majorBidi" w:cstheme="majorBidi"/>
          <w:vertAlign w:val="subscript"/>
        </w:rPr>
        <w:t>2</w:t>
      </w:r>
      <w:r w:rsidRPr="00BE4322">
        <w:rPr>
          <w:rFonts w:asciiTheme="majorBidi" w:hAnsiTheme="majorBidi" w:cstheme="majorBidi"/>
        </w:rPr>
        <w:t>) devices are</w:t>
      </w:r>
      <w:r w:rsidR="00312FDC">
        <w:rPr>
          <w:rFonts w:asciiTheme="majorBidi" w:hAnsiTheme="majorBidi" w:cstheme="majorBidi"/>
        </w:rPr>
        <w:t xml:space="preserve"> computationally recreated using refractive index data</w:t>
      </w:r>
      <w:r w:rsidR="00312FDC">
        <w:rPr>
          <w:rFonts w:asciiTheme="majorBidi" w:hAnsiTheme="majorBidi" w:cstheme="majorBidi"/>
        </w:rPr>
        <w:t xml:space="preserve"> from the original references </w:t>
      </w:r>
      <w:r w:rsidR="00312FDC">
        <w:rPr>
          <w:rFonts w:asciiTheme="majorBidi" w:hAnsiTheme="majorBidi" w:cstheme="majorBidi"/>
        </w:rPr>
        <w:t xml:space="preserve">otherwise we pick the data from [12] with the closest conditions. And then we </w:t>
      </w:r>
      <w:r w:rsidRPr="00BE4322">
        <w:rPr>
          <w:rFonts w:asciiTheme="majorBidi" w:hAnsiTheme="majorBidi" w:cstheme="majorBidi"/>
        </w:rPr>
        <w:t xml:space="preserve">redesigned to </w:t>
      </w:r>
      <w:r w:rsidR="00312FDC">
        <w:rPr>
          <w:rFonts w:asciiTheme="majorBidi" w:hAnsiTheme="majorBidi" w:cstheme="majorBidi"/>
        </w:rPr>
        <w:t>introduced</w:t>
      </w:r>
      <w:r w:rsidRPr="00BE4322">
        <w:rPr>
          <w:rFonts w:asciiTheme="majorBidi" w:hAnsiTheme="majorBidi" w:cstheme="majorBidi"/>
        </w:rPr>
        <w:t xml:space="preserve"> the asymmetrical resonant cavity structure. The </w:t>
      </w:r>
      <w:r w:rsidR="00312FDC">
        <w:rPr>
          <w:rFonts w:asciiTheme="majorBidi" w:hAnsiTheme="majorBidi" w:cstheme="majorBidi"/>
        </w:rPr>
        <w:t xml:space="preserve">redesigned results </w:t>
      </w:r>
      <w:r w:rsidR="00312FDC">
        <w:rPr>
          <w:rFonts w:asciiTheme="majorBidi" w:hAnsiTheme="majorBidi" w:cstheme="majorBidi"/>
        </w:rPr>
        <w:t>are compared to the original’s</w:t>
      </w:r>
      <w:r w:rsidR="00312FDC">
        <w:rPr>
          <w:rFonts w:asciiTheme="majorBidi" w:hAnsiTheme="majorBidi" w:cstheme="majorBidi"/>
        </w:rPr>
        <w:t xml:space="preserve">, </w:t>
      </w:r>
      <w:r w:rsidR="001B587A">
        <w:rPr>
          <w:rFonts w:asciiTheme="majorBidi" w:hAnsiTheme="majorBidi" w:cstheme="majorBidi"/>
        </w:rPr>
        <w:t>mainly</w:t>
      </w:r>
      <w:r w:rsidR="00312FDC">
        <w:rPr>
          <w:rFonts w:asciiTheme="majorBidi" w:hAnsiTheme="majorBidi" w:cstheme="majorBidi"/>
        </w:rPr>
        <w:t xml:space="preserve"> the </w:t>
      </w:r>
      <w:r w:rsidRPr="00BE4322">
        <w:rPr>
          <w:rFonts w:asciiTheme="majorBidi" w:hAnsiTheme="majorBidi" w:cstheme="majorBidi"/>
        </w:rPr>
        <w:t>transmission, reflection</w:t>
      </w:r>
      <w:r w:rsidR="00312FDC">
        <w:rPr>
          <w:rFonts w:asciiTheme="majorBidi" w:hAnsiTheme="majorBidi" w:cstheme="majorBidi"/>
        </w:rPr>
        <w:t xml:space="preserve">, </w:t>
      </w:r>
      <w:r w:rsidRPr="00BE4322">
        <w:rPr>
          <w:rFonts w:asciiTheme="majorBidi" w:hAnsiTheme="majorBidi" w:cstheme="majorBidi"/>
        </w:rPr>
        <w:t>absorption properties</w:t>
      </w:r>
      <w:r w:rsidR="00312FDC">
        <w:rPr>
          <w:rFonts w:asciiTheme="majorBidi" w:hAnsiTheme="majorBidi" w:cstheme="majorBidi"/>
        </w:rPr>
        <w:t xml:space="preserve"> and the thickness of VO2 used</w:t>
      </w:r>
      <w:r w:rsidR="001B587A">
        <w:rPr>
          <w:rFonts w:asciiTheme="majorBidi" w:hAnsiTheme="majorBidi" w:cstheme="majorBidi"/>
        </w:rPr>
        <w:t>.</w:t>
      </w:r>
      <w:r w:rsidRPr="00BE4322">
        <w:rPr>
          <w:rFonts w:asciiTheme="majorBidi" w:hAnsiTheme="majorBidi" w:cstheme="majorBidi"/>
        </w:rPr>
        <w:t xml:space="preserve"> </w:t>
      </w:r>
      <w:r w:rsidRPr="00333333">
        <w:rPr>
          <w:rFonts w:asciiTheme="majorBidi" w:hAnsiTheme="majorBidi" w:cstheme="majorBidi"/>
          <w:highlight w:val="yellow"/>
        </w:rPr>
        <w:t xml:space="preserve">The purpose of which is to </w:t>
      </w:r>
      <w:r w:rsidR="001B587A" w:rsidRPr="00333333">
        <w:rPr>
          <w:rFonts w:asciiTheme="majorBidi" w:hAnsiTheme="majorBidi" w:cstheme="majorBidi"/>
          <w:highlight w:val="yellow"/>
        </w:rPr>
        <w:t>weigh the pros and cons of</w:t>
      </w:r>
      <w:r w:rsidRPr="00333333">
        <w:rPr>
          <w:rFonts w:asciiTheme="majorBidi" w:hAnsiTheme="majorBidi" w:cstheme="majorBidi"/>
          <w:highlight w:val="yellow"/>
        </w:rPr>
        <w:t xml:space="preserve"> asymmetrical resonant cavity designs</w:t>
      </w:r>
      <w:r w:rsidR="001B587A" w:rsidRPr="00333333">
        <w:rPr>
          <w:rFonts w:asciiTheme="majorBidi" w:hAnsiTheme="majorBidi" w:cstheme="majorBidi"/>
          <w:highlight w:val="yellow"/>
        </w:rPr>
        <w:t>, so that we can discover the real world use cases</w:t>
      </w:r>
      <w:r w:rsidRPr="00333333">
        <w:rPr>
          <w:rFonts w:asciiTheme="majorBidi" w:hAnsiTheme="majorBidi" w:cstheme="majorBidi"/>
          <w:highlight w:val="yellow"/>
        </w:rPr>
        <w:t>.</w:t>
      </w:r>
    </w:p>
    <w:p w14:paraId="3DFD3A9A" w14:textId="57BB578C" w:rsidR="009E3DD5" w:rsidRPr="00BE4322" w:rsidRDefault="009E3DD5" w:rsidP="00CB06B0">
      <w:pPr>
        <w:pStyle w:val="MCSectionHead"/>
        <w:spacing w:before="0"/>
        <w:rPr>
          <w:rFonts w:asciiTheme="majorBidi" w:hAnsiTheme="majorBidi" w:cstheme="majorBidi"/>
          <w:b w:val="0"/>
          <w:sz w:val="16"/>
          <w:szCs w:val="16"/>
        </w:rPr>
      </w:pPr>
    </w:p>
    <w:p w14:paraId="36BE04CE" w14:textId="20A9B8B7" w:rsidR="00657AC6" w:rsidRPr="00BE4322" w:rsidRDefault="00657AC6" w:rsidP="003911A0">
      <w:pPr>
        <w:pStyle w:val="MCSectionHead"/>
        <w:spacing w:before="0"/>
        <w:ind w:left="720" w:hanging="720"/>
        <w:jc w:val="left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</w:rPr>
        <w:t xml:space="preserve">2.  </w:t>
      </w:r>
      <w:r w:rsidR="00D6594E" w:rsidRPr="00BE4322">
        <w:rPr>
          <w:rFonts w:asciiTheme="majorBidi" w:hAnsiTheme="majorBidi" w:cstheme="majorBidi"/>
        </w:rPr>
        <w:t>Theory</w:t>
      </w:r>
    </w:p>
    <w:p w14:paraId="32CB2B07" w14:textId="77777777" w:rsidR="0041511A" w:rsidRPr="00BE4322" w:rsidRDefault="0041511A" w:rsidP="0041511A">
      <w:pPr>
        <w:jc w:val="both"/>
        <w:rPr>
          <w:rFonts w:asciiTheme="majorBidi" w:hAnsiTheme="majorBidi" w:cstheme="majorBidi"/>
          <w:sz w:val="12"/>
          <w:szCs w:val="12"/>
        </w:rPr>
      </w:pPr>
    </w:p>
    <w:p w14:paraId="52268786" w14:textId="178996B1" w:rsidR="000777F2" w:rsidRPr="00925795" w:rsidRDefault="00DB701B" w:rsidP="000777F2">
      <w:pPr>
        <w:spacing w:line="240" w:lineRule="exact"/>
        <w:ind w:firstLine="352"/>
        <w:jc w:val="both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</w:rPr>
        <w:t xml:space="preserve">Traditional resonant cavity </w:t>
      </w:r>
      <w:r w:rsidR="001B587A" w:rsidRPr="00BE4322">
        <w:rPr>
          <w:rFonts w:asciiTheme="majorBidi" w:hAnsiTheme="majorBidi" w:cstheme="majorBidi"/>
        </w:rPr>
        <w:t xml:space="preserve">DBR </w:t>
      </w:r>
      <w:r w:rsidRPr="00BE4322">
        <w:rPr>
          <w:rFonts w:asciiTheme="majorBidi" w:hAnsiTheme="majorBidi" w:cstheme="majorBidi"/>
        </w:rPr>
        <w:t>structure</w:t>
      </w:r>
      <w:r w:rsidR="001B587A">
        <w:rPr>
          <w:rFonts w:asciiTheme="majorBidi" w:hAnsiTheme="majorBidi" w:cstheme="majorBidi"/>
        </w:rPr>
        <w:t>s</w:t>
      </w:r>
      <w:r w:rsidRPr="00BE4322">
        <w:rPr>
          <w:rFonts w:asciiTheme="majorBidi" w:hAnsiTheme="majorBidi" w:cstheme="majorBidi"/>
        </w:rPr>
        <w:t xml:space="preserve"> </w:t>
      </w:r>
      <w:r w:rsidR="001B587A">
        <w:rPr>
          <w:rFonts w:asciiTheme="majorBidi" w:hAnsiTheme="majorBidi" w:cstheme="majorBidi"/>
        </w:rPr>
        <w:t>are</w:t>
      </w:r>
      <w:r w:rsidRPr="00BE4322">
        <w:rPr>
          <w:rFonts w:asciiTheme="majorBidi" w:hAnsiTheme="majorBidi" w:cstheme="majorBidi"/>
        </w:rPr>
        <w:t xml:space="preserve"> composed of a</w:t>
      </w:r>
      <w:r w:rsidR="003911A0">
        <w:rPr>
          <w:rFonts w:asciiTheme="majorBidi" w:hAnsiTheme="majorBidi" w:cstheme="majorBidi"/>
        </w:rPr>
        <w:t xml:space="preserve"> dielectric</w:t>
      </w:r>
      <w:r w:rsidRPr="00BE4322">
        <w:rPr>
          <w:rFonts w:asciiTheme="majorBidi" w:hAnsiTheme="majorBidi" w:cstheme="majorBidi"/>
        </w:rPr>
        <w:t xml:space="preserve"> central cavity layer </w:t>
      </w:r>
      <w:r w:rsidR="001B587A">
        <w:rPr>
          <w:rFonts w:asciiTheme="majorBidi" w:hAnsiTheme="majorBidi" w:cstheme="majorBidi"/>
        </w:rPr>
        <w:t>placed</w:t>
      </w:r>
      <w:r w:rsidRPr="00BE4322">
        <w:rPr>
          <w:rFonts w:asciiTheme="majorBidi" w:hAnsiTheme="majorBidi" w:cstheme="majorBidi"/>
        </w:rPr>
        <w:t xml:space="preserve"> between</w:t>
      </w:r>
      <w:r w:rsidR="00BB6F6A">
        <w:rPr>
          <w:rFonts w:asciiTheme="majorBidi" w:hAnsiTheme="majorBidi" w:cstheme="majorBidi"/>
        </w:rPr>
        <w:t xml:space="preserve"> </w:t>
      </w:r>
      <w:r w:rsidRPr="00BE4322">
        <w:rPr>
          <w:rFonts w:asciiTheme="majorBidi" w:hAnsiTheme="majorBidi" w:cstheme="majorBidi"/>
        </w:rPr>
        <w:t xml:space="preserve">two reflector layers </w:t>
      </w:r>
      <w:r w:rsidR="003911A0">
        <w:rPr>
          <w:rFonts w:asciiTheme="majorBidi" w:hAnsiTheme="majorBidi" w:cstheme="majorBidi"/>
        </w:rPr>
        <w:t xml:space="preserve">that </w:t>
      </w:r>
      <w:r w:rsidRPr="00BE4322">
        <w:rPr>
          <w:rFonts w:asciiTheme="majorBidi" w:hAnsiTheme="majorBidi" w:cstheme="majorBidi"/>
        </w:rPr>
        <w:t xml:space="preserve">will help lights cycle through the central layer multiple times. Because </w:t>
      </w:r>
      <w:r w:rsidR="003911A0">
        <w:rPr>
          <w:rFonts w:asciiTheme="majorBidi" w:hAnsiTheme="majorBidi" w:cstheme="majorBidi"/>
        </w:rPr>
        <w:t>lights pass through</w:t>
      </w:r>
      <w:r w:rsidRPr="00BE4322">
        <w:rPr>
          <w:rFonts w:asciiTheme="majorBidi" w:hAnsiTheme="majorBidi" w:cstheme="majorBidi"/>
        </w:rPr>
        <w:t xml:space="preserve"> </w:t>
      </w:r>
      <w:r w:rsidR="003911A0" w:rsidRPr="00BE4322">
        <w:rPr>
          <w:rFonts w:asciiTheme="majorBidi" w:hAnsiTheme="majorBidi" w:cstheme="majorBidi"/>
        </w:rPr>
        <w:t>the central</w:t>
      </w:r>
      <w:r w:rsidRPr="00BE4322">
        <w:rPr>
          <w:rFonts w:asciiTheme="majorBidi" w:hAnsiTheme="majorBidi" w:cstheme="majorBidi"/>
        </w:rPr>
        <w:t xml:space="preserve"> cavity layer multiple times</w:t>
      </w:r>
      <w:r w:rsidR="003F79C0">
        <w:rPr>
          <w:rFonts w:asciiTheme="majorBidi" w:hAnsiTheme="majorBidi" w:cstheme="majorBidi"/>
        </w:rPr>
        <w:t xml:space="preserve"> the devices optical properties will be enhanced significantly. For both the thermochromic window coating and the optical diode, we </w:t>
      </w:r>
      <w:r w:rsidR="00B0494A">
        <w:rPr>
          <w:rFonts w:asciiTheme="majorBidi" w:hAnsiTheme="majorBidi" w:cstheme="majorBidi"/>
        </w:rPr>
        <w:t>will only</w:t>
      </w:r>
      <w:r w:rsidR="003F79C0">
        <w:rPr>
          <w:rFonts w:asciiTheme="majorBidi" w:hAnsiTheme="majorBidi" w:cstheme="majorBidi"/>
        </w:rPr>
        <w:t xml:space="preserve"> focus on the transmission and the absorption </w:t>
      </w:r>
      <w:r w:rsidR="003F79C0">
        <w:rPr>
          <w:rFonts w:asciiTheme="majorBidi" w:hAnsiTheme="majorBidi" w:cstheme="majorBidi"/>
        </w:rPr>
        <w:lastRenderedPageBreak/>
        <w:t>properties of the devices. High absorption will lower the time it take for VO</w:t>
      </w:r>
      <w:r w:rsidR="003F79C0">
        <w:rPr>
          <w:rFonts w:asciiTheme="majorBidi" w:hAnsiTheme="majorBidi" w:cstheme="majorBidi"/>
          <w:vertAlign w:val="subscript"/>
        </w:rPr>
        <w:t>2</w:t>
      </w:r>
      <w:r w:rsidR="003F79C0">
        <w:rPr>
          <w:rFonts w:asciiTheme="majorBidi" w:hAnsiTheme="majorBidi" w:cstheme="majorBidi"/>
        </w:rPr>
        <w:t xml:space="preserve"> to reaches the transition temperature, but this may cause the transmission to be too low for </w:t>
      </w:r>
      <w:r w:rsidR="00B0494A">
        <w:rPr>
          <w:rFonts w:asciiTheme="majorBidi" w:hAnsiTheme="majorBidi" w:cstheme="majorBidi"/>
        </w:rPr>
        <w:t xml:space="preserve">the </w:t>
      </w:r>
      <w:r w:rsidR="003F79C0">
        <w:rPr>
          <w:rFonts w:asciiTheme="majorBidi" w:hAnsiTheme="majorBidi" w:cstheme="majorBidi"/>
        </w:rPr>
        <w:t>intended purpose. Hence</w:t>
      </w:r>
      <w:r w:rsidR="001A02E7">
        <w:rPr>
          <w:rFonts w:asciiTheme="majorBidi" w:hAnsiTheme="majorBidi" w:cstheme="majorBidi"/>
        </w:rPr>
        <w:t>,</w:t>
      </w:r>
      <w:r w:rsidR="003F79C0">
        <w:rPr>
          <w:rFonts w:asciiTheme="majorBidi" w:hAnsiTheme="majorBidi" w:cstheme="majorBidi"/>
        </w:rPr>
        <w:t xml:space="preserve"> we want the design to be antireflection, so that we can</w:t>
      </w:r>
      <w:r w:rsidR="001A02E7">
        <w:rPr>
          <w:rFonts w:asciiTheme="majorBidi" w:hAnsiTheme="majorBidi" w:cstheme="majorBidi"/>
        </w:rPr>
        <w:t xml:space="preserve"> </w:t>
      </w:r>
      <w:r w:rsidR="00B0494A">
        <w:rPr>
          <w:rFonts w:asciiTheme="majorBidi" w:hAnsiTheme="majorBidi" w:cstheme="majorBidi"/>
        </w:rPr>
        <w:t>use</w:t>
      </w:r>
      <w:r w:rsidR="001A02E7">
        <w:rPr>
          <w:rFonts w:asciiTheme="majorBidi" w:hAnsiTheme="majorBidi" w:cstheme="majorBidi"/>
        </w:rPr>
        <w:t xml:space="preserve"> the reflected light to transmitted or absorbed instead</w:t>
      </w:r>
      <w:r w:rsidR="00B31B89">
        <w:rPr>
          <w:rFonts w:asciiTheme="majorBidi" w:hAnsiTheme="majorBidi" w:cstheme="majorBidi"/>
        </w:rPr>
        <w:t>.</w:t>
      </w:r>
      <w:r w:rsidR="001A02E7">
        <w:rPr>
          <w:rFonts w:asciiTheme="majorBidi" w:hAnsiTheme="majorBidi" w:cstheme="majorBidi"/>
        </w:rPr>
        <w:t xml:space="preserve"> </w:t>
      </w:r>
      <w:r w:rsidR="000777F2">
        <w:rPr>
          <w:rFonts w:asciiTheme="majorBidi" w:hAnsiTheme="majorBidi" w:cstheme="majorBidi"/>
        </w:rPr>
        <w:t>To archive this, we need to design a high reflective reflector comprised</w:t>
      </w:r>
      <w:r w:rsidRPr="00BE4322">
        <w:rPr>
          <w:rFonts w:asciiTheme="majorBidi" w:hAnsiTheme="majorBidi" w:cstheme="majorBidi"/>
        </w:rPr>
        <w:t xml:space="preserve"> of</w:t>
      </w:r>
      <w:r w:rsidR="001A02E7">
        <w:rPr>
          <w:rFonts w:asciiTheme="majorBidi" w:hAnsiTheme="majorBidi" w:cstheme="majorBidi"/>
        </w:rPr>
        <w:t xml:space="preserve"> </w:t>
      </w:r>
      <w:r w:rsidR="00B0494A">
        <w:rPr>
          <w:rFonts w:asciiTheme="majorBidi" w:hAnsiTheme="majorBidi" w:cstheme="majorBidi"/>
        </w:rPr>
        <w:t xml:space="preserve">a </w:t>
      </w:r>
      <w:r w:rsidRPr="00BE4322">
        <w:rPr>
          <w:rFonts w:asciiTheme="majorBidi" w:hAnsiTheme="majorBidi" w:cstheme="majorBidi"/>
        </w:rPr>
        <w:t xml:space="preserve">unit cell(s) with quarter-wave thick films of high (H) and low (L) </w:t>
      </w:r>
      <w:r w:rsidR="001A02E7">
        <w:rPr>
          <w:rFonts w:asciiTheme="majorBidi" w:hAnsiTheme="majorBidi" w:cstheme="majorBidi"/>
        </w:rPr>
        <w:t xml:space="preserve">real </w:t>
      </w:r>
      <w:r w:rsidRPr="00BE4322">
        <w:rPr>
          <w:rFonts w:asciiTheme="majorBidi" w:hAnsiTheme="majorBidi" w:cstheme="majorBidi"/>
        </w:rPr>
        <w:t>refractiv</w:t>
      </w:r>
      <w:r w:rsidR="000777F2">
        <w:rPr>
          <w:rFonts w:asciiTheme="majorBidi" w:hAnsiTheme="majorBidi" w:cstheme="majorBidi"/>
        </w:rPr>
        <w:t>e</w:t>
      </w:r>
      <w:r w:rsidRPr="00BE4322">
        <w:rPr>
          <w:rFonts w:asciiTheme="majorBidi" w:hAnsiTheme="majorBidi" w:cstheme="majorBidi"/>
        </w:rPr>
        <w:t xml:space="preserve"> index</w:t>
      </w:r>
      <w:r w:rsidR="00E10ECC">
        <w:rPr>
          <w:rFonts w:asciiTheme="majorBidi" w:hAnsiTheme="majorBidi" w:cstheme="majorBidi"/>
        </w:rPr>
        <w:t xml:space="preserve"> [13]</w:t>
      </w:r>
      <w:r w:rsidR="001A02E7">
        <w:rPr>
          <w:rFonts w:asciiTheme="majorBidi" w:hAnsiTheme="majorBidi" w:cstheme="majorBidi"/>
        </w:rPr>
        <w:t>. In this paper</w:t>
      </w:r>
      <w:r w:rsidR="000777F2">
        <w:rPr>
          <w:rFonts w:asciiTheme="majorBidi" w:hAnsiTheme="majorBidi" w:cstheme="majorBidi"/>
        </w:rPr>
        <w:t>,</w:t>
      </w:r>
      <w:r w:rsidR="001A02E7">
        <w:rPr>
          <w:rFonts w:asciiTheme="majorBidi" w:hAnsiTheme="majorBidi" w:cstheme="majorBidi"/>
        </w:rPr>
        <w:t xml:space="preserve"> we pick TiO</w:t>
      </w:r>
      <w:r w:rsidR="001A02E7">
        <w:rPr>
          <w:rFonts w:asciiTheme="majorBidi" w:hAnsiTheme="majorBidi" w:cstheme="majorBidi"/>
          <w:vertAlign w:val="subscript"/>
        </w:rPr>
        <w:t xml:space="preserve">2 </w:t>
      </w:r>
      <w:r w:rsidR="001A02E7">
        <w:rPr>
          <w:rFonts w:asciiTheme="majorBidi" w:hAnsiTheme="majorBidi" w:cstheme="majorBidi"/>
        </w:rPr>
        <w:t>and SiO</w:t>
      </w:r>
      <w:r w:rsidR="001A02E7">
        <w:rPr>
          <w:rFonts w:asciiTheme="majorBidi" w:hAnsiTheme="majorBidi" w:cstheme="majorBidi"/>
          <w:vertAlign w:val="subscript"/>
        </w:rPr>
        <w:t>2</w:t>
      </w:r>
      <w:r w:rsidR="001A02E7">
        <w:rPr>
          <w:rFonts w:asciiTheme="majorBidi" w:hAnsiTheme="majorBidi" w:cstheme="majorBidi"/>
        </w:rPr>
        <w:t xml:space="preserve"> because of the difference in the real refractive </w:t>
      </w:r>
      <w:r w:rsidR="00B0494A">
        <w:rPr>
          <w:rFonts w:asciiTheme="majorBidi" w:hAnsiTheme="majorBidi" w:cstheme="majorBidi"/>
        </w:rPr>
        <w:t>indices</w:t>
      </w:r>
      <w:r w:rsidR="001A02E7">
        <w:rPr>
          <w:rFonts w:asciiTheme="majorBidi" w:hAnsiTheme="majorBidi" w:cstheme="majorBidi"/>
        </w:rPr>
        <w:t xml:space="preserve"> in broad wavelength and both have no imaginary refractive index in most wavelength</w:t>
      </w:r>
      <w:r w:rsidR="00EE4C14">
        <w:rPr>
          <w:rFonts w:asciiTheme="majorBidi" w:hAnsiTheme="majorBidi" w:cstheme="majorBidi"/>
        </w:rPr>
        <w:t>. Each unit cell</w:t>
      </w:r>
      <w:r w:rsidRPr="00BE4322">
        <w:rPr>
          <w:rFonts w:asciiTheme="majorBidi" w:hAnsiTheme="majorBidi" w:cstheme="majorBidi"/>
        </w:rPr>
        <w:t xml:space="preserve"> </w:t>
      </w:r>
      <w:r w:rsidR="00EE4C14">
        <w:rPr>
          <w:rFonts w:asciiTheme="majorBidi" w:hAnsiTheme="majorBidi" w:cstheme="majorBidi"/>
        </w:rPr>
        <w:t>has</w:t>
      </w:r>
      <w:r w:rsidRPr="00BE4322">
        <w:rPr>
          <w:rFonts w:asciiTheme="majorBidi" w:hAnsiTheme="majorBidi" w:cstheme="majorBidi"/>
        </w:rPr>
        <w:t xml:space="preserve"> </w:t>
      </w:r>
      <w:r w:rsidR="00B0494A">
        <w:rPr>
          <w:rFonts w:asciiTheme="majorBidi" w:hAnsiTheme="majorBidi" w:cstheme="majorBidi"/>
        </w:rPr>
        <w:t xml:space="preserve">a </w:t>
      </w:r>
      <w:r w:rsidRPr="00BE4322">
        <w:rPr>
          <w:rFonts w:asciiTheme="majorBidi" w:hAnsiTheme="majorBidi" w:cstheme="majorBidi"/>
        </w:rPr>
        <w:t xml:space="preserve">notation of [H/2 L H/2], </w:t>
      </w:r>
      <w:r w:rsidR="00EE4C14">
        <w:rPr>
          <w:rFonts w:asciiTheme="majorBidi" w:hAnsiTheme="majorBidi" w:cstheme="majorBidi"/>
        </w:rPr>
        <w:t>where</w:t>
      </w:r>
      <w:r w:rsidRPr="00BE4322">
        <w:rPr>
          <w:rFonts w:asciiTheme="majorBidi" w:hAnsiTheme="majorBidi" w:cstheme="majorBidi"/>
        </w:rPr>
        <w:t xml:space="preserve"> </w:t>
      </w:r>
      <w:r w:rsidR="00B0494A">
        <w:rPr>
          <w:rFonts w:asciiTheme="majorBidi" w:hAnsiTheme="majorBidi" w:cstheme="majorBidi"/>
        </w:rPr>
        <w:t>H</w:t>
      </w:r>
      <w:r w:rsidRPr="00BE4322">
        <w:rPr>
          <w:rFonts w:asciiTheme="majorBidi" w:hAnsiTheme="majorBidi" w:cstheme="majorBidi"/>
        </w:rPr>
        <w:t xml:space="preserve">/2 </w:t>
      </w:r>
      <w:r w:rsidR="00960CEC">
        <w:rPr>
          <w:rFonts w:asciiTheme="majorBidi" w:hAnsiTheme="majorBidi" w:cstheme="majorBidi"/>
        </w:rPr>
        <w:t>denote</w:t>
      </w:r>
      <w:r w:rsidRPr="00BE4322">
        <w:rPr>
          <w:rFonts w:asciiTheme="majorBidi" w:hAnsiTheme="majorBidi" w:cstheme="majorBidi"/>
        </w:rPr>
        <w:t xml:space="preserve"> a half quarter-wave thick film</w:t>
      </w:r>
      <w:r w:rsidR="00B0494A">
        <w:rPr>
          <w:rFonts w:asciiTheme="majorBidi" w:hAnsiTheme="majorBidi" w:cstheme="majorBidi"/>
        </w:rPr>
        <w:t xml:space="preserve">, and L </w:t>
      </w:r>
      <w:r w:rsidR="00960CEC">
        <w:rPr>
          <w:rFonts w:asciiTheme="majorBidi" w:hAnsiTheme="majorBidi" w:cstheme="majorBidi"/>
        </w:rPr>
        <w:t>denote</w:t>
      </w:r>
      <w:r w:rsidR="00B0494A">
        <w:rPr>
          <w:rFonts w:asciiTheme="majorBidi" w:hAnsiTheme="majorBidi" w:cstheme="majorBidi"/>
        </w:rPr>
        <w:t xml:space="preserve"> quarter-wave thick film. T</w:t>
      </w:r>
      <w:r w:rsidRPr="00BE4322">
        <w:rPr>
          <w:rFonts w:asciiTheme="majorBidi" w:hAnsiTheme="majorBidi" w:cstheme="majorBidi"/>
        </w:rPr>
        <w:t>he number of unit cells used on each side is symmetrical</w:t>
      </w:r>
      <w:r w:rsidR="00B0494A">
        <w:rPr>
          <w:rFonts w:asciiTheme="majorBidi" w:hAnsiTheme="majorBidi" w:cstheme="majorBidi"/>
        </w:rPr>
        <w:t xml:space="preserve"> normally</w:t>
      </w:r>
      <w:r w:rsidRPr="00BE4322">
        <w:rPr>
          <w:rFonts w:asciiTheme="majorBidi" w:hAnsiTheme="majorBidi" w:cstheme="majorBidi"/>
        </w:rPr>
        <w:t>.</w:t>
      </w:r>
      <w:r w:rsidR="00925795">
        <w:rPr>
          <w:rFonts w:asciiTheme="majorBidi" w:hAnsiTheme="majorBidi" w:cstheme="majorBidi"/>
        </w:rPr>
        <w:t xml:space="preserve"> Consider the symmetrical structure </w:t>
      </w:r>
      <w:r w:rsidR="00E10ECC">
        <w:rPr>
          <w:rFonts w:asciiTheme="majorBidi" w:hAnsiTheme="majorBidi" w:cstheme="majorBidi"/>
        </w:rPr>
        <w:t xml:space="preserve">with central layer H </w:t>
      </w:r>
      <w:r w:rsidR="00925795">
        <w:rPr>
          <w:rFonts w:asciiTheme="majorBidi" w:hAnsiTheme="majorBidi" w:cstheme="majorBidi"/>
        </w:rPr>
        <w:t xml:space="preserve">of </w:t>
      </w:r>
      <w:r w:rsidR="00925795" w:rsidRPr="00BE4322">
        <w:rPr>
          <w:rFonts w:asciiTheme="majorBidi" w:hAnsiTheme="majorBidi" w:cstheme="majorBidi"/>
        </w:rPr>
        <w:t>[</w:t>
      </w:r>
      <w:r w:rsidR="00925795">
        <w:rPr>
          <w:rFonts w:asciiTheme="majorBidi" w:hAnsiTheme="majorBidi" w:cstheme="majorBidi"/>
        </w:rPr>
        <w:t>U</w:t>
      </w:r>
      <w:r w:rsidR="00925795" w:rsidRPr="00BE4322">
        <w:rPr>
          <w:rFonts w:asciiTheme="majorBidi" w:hAnsiTheme="majorBidi" w:cstheme="majorBidi"/>
        </w:rPr>
        <w:t>]</w:t>
      </w:r>
      <w:r w:rsidR="00925795">
        <w:rPr>
          <w:rFonts w:asciiTheme="majorBidi" w:hAnsiTheme="majorBidi" w:cstheme="majorBidi"/>
          <w:vertAlign w:val="superscript"/>
        </w:rPr>
        <w:t>2</w:t>
      </w:r>
      <w:r w:rsidR="00925795">
        <w:rPr>
          <w:rFonts w:asciiTheme="majorBidi" w:hAnsiTheme="majorBidi" w:cstheme="majorBidi"/>
        </w:rPr>
        <w:t xml:space="preserve"> </w:t>
      </w:r>
      <w:r w:rsidR="00E10ECC">
        <w:rPr>
          <w:rFonts w:asciiTheme="majorBidi" w:hAnsiTheme="majorBidi" w:cstheme="majorBidi"/>
        </w:rPr>
        <w:t>H</w:t>
      </w:r>
      <w:r w:rsidR="00925795">
        <w:rPr>
          <w:rFonts w:asciiTheme="majorBidi" w:hAnsiTheme="majorBidi" w:cstheme="majorBidi"/>
        </w:rPr>
        <w:t xml:space="preserve"> [U</w:t>
      </w:r>
      <w:r w:rsidR="00925795" w:rsidRPr="00BE4322">
        <w:rPr>
          <w:rFonts w:asciiTheme="majorBidi" w:hAnsiTheme="majorBidi" w:cstheme="majorBidi"/>
        </w:rPr>
        <w:t>]</w:t>
      </w:r>
      <w:r w:rsidR="00925795">
        <w:rPr>
          <w:rFonts w:asciiTheme="majorBidi" w:hAnsiTheme="majorBidi" w:cstheme="majorBidi"/>
          <w:vertAlign w:val="superscript"/>
        </w:rPr>
        <w:t>2</w:t>
      </w:r>
      <w:r w:rsidR="00925795">
        <w:rPr>
          <w:rFonts w:asciiTheme="majorBidi" w:hAnsiTheme="majorBidi" w:cstheme="majorBidi"/>
        </w:rPr>
        <w:t xml:space="preserve"> where U </w:t>
      </w:r>
      <w:r w:rsidR="00960CEC">
        <w:rPr>
          <w:rFonts w:asciiTheme="majorBidi" w:hAnsiTheme="majorBidi" w:cstheme="majorBidi"/>
        </w:rPr>
        <w:t>denote</w:t>
      </w:r>
      <w:r w:rsidR="00925795">
        <w:rPr>
          <w:rFonts w:asciiTheme="majorBidi" w:hAnsiTheme="majorBidi" w:cstheme="majorBidi"/>
        </w:rPr>
        <w:t xml:space="preserve"> a unit cell</w:t>
      </w:r>
      <w:r w:rsidR="00B2652B">
        <w:rPr>
          <w:rFonts w:asciiTheme="majorBidi" w:hAnsiTheme="majorBidi" w:cstheme="majorBidi"/>
        </w:rPr>
        <w:t>:</w:t>
      </w:r>
    </w:p>
    <w:bookmarkStart w:id="0" w:name="_Hlk187328532"/>
    <w:p w14:paraId="30BE0A28" w14:textId="43F846BC" w:rsidR="00B2652B" w:rsidRDefault="000777F2" w:rsidP="00B2652B">
      <w:pPr>
        <w:spacing w:line="276" w:lineRule="auto"/>
        <w:ind w:firstLine="352"/>
        <w:jc w:val="right"/>
        <w:rPr>
          <w:rFonts w:asciiTheme="majorBidi" w:hAnsiTheme="majorBidi" w:cstheme="majorBidi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  <m:r>
              <w:rPr>
                <w:rFonts w:ascii="Cambria Math" w:hAnsi="Cambria Math" w:cstheme="majorBidi"/>
              </w:rPr>
              <m:t>L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</m:e>
        </m:d>
        <m:r>
          <w:rPr>
            <w:rFonts w:ascii="Cambria Math" w:hAnsi="Cambria Math" w:cstheme="majorBidi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  <m:r>
              <w:rPr>
                <w:rFonts w:ascii="Cambria Math" w:hAnsi="Cambria Math" w:cstheme="majorBidi"/>
              </w:rPr>
              <m:t>L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</m:e>
        </m:d>
      </m:oMath>
      <w:bookmarkEnd w:id="0"/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FE79D0">
        <w:rPr>
          <w:rFonts w:asciiTheme="majorBidi" w:hAnsiTheme="majorBidi" w:cstheme="majorBidi"/>
        </w:rPr>
        <w:t xml:space="preserve">             </w:t>
      </w:r>
      <w:r>
        <w:rPr>
          <w:rFonts w:asciiTheme="majorBidi" w:hAnsiTheme="majorBidi" w:cstheme="majorBidi"/>
        </w:rPr>
        <w:t>(1)</w:t>
      </w:r>
    </w:p>
    <w:p w14:paraId="5080AD2B" w14:textId="56360962" w:rsidR="00B2652B" w:rsidRDefault="00B2652B" w:rsidP="00B2652B">
      <w:pPr>
        <w:spacing w:line="240" w:lineRule="exact"/>
        <w:ind w:firstLine="35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can be rewritten as:</w:t>
      </w:r>
    </w:p>
    <w:p w14:paraId="32C7AC1C" w14:textId="4A091177" w:rsidR="00E10ECC" w:rsidRDefault="00E10ECC" w:rsidP="00E10ECC">
      <w:pPr>
        <w:ind w:firstLine="352"/>
        <w:jc w:val="right"/>
        <w:rPr>
          <w:rFonts w:asciiTheme="majorBidi" w:hAnsiTheme="majorBidi" w:cstheme="majorBidi"/>
        </w:rPr>
      </w:pP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H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/>
          </w:rPr>
          <m:t>L H</m:t>
        </m:r>
        <m:r>
          <w:rPr>
            <w:rFonts w:ascii="Cambria Math" w:hAnsi="Cambria Math" w:cstheme="majorBidi"/>
          </w:rPr>
          <m:t xml:space="preserve"> L H H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 H</m:t>
        </m:r>
        <m:r>
          <w:rPr>
            <w:rFonts w:ascii="Cambria Math" w:hAnsi="Cambria Math" w:cstheme="majorBidi"/>
          </w:rPr>
          <m:t xml:space="preserve"> L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H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</m:oMath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FE79D0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>(2)</w:t>
      </w:r>
    </w:p>
    <w:p w14:paraId="07763E0B" w14:textId="7E4D46A7" w:rsidR="00E10ECC" w:rsidRDefault="00E10ECC" w:rsidP="001A02E7">
      <w:pPr>
        <w:spacing w:line="240" w:lineRule="exact"/>
        <w:ind w:firstLine="35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two layers with the same refractive index is placed side by side. The total phase thickness is half-wave thick, which will result in an absentee layer. Following this, the two H layers in the middle can be rewrite as:</w:t>
      </w:r>
    </w:p>
    <w:p w14:paraId="4B3A3DE7" w14:textId="6F8579E6" w:rsidR="00E10ECC" w:rsidRDefault="00E10ECC" w:rsidP="00E10ECC">
      <w:pPr>
        <w:ind w:firstLine="352"/>
        <w:jc w:val="right"/>
        <w:rPr>
          <w:rFonts w:asciiTheme="majorBidi" w:hAnsiTheme="majorBidi" w:cstheme="majorBidi"/>
        </w:rPr>
      </w:pP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H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/>
          </w:rPr>
          <m:t>L H</m:t>
        </m:r>
        <m:r>
          <w:rPr>
            <w:rFonts w:ascii="Cambria Math" w:hAnsi="Cambria Math" w:cstheme="majorBidi"/>
          </w:rPr>
          <m:t xml:space="preserve"> L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 H</m:t>
        </m:r>
        <m:r>
          <w:rPr>
            <w:rFonts w:ascii="Cambria Math" w:hAnsi="Cambria Math" w:cstheme="majorBidi"/>
          </w:rPr>
          <m:t xml:space="preserve"> L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H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</m:oMath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FE79D0">
        <w:rPr>
          <w:rFonts w:asciiTheme="majorBidi" w:hAnsiTheme="majorBidi" w:cstheme="majorBidi"/>
        </w:rPr>
        <w:t xml:space="preserve">              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>)</w:t>
      </w:r>
    </w:p>
    <w:p w14:paraId="7B60ECEB" w14:textId="225DE291" w:rsidR="00E10ECC" w:rsidRDefault="00E10ECC" w:rsidP="001A02E7">
      <w:pPr>
        <w:spacing w:line="240" w:lineRule="exact"/>
        <w:ind w:firstLine="35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same goes for the two L layers:</w:t>
      </w:r>
    </w:p>
    <w:p w14:paraId="1D206921" w14:textId="05081057" w:rsidR="00E10ECC" w:rsidRPr="00E10ECC" w:rsidRDefault="00E10ECC" w:rsidP="00E10ECC">
      <w:pPr>
        <w:ind w:firstLine="352"/>
        <w:jc w:val="right"/>
        <w:rPr>
          <w:rFonts w:asciiTheme="majorBidi" w:hAnsiTheme="majorBidi" w:cstheme="majorBidi"/>
        </w:rPr>
      </w:pP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H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/>
          </w:rPr>
          <m:t>L H H</m:t>
        </m:r>
        <m:r>
          <w:rPr>
            <w:rFonts w:ascii="Cambria Math" w:hAnsi="Cambria Math" w:cstheme="majorBidi"/>
          </w:rPr>
          <m:t xml:space="preserve"> L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H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</m:oMath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FE79D0">
        <w:rPr>
          <w:rFonts w:asciiTheme="majorBidi" w:hAnsiTheme="majorBidi" w:cstheme="majorBidi"/>
        </w:rPr>
        <w:t xml:space="preserve">            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)</w:t>
      </w:r>
    </w:p>
    <w:p w14:paraId="235FC972" w14:textId="3BE95FA7" w:rsidR="00E10ECC" w:rsidRDefault="00FE79D0" w:rsidP="001A02E7">
      <w:pPr>
        <w:spacing w:line="240" w:lineRule="exact"/>
        <w:ind w:firstLine="35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Most of the structure will became </w:t>
      </w:r>
      <w:r w:rsidR="00E10ECC">
        <w:rPr>
          <w:rFonts w:asciiTheme="majorBidi" w:hAnsiTheme="majorBidi" w:cstheme="majorBidi"/>
        </w:rPr>
        <w:t xml:space="preserve">absentee, leaving only two H/2 layers </w:t>
      </w:r>
      <w:r>
        <w:rPr>
          <w:rFonts w:asciiTheme="majorBidi" w:hAnsiTheme="majorBidi" w:cstheme="majorBidi"/>
        </w:rPr>
        <w:t>from each reflector</w:t>
      </w:r>
      <w:r w:rsidR="00E10ECC">
        <w:rPr>
          <w:rFonts w:asciiTheme="majorBidi" w:hAnsiTheme="majorBidi" w:cstheme="majorBidi"/>
        </w:rPr>
        <w:t>:</w:t>
      </w:r>
    </w:p>
    <w:p w14:paraId="7096839A" w14:textId="4B539CFD" w:rsidR="00FE79D0" w:rsidRDefault="00E10ECC" w:rsidP="00FE79D0">
      <w:pPr>
        <w:ind w:firstLine="352"/>
        <w:jc w:val="right"/>
        <w:rPr>
          <w:rFonts w:asciiTheme="majorBidi" w:hAnsiTheme="majorBidi" w:cstheme="majorBidi"/>
        </w:rPr>
      </w:pP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H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H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</m:oMath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FE79D0">
        <w:rPr>
          <w:rFonts w:asciiTheme="majorBidi" w:hAnsiTheme="majorBidi" w:cstheme="majorBidi"/>
        </w:rPr>
        <w:t xml:space="preserve">       </w:t>
      </w:r>
      <w:r>
        <w:rPr>
          <w:rFonts w:asciiTheme="majorBidi" w:hAnsiTheme="majorBidi" w:cstheme="majorBidi"/>
        </w:rPr>
        <w:t>(</w:t>
      </w:r>
      <w:r w:rsidR="00FE79D0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)</w:t>
      </w:r>
    </w:p>
    <w:p w14:paraId="015CDFFF" w14:textId="740BEA89" w:rsidR="00FE79D0" w:rsidRDefault="00FE79D0" w:rsidP="00FE79D0">
      <w:pPr>
        <w:spacing w:line="240" w:lineRule="exact"/>
        <w:ind w:firstLine="352"/>
        <w:jc w:val="both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</w:rPr>
        <w:t xml:space="preserve">We can then make the structure exhibit an antireflection property </w:t>
      </w:r>
      <w:r>
        <w:rPr>
          <w:rFonts w:asciiTheme="majorBidi" w:hAnsiTheme="majorBidi" w:cstheme="majorBidi"/>
        </w:rPr>
        <w:t>b</w:t>
      </w:r>
      <w:r w:rsidR="00B2652B">
        <w:rPr>
          <w:rFonts w:asciiTheme="majorBidi" w:hAnsiTheme="majorBidi" w:cstheme="majorBidi"/>
        </w:rPr>
        <w:t xml:space="preserve">y introducing </w:t>
      </w:r>
      <w:r>
        <w:rPr>
          <w:rFonts w:asciiTheme="majorBidi" w:hAnsiTheme="majorBidi" w:cstheme="majorBidi"/>
        </w:rPr>
        <w:t>two</w:t>
      </w:r>
      <w:r w:rsidR="00B2652B">
        <w:rPr>
          <w:rFonts w:asciiTheme="majorBidi" w:hAnsiTheme="majorBidi" w:cstheme="majorBidi"/>
        </w:rPr>
        <w:t xml:space="preserve"> H/2 films on </w:t>
      </w:r>
      <w:r>
        <w:rPr>
          <w:rFonts w:asciiTheme="majorBidi" w:hAnsiTheme="majorBidi" w:cstheme="majorBidi"/>
        </w:rPr>
        <w:t xml:space="preserve">the outside </w:t>
      </w:r>
      <w:r w:rsidR="00B2652B">
        <w:rPr>
          <w:rFonts w:asciiTheme="majorBidi" w:hAnsiTheme="majorBidi" w:cstheme="majorBidi"/>
        </w:rPr>
        <w:t>of each reflector</w:t>
      </w:r>
      <w:r>
        <w:rPr>
          <w:rFonts w:asciiTheme="majorBidi" w:hAnsiTheme="majorBidi" w:cstheme="majorBidi"/>
        </w:rPr>
        <w:t>. These will combine with the two H/2 left from the reflector. The final structure will become absentee. For clarity’s sake, we will write these as {H/2}:</w:t>
      </w:r>
    </w:p>
    <w:p w14:paraId="0BA5E2E9" w14:textId="1E42BE31" w:rsidR="00FE79D0" w:rsidRPr="00E10ECC" w:rsidRDefault="00FE79D0" w:rsidP="00FE79D0">
      <w:pPr>
        <w:spacing w:line="276" w:lineRule="auto"/>
        <w:ind w:firstLine="352"/>
        <w:jc w:val="right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{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H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 w:cstheme="majorBidi"/>
          </w:rPr>
          <m:t>}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  <m:r>
              <w:rPr>
                <w:rFonts w:ascii="Cambria Math" w:hAnsi="Cambria Math" w:cstheme="majorBidi"/>
              </w:rPr>
              <m:t>L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</m:e>
        </m:d>
        <m:r>
          <w:rPr>
            <w:rFonts w:ascii="Cambria Math" w:hAnsi="Cambria Math" w:cstheme="majorBidi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  <m:r>
              <w:rPr>
                <w:rFonts w:ascii="Cambria Math" w:hAnsi="Cambria Math" w:cstheme="majorBidi"/>
              </w:rPr>
              <m:t>L</m:t>
            </m:r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</w:rPr>
                  <m:t>2</m:t>
                </m:r>
              </m:den>
            </m:f>
          </m:e>
        </m:d>
        <m:r>
          <w:rPr>
            <w:rFonts w:ascii="Cambria Math" w:hAnsi="Cambria Math" w:cstheme="majorBidi"/>
          </w:rPr>
          <m:t>{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H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r>
          <w:rPr>
            <w:rFonts w:ascii="Cambria Math" w:hAnsi="Cambria Math" w:cstheme="majorBidi"/>
          </w:rPr>
          <m:t>}</m:t>
        </m:r>
      </m:oMath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>)</w:t>
      </w:r>
    </w:p>
    <w:p w14:paraId="2067A174" w14:textId="2F0500C6" w:rsidR="00971E01" w:rsidRPr="00BE4322" w:rsidRDefault="00DB701B" w:rsidP="001A02E7">
      <w:pPr>
        <w:spacing w:line="240" w:lineRule="exact"/>
        <w:ind w:firstLine="352"/>
        <w:jc w:val="both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</w:rPr>
        <w:t xml:space="preserve">The </w:t>
      </w:r>
      <w:r w:rsidR="00FE79D0">
        <w:rPr>
          <w:rFonts w:asciiTheme="majorBidi" w:hAnsiTheme="majorBidi" w:cstheme="majorBidi"/>
        </w:rPr>
        <w:t>redesigned</w:t>
      </w:r>
      <w:r w:rsidRPr="00BE4322">
        <w:rPr>
          <w:rFonts w:asciiTheme="majorBidi" w:hAnsiTheme="majorBidi" w:cstheme="majorBidi"/>
        </w:rPr>
        <w:t xml:space="preserve"> structure</w:t>
      </w:r>
      <w:r w:rsidR="00FE79D0">
        <w:rPr>
          <w:rFonts w:asciiTheme="majorBidi" w:hAnsiTheme="majorBidi" w:cstheme="majorBidi"/>
        </w:rPr>
        <w:t>s</w:t>
      </w:r>
      <w:r w:rsidRPr="00BE4322">
        <w:rPr>
          <w:rFonts w:asciiTheme="majorBidi" w:hAnsiTheme="majorBidi" w:cstheme="majorBidi"/>
        </w:rPr>
        <w:t xml:space="preserve"> </w:t>
      </w:r>
      <w:r w:rsidR="00EE4C14">
        <w:rPr>
          <w:rFonts w:asciiTheme="majorBidi" w:hAnsiTheme="majorBidi" w:cstheme="majorBidi"/>
        </w:rPr>
        <w:t>ha</w:t>
      </w:r>
      <w:r w:rsidR="00FE79D0">
        <w:rPr>
          <w:rFonts w:asciiTheme="majorBidi" w:hAnsiTheme="majorBidi" w:cstheme="majorBidi"/>
        </w:rPr>
        <w:t>ve</w:t>
      </w:r>
      <w:r w:rsidR="00EE4C14">
        <w:rPr>
          <w:rFonts w:asciiTheme="majorBidi" w:hAnsiTheme="majorBidi" w:cstheme="majorBidi"/>
        </w:rPr>
        <w:t xml:space="preserve"> a notation of</w:t>
      </w:r>
      <w:r w:rsidRPr="00BE4322">
        <w:rPr>
          <w:rFonts w:asciiTheme="majorBidi" w:hAnsiTheme="majorBidi" w:cstheme="majorBidi"/>
        </w:rPr>
        <w:t xml:space="preserve"> H/2 [</w:t>
      </w:r>
      <w:r w:rsidR="00EE4C14">
        <w:rPr>
          <w:rFonts w:asciiTheme="majorBidi" w:hAnsiTheme="majorBidi" w:cstheme="majorBidi"/>
        </w:rPr>
        <w:t>U</w:t>
      </w:r>
      <w:r w:rsidRPr="00BE4322">
        <w:rPr>
          <w:rFonts w:asciiTheme="majorBidi" w:hAnsiTheme="majorBidi" w:cstheme="majorBidi"/>
        </w:rPr>
        <w:t>]</w:t>
      </w:r>
      <w:r w:rsidRPr="00BE4322">
        <w:rPr>
          <w:rFonts w:asciiTheme="majorBidi" w:hAnsiTheme="majorBidi" w:cstheme="majorBidi"/>
          <w:vertAlign w:val="superscript"/>
        </w:rPr>
        <w:t>N</w:t>
      </w:r>
      <w:r w:rsidRPr="00BE4322">
        <w:rPr>
          <w:rFonts w:asciiTheme="majorBidi" w:hAnsiTheme="majorBidi" w:cstheme="majorBidi"/>
        </w:rPr>
        <w:t xml:space="preserve"> </w:t>
      </w:r>
      <w:r w:rsidR="00174BFE">
        <w:rPr>
          <w:rFonts w:asciiTheme="majorBidi" w:hAnsiTheme="majorBidi" w:cstheme="majorBidi"/>
        </w:rPr>
        <w:t>[</w:t>
      </w:r>
      <w:r w:rsidR="00652C03">
        <w:rPr>
          <w:rFonts w:asciiTheme="majorBidi" w:hAnsiTheme="majorBidi" w:cstheme="majorBidi"/>
        </w:rPr>
        <w:t>D</w:t>
      </w:r>
      <w:r w:rsidR="00174BFE">
        <w:rPr>
          <w:rFonts w:asciiTheme="majorBidi" w:hAnsiTheme="majorBidi" w:cstheme="majorBidi"/>
        </w:rPr>
        <w:t>]</w:t>
      </w:r>
      <w:r w:rsidRPr="00BE4322">
        <w:rPr>
          <w:rFonts w:asciiTheme="majorBidi" w:hAnsiTheme="majorBidi" w:cstheme="majorBidi"/>
        </w:rPr>
        <w:t xml:space="preserve"> [</w:t>
      </w:r>
      <w:r w:rsidR="00EE4C14">
        <w:rPr>
          <w:rFonts w:asciiTheme="majorBidi" w:hAnsiTheme="majorBidi" w:cstheme="majorBidi"/>
        </w:rPr>
        <w:t>U</w:t>
      </w:r>
      <w:r w:rsidRPr="00BE4322">
        <w:rPr>
          <w:rFonts w:asciiTheme="majorBidi" w:hAnsiTheme="majorBidi" w:cstheme="majorBidi"/>
        </w:rPr>
        <w:t>]</w:t>
      </w:r>
      <w:r w:rsidRPr="00BE4322">
        <w:rPr>
          <w:rFonts w:asciiTheme="majorBidi" w:hAnsiTheme="majorBidi" w:cstheme="majorBidi"/>
          <w:vertAlign w:val="superscript"/>
        </w:rPr>
        <w:t>N</w:t>
      </w:r>
      <w:r w:rsidRPr="00BE4322">
        <w:rPr>
          <w:rFonts w:asciiTheme="majorBidi" w:hAnsiTheme="majorBidi" w:cstheme="majorBidi"/>
        </w:rPr>
        <w:t xml:space="preserve"> H/2</w:t>
      </w:r>
      <w:r w:rsidR="00EE4C14">
        <w:rPr>
          <w:rFonts w:asciiTheme="majorBidi" w:hAnsiTheme="majorBidi" w:cstheme="majorBidi"/>
        </w:rPr>
        <w:t xml:space="preserve">, </w:t>
      </w:r>
      <w:r w:rsidRPr="00BE4322">
        <w:rPr>
          <w:rFonts w:asciiTheme="majorBidi" w:hAnsiTheme="majorBidi" w:cstheme="majorBidi"/>
        </w:rPr>
        <w:t xml:space="preserve">N </w:t>
      </w:r>
      <w:r w:rsidR="00960CEC">
        <w:rPr>
          <w:rFonts w:asciiTheme="majorBidi" w:hAnsiTheme="majorBidi" w:cstheme="majorBidi"/>
        </w:rPr>
        <w:t>denote</w:t>
      </w:r>
      <w:r w:rsidRPr="00BE4322">
        <w:rPr>
          <w:rFonts w:asciiTheme="majorBidi" w:hAnsiTheme="majorBidi" w:cstheme="majorBidi"/>
        </w:rPr>
        <w:t xml:space="preserve"> the number of unit cells</w:t>
      </w:r>
      <w:r w:rsidR="00652C03">
        <w:rPr>
          <w:rFonts w:asciiTheme="majorBidi" w:hAnsiTheme="majorBidi" w:cstheme="majorBidi"/>
        </w:rPr>
        <w:t xml:space="preserve">, and D </w:t>
      </w:r>
      <w:r w:rsidR="00960CEC">
        <w:rPr>
          <w:rFonts w:asciiTheme="majorBidi" w:hAnsiTheme="majorBidi" w:cstheme="majorBidi"/>
        </w:rPr>
        <w:t>denote</w:t>
      </w:r>
      <w:r w:rsidR="00652C03">
        <w:rPr>
          <w:rFonts w:asciiTheme="majorBidi" w:hAnsiTheme="majorBidi" w:cstheme="majorBidi"/>
        </w:rPr>
        <w:t xml:space="preserve"> the dielectric material</w:t>
      </w:r>
      <w:r w:rsidR="00FE79D0">
        <w:rPr>
          <w:rFonts w:asciiTheme="majorBidi" w:hAnsiTheme="majorBidi" w:cstheme="majorBidi"/>
        </w:rPr>
        <w:t>.</w:t>
      </w:r>
      <w:r w:rsidR="00F10180">
        <w:rPr>
          <w:rFonts w:asciiTheme="majorBidi" w:hAnsiTheme="majorBidi" w:cstheme="majorBidi"/>
        </w:rPr>
        <w:t xml:space="preserve"> If we choose</w:t>
      </w:r>
      <w:r w:rsidR="00652C03">
        <w:rPr>
          <w:rFonts w:asciiTheme="majorBidi" w:hAnsiTheme="majorBidi" w:cstheme="majorBidi"/>
        </w:rPr>
        <w:t xml:space="preserve"> to use another dielectric material, D, instead of H in the central cavity layer. T</w:t>
      </w:r>
      <w:r w:rsidR="00F10180">
        <w:rPr>
          <w:rFonts w:asciiTheme="majorBidi" w:hAnsiTheme="majorBidi" w:cstheme="majorBidi"/>
        </w:rPr>
        <w:t>he resonant will remain near the designed wavelength with similar antireflection property</w:t>
      </w:r>
      <w:r w:rsidR="00652C03">
        <w:rPr>
          <w:rFonts w:asciiTheme="majorBidi" w:hAnsiTheme="majorBidi" w:cstheme="majorBidi"/>
        </w:rPr>
        <w:t xml:space="preserve"> if D has similar refractive indices to H</w:t>
      </w:r>
      <w:r w:rsidR="00F10180">
        <w:rPr>
          <w:rFonts w:asciiTheme="majorBidi" w:hAnsiTheme="majorBidi" w:cstheme="majorBidi"/>
        </w:rPr>
        <w:t>.</w:t>
      </w:r>
      <w:r w:rsidR="00B21EB8">
        <w:rPr>
          <w:rFonts w:asciiTheme="majorBidi" w:hAnsiTheme="majorBidi" w:cstheme="majorBidi"/>
        </w:rPr>
        <w:t xml:space="preserve"> </w:t>
      </w:r>
      <w:r w:rsidR="00B37E63">
        <w:rPr>
          <w:rFonts w:asciiTheme="majorBidi" w:hAnsiTheme="majorBidi" w:cstheme="majorBidi"/>
        </w:rPr>
        <w:t>Problems will occur</w:t>
      </w:r>
      <w:r w:rsidR="00B21EB8">
        <w:rPr>
          <w:rFonts w:asciiTheme="majorBidi" w:hAnsiTheme="majorBidi" w:cstheme="majorBidi"/>
        </w:rPr>
        <w:t xml:space="preserve"> if </w:t>
      </w:r>
      <w:r w:rsidR="00B37E63">
        <w:rPr>
          <w:rFonts w:asciiTheme="majorBidi" w:hAnsiTheme="majorBidi" w:cstheme="majorBidi"/>
        </w:rPr>
        <w:t>we</w:t>
      </w:r>
      <w:r w:rsidR="00B21EB8">
        <w:rPr>
          <w:rFonts w:asciiTheme="majorBidi" w:hAnsiTheme="majorBidi" w:cstheme="majorBidi"/>
        </w:rPr>
        <w:t xml:space="preserve"> replace</w:t>
      </w:r>
      <w:r w:rsidR="00B37E63">
        <w:rPr>
          <w:rFonts w:asciiTheme="majorBidi" w:hAnsiTheme="majorBidi" w:cstheme="majorBidi"/>
        </w:rPr>
        <w:t xml:space="preserve"> the central</w:t>
      </w:r>
      <w:r w:rsidR="00B21EB8">
        <w:rPr>
          <w:rFonts w:asciiTheme="majorBidi" w:hAnsiTheme="majorBidi" w:cstheme="majorBidi"/>
        </w:rPr>
        <w:t xml:space="preserve"> materials </w:t>
      </w:r>
      <w:r w:rsidR="00B37E63">
        <w:rPr>
          <w:rFonts w:asciiTheme="majorBidi" w:hAnsiTheme="majorBidi" w:cstheme="majorBidi"/>
        </w:rPr>
        <w:t>with</w:t>
      </w:r>
      <w:r w:rsidR="00B21EB8">
        <w:rPr>
          <w:rFonts w:asciiTheme="majorBidi" w:hAnsiTheme="majorBidi" w:cstheme="majorBidi"/>
        </w:rPr>
        <w:t xml:space="preserve"> metals or PSMs</w:t>
      </w:r>
      <w:r w:rsidR="00B37E63">
        <w:rPr>
          <w:rFonts w:asciiTheme="majorBidi" w:hAnsiTheme="majorBidi" w:cstheme="majorBidi"/>
        </w:rPr>
        <w:t xml:space="preserve"> </w:t>
      </w:r>
      <w:r w:rsidR="00B21EB8">
        <w:rPr>
          <w:rFonts w:asciiTheme="majorBidi" w:hAnsiTheme="majorBidi" w:cstheme="majorBidi"/>
        </w:rPr>
        <w:t>because both have a significant</w:t>
      </w:r>
      <w:r w:rsidR="00B37E63">
        <w:rPr>
          <w:rFonts w:asciiTheme="majorBidi" w:hAnsiTheme="majorBidi" w:cstheme="majorBidi"/>
        </w:rPr>
        <w:t>ly large</w:t>
      </w:r>
      <w:r w:rsidR="00B21EB8">
        <w:rPr>
          <w:rFonts w:asciiTheme="majorBidi" w:hAnsiTheme="majorBidi" w:cstheme="majorBidi"/>
        </w:rPr>
        <w:t xml:space="preserve"> imaginary index</w:t>
      </w:r>
      <w:r w:rsidR="00B37E63">
        <w:rPr>
          <w:rFonts w:asciiTheme="majorBidi" w:hAnsiTheme="majorBidi" w:cstheme="majorBidi"/>
        </w:rPr>
        <w:t xml:space="preserve"> in most wavelength</w:t>
      </w:r>
      <w:r w:rsidR="00B21EB8">
        <w:rPr>
          <w:rFonts w:asciiTheme="majorBidi" w:hAnsiTheme="majorBidi" w:cstheme="majorBidi"/>
        </w:rPr>
        <w:t>. This is problematic f</w:t>
      </w:r>
      <w:r w:rsidR="00B37E63">
        <w:rPr>
          <w:rFonts w:asciiTheme="majorBidi" w:hAnsiTheme="majorBidi" w:cstheme="majorBidi"/>
        </w:rPr>
        <w:t>or PSMs devices that reach transition temperature using optical stimuli, e.g. laser or sunligh</w:t>
      </w:r>
      <w:r w:rsidR="00C876EF">
        <w:rPr>
          <w:rFonts w:asciiTheme="majorBidi" w:hAnsiTheme="majorBidi" w:cstheme="majorBidi"/>
        </w:rPr>
        <w:t>t, since the absorption is directly correlated to imaginary index</w:t>
      </w:r>
      <w:r w:rsidR="00B37E63">
        <w:rPr>
          <w:rFonts w:asciiTheme="majorBidi" w:hAnsiTheme="majorBidi" w:cstheme="majorBidi"/>
        </w:rPr>
        <w:t>.</w:t>
      </w:r>
    </w:p>
    <w:p w14:paraId="2904E2A1" w14:textId="3D2E34F1" w:rsidR="0087445D" w:rsidRPr="00BE4322" w:rsidRDefault="00333333" w:rsidP="00960CEC">
      <w:pPr>
        <w:spacing w:line="240" w:lineRule="exact"/>
        <w:ind w:firstLine="352"/>
        <w:jc w:val="both"/>
        <w:rPr>
          <w:rFonts w:asciiTheme="majorBidi" w:hAnsiTheme="majorBidi" w:cstheme="majorBidi"/>
          <w:lang w:eastAsia="zh-CN"/>
        </w:rPr>
      </w:pPr>
      <w:r>
        <w:rPr>
          <w:rFonts w:asciiTheme="majorBidi" w:hAnsiTheme="majorBidi" w:cstheme="majorBidi"/>
          <w:lang w:eastAsia="zh-CN"/>
        </w:rPr>
        <w:t xml:space="preserve">Problems with the </w:t>
      </w:r>
      <w:r w:rsidR="00960CEC">
        <w:rPr>
          <w:rFonts w:asciiTheme="majorBidi" w:hAnsiTheme="majorBidi" w:cstheme="majorBidi"/>
          <w:lang w:eastAsia="zh-CN"/>
        </w:rPr>
        <w:t>difference</w:t>
      </w:r>
      <w:r>
        <w:rPr>
          <w:rFonts w:asciiTheme="majorBidi" w:hAnsiTheme="majorBidi" w:cstheme="majorBidi"/>
          <w:lang w:eastAsia="zh-CN"/>
        </w:rPr>
        <w:t xml:space="preserve"> in imaginary index</w:t>
      </w:r>
      <w:r w:rsidR="00DB701B" w:rsidRPr="00BE4322">
        <w:rPr>
          <w:rFonts w:asciiTheme="majorBidi" w:hAnsiTheme="majorBidi" w:cstheme="majorBidi"/>
          <w:lang w:eastAsia="zh-CN"/>
        </w:rPr>
        <w:t xml:space="preserve"> </w:t>
      </w:r>
      <w:r>
        <w:rPr>
          <w:rFonts w:asciiTheme="majorBidi" w:hAnsiTheme="majorBidi" w:cstheme="majorBidi"/>
          <w:lang w:eastAsia="zh-CN"/>
        </w:rPr>
        <w:t xml:space="preserve">can be compensated by </w:t>
      </w:r>
      <w:r w:rsidR="00960CEC">
        <w:rPr>
          <w:rFonts w:asciiTheme="majorBidi" w:hAnsiTheme="majorBidi" w:cstheme="majorBidi"/>
          <w:lang w:eastAsia="zh-CN"/>
        </w:rPr>
        <w:t>using</w:t>
      </w:r>
      <w:r>
        <w:rPr>
          <w:rFonts w:asciiTheme="majorBidi" w:hAnsiTheme="majorBidi" w:cstheme="majorBidi"/>
          <w:lang w:eastAsia="zh-CN"/>
        </w:rPr>
        <w:t xml:space="preserve"> asymmetrical number of unit cells for each reflector [3].</w:t>
      </w:r>
      <w:r w:rsidR="00DB701B" w:rsidRPr="00BE4322">
        <w:rPr>
          <w:rFonts w:asciiTheme="majorBidi" w:hAnsiTheme="majorBidi" w:cstheme="majorBidi"/>
          <w:lang w:eastAsia="zh-CN"/>
        </w:rPr>
        <w:t xml:space="preserve"> As for the methods mentioned </w:t>
      </w:r>
      <w:r w:rsidR="00EE4C14">
        <w:rPr>
          <w:rFonts w:asciiTheme="majorBidi" w:hAnsiTheme="majorBidi" w:cstheme="majorBidi"/>
          <w:lang w:eastAsia="zh-CN"/>
        </w:rPr>
        <w:t>in the introduction</w:t>
      </w:r>
      <w:r w:rsidR="00DB701B" w:rsidRPr="00BE4322">
        <w:rPr>
          <w:rFonts w:asciiTheme="majorBidi" w:hAnsiTheme="majorBidi" w:cstheme="majorBidi"/>
          <w:lang w:eastAsia="zh-CN"/>
        </w:rPr>
        <w:t xml:space="preserve">, </w:t>
      </w:r>
      <w:r w:rsidR="00EE4C14" w:rsidRPr="00BE4322">
        <w:rPr>
          <w:rFonts w:asciiTheme="majorBidi" w:hAnsiTheme="majorBidi" w:cstheme="majorBidi"/>
          <w:lang w:eastAsia="zh-CN"/>
        </w:rPr>
        <w:t>neither</w:t>
      </w:r>
      <w:r w:rsidR="00DB701B" w:rsidRPr="00BE4322">
        <w:rPr>
          <w:rFonts w:asciiTheme="majorBidi" w:hAnsiTheme="majorBidi" w:cstheme="majorBidi"/>
          <w:lang w:eastAsia="zh-CN"/>
        </w:rPr>
        <w:t xml:space="preserve"> </w:t>
      </w:r>
      <w:r w:rsidR="00466DD1" w:rsidRPr="00BE4322">
        <w:rPr>
          <w:rFonts w:asciiTheme="majorBidi" w:hAnsiTheme="majorBidi" w:cstheme="majorBidi"/>
          <w:lang w:eastAsia="zh-CN"/>
        </w:rPr>
        <w:t>method</w:t>
      </w:r>
      <w:r w:rsidR="00DB701B" w:rsidRPr="00BE4322">
        <w:rPr>
          <w:rFonts w:asciiTheme="majorBidi" w:hAnsiTheme="majorBidi" w:cstheme="majorBidi"/>
          <w:lang w:eastAsia="zh-CN"/>
        </w:rPr>
        <w:t xml:space="preserve"> </w:t>
      </w:r>
      <w:r w:rsidR="00EE4C14" w:rsidRPr="00BE4322">
        <w:rPr>
          <w:rFonts w:asciiTheme="majorBidi" w:hAnsiTheme="majorBidi" w:cstheme="majorBidi"/>
          <w:lang w:eastAsia="zh-CN"/>
        </w:rPr>
        <w:t>can</w:t>
      </w:r>
      <w:r w:rsidR="00DB701B" w:rsidRPr="00BE4322">
        <w:rPr>
          <w:rFonts w:asciiTheme="majorBidi" w:hAnsiTheme="majorBidi" w:cstheme="majorBidi"/>
          <w:lang w:eastAsia="zh-CN"/>
        </w:rPr>
        <w:t xml:space="preserve"> give the </w:t>
      </w:r>
      <w:r w:rsidR="00EE4C14">
        <w:rPr>
          <w:rFonts w:asciiTheme="majorBidi" w:hAnsiTheme="majorBidi" w:cstheme="majorBidi"/>
          <w:lang w:eastAsia="zh-CN"/>
        </w:rPr>
        <w:t xml:space="preserve">solutions for an </w:t>
      </w:r>
      <w:r w:rsidR="00DB701B" w:rsidRPr="00BE4322">
        <w:rPr>
          <w:rFonts w:asciiTheme="majorBidi" w:hAnsiTheme="majorBidi" w:cstheme="majorBidi"/>
          <w:lang w:eastAsia="zh-CN"/>
        </w:rPr>
        <w:t xml:space="preserve">exact </w:t>
      </w:r>
      <w:r w:rsidR="00C876EF">
        <w:rPr>
          <w:rFonts w:asciiTheme="majorBidi" w:hAnsiTheme="majorBidi" w:cstheme="majorBidi"/>
          <w:lang w:eastAsia="zh-CN"/>
        </w:rPr>
        <w:t xml:space="preserve">phase </w:t>
      </w:r>
      <w:r w:rsidR="00DB701B" w:rsidRPr="00BE4322">
        <w:rPr>
          <w:rFonts w:asciiTheme="majorBidi" w:hAnsiTheme="majorBidi" w:cstheme="majorBidi"/>
          <w:lang w:eastAsia="zh-CN"/>
        </w:rPr>
        <w:t xml:space="preserve">thickness of each layer when given a </w:t>
      </w:r>
      <w:r w:rsidR="004727C4">
        <w:rPr>
          <w:rFonts w:asciiTheme="majorBidi" w:hAnsiTheme="majorBidi" w:cstheme="majorBidi"/>
          <w:lang w:eastAsia="zh-CN"/>
        </w:rPr>
        <w:t>targeted</w:t>
      </w:r>
      <w:r w:rsidR="00DB701B" w:rsidRPr="00BE4322">
        <w:rPr>
          <w:rFonts w:asciiTheme="majorBidi" w:hAnsiTheme="majorBidi" w:cstheme="majorBidi"/>
          <w:lang w:eastAsia="zh-CN"/>
        </w:rPr>
        <w:t xml:space="preserve"> wavelength and the materials refractive index. This will be a problem for cases like an optical diode </w:t>
      </w:r>
      <w:r w:rsidR="00D44A7E">
        <w:rPr>
          <w:rFonts w:asciiTheme="majorBidi" w:hAnsiTheme="majorBidi" w:cstheme="majorBidi"/>
          <w:lang w:eastAsia="zh-CN"/>
        </w:rPr>
        <w:t>[2]</w:t>
      </w:r>
      <w:r w:rsidR="00DB701B" w:rsidRPr="00BE4322">
        <w:rPr>
          <w:rFonts w:asciiTheme="majorBidi" w:hAnsiTheme="majorBidi" w:cstheme="majorBidi"/>
          <w:lang w:eastAsia="zh-CN"/>
        </w:rPr>
        <w:t xml:space="preserve"> mentioned above or a </w:t>
      </w:r>
      <w:r w:rsidR="004727C4">
        <w:rPr>
          <w:rFonts w:asciiTheme="majorBidi" w:hAnsiTheme="majorBidi" w:cstheme="majorBidi"/>
          <w:lang w:eastAsia="zh-CN"/>
        </w:rPr>
        <w:t xml:space="preserve">similar, </w:t>
      </w:r>
      <w:r w:rsidR="00DB701B" w:rsidRPr="00BE4322">
        <w:rPr>
          <w:rFonts w:asciiTheme="majorBidi" w:hAnsiTheme="majorBidi" w:cstheme="majorBidi"/>
          <w:lang w:eastAsia="zh-CN"/>
        </w:rPr>
        <w:t xml:space="preserve">self-activating optical limiter device </w:t>
      </w:r>
      <w:r w:rsidR="00D44A7E">
        <w:rPr>
          <w:rFonts w:asciiTheme="majorBidi" w:hAnsiTheme="majorBidi" w:cstheme="majorBidi"/>
          <w:lang w:eastAsia="zh-CN"/>
        </w:rPr>
        <w:t>[6</w:t>
      </w:r>
      <w:r>
        <w:rPr>
          <w:rFonts w:asciiTheme="majorBidi" w:hAnsiTheme="majorBidi" w:cstheme="majorBidi"/>
          <w:lang w:eastAsia="zh-CN"/>
        </w:rPr>
        <w:t>,8,9</w:t>
      </w:r>
      <w:r w:rsidR="00D44A7E">
        <w:rPr>
          <w:rFonts w:asciiTheme="majorBidi" w:hAnsiTheme="majorBidi" w:cstheme="majorBidi"/>
          <w:lang w:eastAsia="zh-CN"/>
        </w:rPr>
        <w:t>]</w:t>
      </w:r>
      <w:r w:rsidR="00DB701B" w:rsidRPr="00BE4322">
        <w:rPr>
          <w:rFonts w:asciiTheme="majorBidi" w:hAnsiTheme="majorBidi" w:cstheme="majorBidi"/>
          <w:lang w:eastAsia="zh-CN"/>
        </w:rPr>
        <w:t xml:space="preserve"> </w:t>
      </w:r>
      <w:r w:rsidR="00960CEC">
        <w:rPr>
          <w:rFonts w:asciiTheme="majorBidi" w:hAnsiTheme="majorBidi" w:cstheme="majorBidi"/>
          <w:lang w:eastAsia="zh-CN"/>
        </w:rPr>
        <w:t xml:space="preserve">since both intend use cases are for </w:t>
      </w:r>
      <w:r w:rsidR="00DB701B" w:rsidRPr="00BE4322">
        <w:rPr>
          <w:rFonts w:asciiTheme="majorBidi" w:hAnsiTheme="majorBidi" w:cstheme="majorBidi"/>
          <w:lang w:eastAsia="zh-CN"/>
        </w:rPr>
        <w:t xml:space="preserve">a </w:t>
      </w:r>
      <w:r w:rsidR="00960CEC">
        <w:rPr>
          <w:rFonts w:asciiTheme="majorBidi" w:hAnsiTheme="majorBidi" w:cstheme="majorBidi"/>
          <w:lang w:eastAsia="zh-CN"/>
        </w:rPr>
        <w:t>targeted</w:t>
      </w:r>
      <w:r w:rsidR="00DB701B" w:rsidRPr="00BE4322">
        <w:rPr>
          <w:rFonts w:asciiTheme="majorBidi" w:hAnsiTheme="majorBidi" w:cstheme="majorBidi"/>
          <w:lang w:eastAsia="zh-CN"/>
        </w:rPr>
        <w:t xml:space="preserve"> wavelength.</w:t>
      </w:r>
      <w:r w:rsidR="00960CEC">
        <w:rPr>
          <w:rFonts w:asciiTheme="majorBidi" w:hAnsiTheme="majorBidi" w:cstheme="majorBidi"/>
          <w:lang w:eastAsia="zh-CN"/>
        </w:rPr>
        <w:t xml:space="preserve"> </w:t>
      </w:r>
      <w:r w:rsidR="00DB701B" w:rsidRPr="00BE4322">
        <w:rPr>
          <w:rFonts w:asciiTheme="majorBidi" w:hAnsiTheme="majorBidi" w:cstheme="majorBidi"/>
          <w:lang w:eastAsia="zh-CN"/>
        </w:rPr>
        <w:t>The new</w:t>
      </w:r>
      <w:r w:rsidR="00960CEC">
        <w:rPr>
          <w:rFonts w:asciiTheme="majorBidi" w:hAnsiTheme="majorBidi" w:cstheme="majorBidi"/>
          <w:lang w:eastAsia="zh-CN"/>
        </w:rPr>
        <w:t xml:space="preserve"> modified-</w:t>
      </w:r>
      <w:r w:rsidR="00DB701B" w:rsidRPr="00BE4322">
        <w:rPr>
          <w:rFonts w:asciiTheme="majorBidi" w:hAnsiTheme="majorBidi" w:cstheme="majorBidi"/>
          <w:lang w:eastAsia="zh-CN"/>
        </w:rPr>
        <w:t xml:space="preserve">structure will </w:t>
      </w:r>
      <w:r w:rsidR="00EE4C14">
        <w:rPr>
          <w:rFonts w:asciiTheme="majorBidi" w:hAnsiTheme="majorBidi" w:cstheme="majorBidi"/>
          <w:lang w:eastAsia="zh-CN"/>
        </w:rPr>
        <w:t>have a notation of</w:t>
      </w:r>
      <w:r w:rsidR="00DB701B" w:rsidRPr="00BE4322">
        <w:rPr>
          <w:rFonts w:asciiTheme="majorBidi" w:hAnsiTheme="majorBidi" w:cstheme="majorBidi"/>
          <w:lang w:eastAsia="zh-CN"/>
        </w:rPr>
        <w:t xml:space="preserve"> H/2 [</w:t>
      </w:r>
      <w:r w:rsidR="00EE4C14">
        <w:rPr>
          <w:rFonts w:asciiTheme="majorBidi" w:hAnsiTheme="majorBidi" w:cstheme="majorBidi"/>
          <w:lang w:eastAsia="zh-CN"/>
        </w:rPr>
        <w:t>U</w:t>
      </w:r>
      <w:r w:rsidR="00DB701B" w:rsidRPr="00BE4322">
        <w:rPr>
          <w:rFonts w:asciiTheme="majorBidi" w:hAnsiTheme="majorBidi" w:cstheme="majorBidi"/>
          <w:lang w:eastAsia="zh-CN"/>
        </w:rPr>
        <w:t>]</w:t>
      </w:r>
      <w:r w:rsidR="00EE4C14">
        <w:rPr>
          <w:rFonts w:asciiTheme="majorBidi" w:hAnsiTheme="majorBidi" w:cstheme="majorBidi"/>
          <w:vertAlign w:val="superscript"/>
          <w:lang w:eastAsia="zh-CN"/>
        </w:rPr>
        <w:t>N</w:t>
      </w:r>
      <w:r w:rsidR="00DB701B" w:rsidRPr="00BE4322">
        <w:rPr>
          <w:rFonts w:asciiTheme="majorBidi" w:hAnsiTheme="majorBidi" w:cstheme="majorBidi"/>
          <w:lang w:eastAsia="zh-CN"/>
        </w:rPr>
        <w:t xml:space="preserve"> [C] [</w:t>
      </w:r>
      <w:r w:rsidR="00EE4C14">
        <w:rPr>
          <w:rFonts w:asciiTheme="majorBidi" w:hAnsiTheme="majorBidi" w:cstheme="majorBidi"/>
          <w:lang w:eastAsia="zh-CN"/>
        </w:rPr>
        <w:t>U</w:t>
      </w:r>
      <w:r w:rsidR="00DB701B" w:rsidRPr="00BE4322">
        <w:rPr>
          <w:rFonts w:asciiTheme="majorBidi" w:hAnsiTheme="majorBidi" w:cstheme="majorBidi"/>
          <w:lang w:eastAsia="zh-CN"/>
        </w:rPr>
        <w:t>]</w:t>
      </w:r>
      <w:r w:rsidR="00EE4C14">
        <w:rPr>
          <w:rFonts w:asciiTheme="majorBidi" w:hAnsiTheme="majorBidi" w:cstheme="majorBidi"/>
          <w:vertAlign w:val="superscript"/>
          <w:lang w:eastAsia="zh-CN"/>
        </w:rPr>
        <w:t>M</w:t>
      </w:r>
      <w:r w:rsidR="00DB701B" w:rsidRPr="00BE4322">
        <w:rPr>
          <w:rFonts w:asciiTheme="majorBidi" w:hAnsiTheme="majorBidi" w:cstheme="majorBidi"/>
          <w:lang w:eastAsia="zh-CN"/>
        </w:rPr>
        <w:t xml:space="preserve"> H/2, where C </w:t>
      </w:r>
      <w:r w:rsidR="00960CEC">
        <w:rPr>
          <w:rFonts w:asciiTheme="majorBidi" w:hAnsiTheme="majorBidi" w:cstheme="majorBidi"/>
          <w:lang w:eastAsia="zh-CN"/>
        </w:rPr>
        <w:t>denote</w:t>
      </w:r>
      <w:r w:rsidR="00DB701B" w:rsidRPr="00BE4322">
        <w:rPr>
          <w:rFonts w:asciiTheme="majorBidi" w:hAnsiTheme="majorBidi" w:cstheme="majorBidi"/>
          <w:lang w:eastAsia="zh-CN"/>
        </w:rPr>
        <w:t xml:space="preserve"> the central </w:t>
      </w:r>
      <w:r w:rsidR="00960CEC">
        <w:rPr>
          <w:rFonts w:asciiTheme="majorBidi" w:hAnsiTheme="majorBidi" w:cstheme="majorBidi"/>
          <w:lang w:eastAsia="zh-CN"/>
        </w:rPr>
        <w:t xml:space="preserve">cavity </w:t>
      </w:r>
      <w:r w:rsidR="00DB701B" w:rsidRPr="00BE4322">
        <w:rPr>
          <w:rFonts w:asciiTheme="majorBidi" w:hAnsiTheme="majorBidi" w:cstheme="majorBidi"/>
          <w:lang w:eastAsia="zh-CN"/>
        </w:rPr>
        <w:t>complex layer (</w:t>
      </w:r>
      <w:r w:rsidR="00960CEC">
        <w:rPr>
          <w:rFonts w:asciiTheme="majorBidi" w:hAnsiTheme="majorBidi" w:cstheme="majorBidi"/>
          <w:lang w:eastAsia="zh-CN"/>
        </w:rPr>
        <w:t>VO</w:t>
      </w:r>
      <w:r w:rsidR="00960CEC">
        <w:rPr>
          <w:rFonts w:asciiTheme="majorBidi" w:hAnsiTheme="majorBidi" w:cstheme="majorBidi"/>
          <w:vertAlign w:val="subscript"/>
          <w:lang w:eastAsia="zh-CN"/>
        </w:rPr>
        <w:t>2</w:t>
      </w:r>
      <w:r w:rsidR="00DB701B" w:rsidRPr="00BE4322">
        <w:rPr>
          <w:rFonts w:asciiTheme="majorBidi" w:hAnsiTheme="majorBidi" w:cstheme="majorBidi"/>
          <w:lang w:eastAsia="zh-CN"/>
        </w:rPr>
        <w:t>),</w:t>
      </w:r>
      <w:r w:rsidR="00EE4C14">
        <w:rPr>
          <w:rFonts w:asciiTheme="majorBidi" w:hAnsiTheme="majorBidi" w:cstheme="majorBidi"/>
          <w:lang w:eastAsia="zh-CN"/>
        </w:rPr>
        <w:t xml:space="preserve"> N </w:t>
      </w:r>
      <w:r w:rsidR="00960CEC">
        <w:rPr>
          <w:rFonts w:asciiTheme="majorBidi" w:hAnsiTheme="majorBidi" w:cstheme="majorBidi"/>
          <w:lang w:eastAsia="zh-CN"/>
        </w:rPr>
        <w:t>denote</w:t>
      </w:r>
      <w:r w:rsidR="00EE4C14">
        <w:rPr>
          <w:rFonts w:asciiTheme="majorBidi" w:hAnsiTheme="majorBidi" w:cstheme="majorBidi"/>
          <w:lang w:eastAsia="zh-CN"/>
        </w:rPr>
        <w:t xml:space="preserve"> the number of unit cells in the </w:t>
      </w:r>
      <w:r w:rsidR="00ED58A1">
        <w:rPr>
          <w:rFonts w:asciiTheme="majorBidi" w:hAnsiTheme="majorBidi" w:cstheme="majorBidi"/>
          <w:lang w:eastAsia="zh-CN"/>
        </w:rPr>
        <w:t xml:space="preserve">transmission </w:t>
      </w:r>
      <w:r w:rsidR="00EE4C14">
        <w:rPr>
          <w:rFonts w:asciiTheme="majorBidi" w:hAnsiTheme="majorBidi" w:cstheme="majorBidi"/>
          <w:lang w:eastAsia="zh-CN"/>
        </w:rPr>
        <w:t>(</w:t>
      </w:r>
      <w:r w:rsidR="00ED58A1">
        <w:rPr>
          <w:rFonts w:asciiTheme="majorBidi" w:hAnsiTheme="majorBidi" w:cstheme="majorBidi"/>
          <w:lang w:eastAsia="zh-CN"/>
        </w:rPr>
        <w:t>back) side,</w:t>
      </w:r>
      <w:r w:rsidR="00DB701B" w:rsidRPr="00BE4322">
        <w:rPr>
          <w:rFonts w:asciiTheme="majorBidi" w:hAnsiTheme="majorBidi" w:cstheme="majorBidi"/>
          <w:lang w:eastAsia="zh-CN"/>
        </w:rPr>
        <w:t xml:space="preserve"> and M represent incident</w:t>
      </w:r>
      <w:r w:rsidR="00ED58A1">
        <w:rPr>
          <w:rFonts w:asciiTheme="majorBidi" w:hAnsiTheme="majorBidi" w:cstheme="majorBidi"/>
          <w:lang w:eastAsia="zh-CN"/>
        </w:rPr>
        <w:t xml:space="preserve"> (front)</w:t>
      </w:r>
      <w:r w:rsidR="00DB701B" w:rsidRPr="00BE4322">
        <w:rPr>
          <w:rFonts w:asciiTheme="majorBidi" w:hAnsiTheme="majorBidi" w:cstheme="majorBidi"/>
          <w:lang w:eastAsia="zh-CN"/>
        </w:rPr>
        <w:t xml:space="preserve"> side</w:t>
      </w:r>
      <w:r w:rsidR="00ED58A1">
        <w:rPr>
          <w:rFonts w:asciiTheme="majorBidi" w:hAnsiTheme="majorBidi" w:cstheme="majorBidi"/>
          <w:lang w:eastAsia="zh-CN"/>
        </w:rPr>
        <w:t xml:space="preserve">. </w:t>
      </w:r>
      <w:r w:rsidR="00DB701B" w:rsidRPr="00BE4322">
        <w:rPr>
          <w:rFonts w:asciiTheme="majorBidi" w:hAnsiTheme="majorBidi" w:cstheme="majorBidi"/>
          <w:lang w:eastAsia="zh-CN"/>
        </w:rPr>
        <w:t xml:space="preserve">The central cavity layer can be modified with additional D(s) </w:t>
      </w:r>
      <w:r w:rsidR="00DB46BF">
        <w:rPr>
          <w:rFonts w:asciiTheme="majorBidi" w:hAnsiTheme="majorBidi" w:cstheme="majorBidi"/>
          <w:lang w:eastAsia="zh-CN"/>
        </w:rPr>
        <w:t>or</w:t>
      </w:r>
      <w:r w:rsidR="00DB701B" w:rsidRPr="00BE4322">
        <w:rPr>
          <w:rFonts w:asciiTheme="majorBidi" w:hAnsiTheme="majorBidi" w:cstheme="majorBidi"/>
          <w:lang w:eastAsia="zh-CN"/>
        </w:rPr>
        <w:t xml:space="preserve"> C(s) </w:t>
      </w:r>
      <w:r w:rsidR="00DB46BF">
        <w:rPr>
          <w:rFonts w:asciiTheme="majorBidi" w:hAnsiTheme="majorBidi" w:cstheme="majorBidi"/>
          <w:lang w:eastAsia="zh-CN"/>
        </w:rPr>
        <w:t xml:space="preserve">or metal(s), M(s), layers </w:t>
      </w:r>
      <w:r w:rsidR="00DB701B" w:rsidRPr="00BE4322">
        <w:rPr>
          <w:rFonts w:asciiTheme="majorBidi" w:hAnsiTheme="majorBidi" w:cstheme="majorBidi"/>
          <w:lang w:eastAsia="zh-CN"/>
        </w:rPr>
        <w:t>depending on the use cases</w:t>
      </w:r>
      <w:r w:rsidR="00DB46BF">
        <w:rPr>
          <w:rFonts w:asciiTheme="majorBidi" w:hAnsiTheme="majorBidi" w:cstheme="majorBidi"/>
          <w:lang w:eastAsia="zh-CN"/>
        </w:rPr>
        <w:t>.</w:t>
      </w:r>
    </w:p>
    <w:p w14:paraId="1405BEB1" w14:textId="3D5662D1" w:rsidR="003B2293" w:rsidRPr="00BE4322" w:rsidRDefault="003B2293" w:rsidP="00B15876">
      <w:pPr>
        <w:jc w:val="both"/>
        <w:rPr>
          <w:rFonts w:asciiTheme="majorBidi" w:hAnsiTheme="majorBidi" w:cstheme="majorBidi"/>
          <w:sz w:val="16"/>
          <w:szCs w:val="16"/>
          <w:lang w:eastAsia="zh-CN"/>
        </w:rPr>
      </w:pPr>
    </w:p>
    <w:p w14:paraId="4AF9C5DA" w14:textId="3A6A05EF" w:rsidR="00274813" w:rsidRPr="00274813" w:rsidRDefault="00E85AD9" w:rsidP="00274813">
      <w:pPr>
        <w:pStyle w:val="MCSectionHead"/>
        <w:spacing w:before="0"/>
        <w:jc w:val="left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</w:rPr>
        <w:t xml:space="preserve">3.  </w:t>
      </w:r>
      <w:r w:rsidR="008325E2" w:rsidRPr="00BE4322">
        <w:rPr>
          <w:rFonts w:asciiTheme="majorBidi" w:hAnsiTheme="majorBidi" w:cstheme="majorBidi"/>
        </w:rPr>
        <w:t>R</w:t>
      </w:r>
      <w:r w:rsidR="00407C7B" w:rsidRPr="00BE4322">
        <w:rPr>
          <w:rFonts w:asciiTheme="majorBidi" w:hAnsiTheme="majorBidi" w:cstheme="majorBidi"/>
        </w:rPr>
        <w:t>esult</w:t>
      </w:r>
      <w:r w:rsidR="00F25718" w:rsidRPr="00BE4322">
        <w:rPr>
          <w:rFonts w:asciiTheme="majorBidi" w:hAnsiTheme="majorBidi" w:cstheme="majorBidi"/>
        </w:rPr>
        <w:t xml:space="preserve"> and Discussion</w:t>
      </w:r>
    </w:p>
    <w:p w14:paraId="09A21216" w14:textId="2AF9DEE8" w:rsidR="00132423" w:rsidRDefault="00132423" w:rsidP="00430291">
      <w:pPr>
        <w:jc w:val="both"/>
        <w:rPr>
          <w:rFonts w:asciiTheme="majorBidi" w:hAnsiTheme="majorBidi" w:cstheme="majorBidi"/>
          <w:sz w:val="12"/>
          <w:szCs w:val="12"/>
        </w:rPr>
      </w:pPr>
    </w:p>
    <w:p w14:paraId="6001ADC4" w14:textId="1FE3F73E" w:rsidR="00BC735B" w:rsidRDefault="00BC735B" w:rsidP="0043029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Table 1. </w:t>
      </w:r>
      <w:r w:rsidRPr="00BC735B">
        <w:rPr>
          <w:rFonts w:asciiTheme="majorBidi" w:hAnsiTheme="majorBidi" w:cstheme="majorBidi"/>
        </w:rPr>
        <w:t xml:space="preserve">Comparison of </w:t>
      </w:r>
      <w:r>
        <w:rPr>
          <w:rFonts w:asciiTheme="majorBidi" w:hAnsiTheme="majorBidi" w:cstheme="majorBidi"/>
        </w:rPr>
        <w:t xml:space="preserve">the originals and the </w:t>
      </w:r>
      <w:r w:rsidRPr="00BC735B">
        <w:rPr>
          <w:rFonts w:asciiTheme="majorBidi" w:hAnsiTheme="majorBidi" w:cstheme="majorBidi"/>
        </w:rPr>
        <w:t>re</w:t>
      </w:r>
      <w:r>
        <w:rPr>
          <w:rFonts w:asciiTheme="majorBidi" w:hAnsiTheme="majorBidi" w:cstheme="majorBidi"/>
        </w:rPr>
        <w:t>designed</w:t>
      </w:r>
      <w:r w:rsidRPr="00BC735B">
        <w:rPr>
          <w:rFonts w:asciiTheme="majorBidi" w:hAnsiTheme="majorBidi" w:cstheme="majorBidi"/>
        </w:rPr>
        <w:t xml:space="preserve"> devices.</w:t>
      </w:r>
      <w:r w:rsidR="00174BFE">
        <w:rPr>
          <w:rFonts w:asciiTheme="majorBidi" w:hAnsiTheme="majorBidi" w:cstheme="majorBidi"/>
        </w:rPr>
        <w:t xml:space="preserve"> The redesigned layouts shown are the central cavity layer</w:t>
      </w:r>
      <w:r w:rsidR="00BC3E27">
        <w:rPr>
          <w:rFonts w:asciiTheme="majorBidi" w:hAnsiTheme="majorBidi" w:cstheme="majorBidi"/>
        </w:rPr>
        <w:t>. N and M represent the number of [H/2 L H/2] unit cells in the back and front side respectively.</w:t>
      </w:r>
    </w:p>
    <w:p w14:paraId="526F3121" w14:textId="77777777" w:rsidR="00BC735B" w:rsidRPr="00B323A1" w:rsidRDefault="00BC735B" w:rsidP="00430291">
      <w:pPr>
        <w:jc w:val="both"/>
        <w:rPr>
          <w:rFonts w:asciiTheme="majorBidi" w:hAnsiTheme="majorBidi" w:cstheme="majorBidi"/>
          <w:sz w:val="14"/>
          <w:szCs w:val="14"/>
        </w:rPr>
      </w:pPr>
    </w:p>
    <w:tbl>
      <w:tblPr>
        <w:tblStyle w:val="PlainTable2"/>
        <w:tblW w:w="9262" w:type="dxa"/>
        <w:jc w:val="center"/>
        <w:tblLook w:val="0620" w:firstRow="1" w:lastRow="0" w:firstColumn="0" w:lastColumn="0" w:noHBand="1" w:noVBand="1"/>
      </w:tblPr>
      <w:tblGrid>
        <w:gridCol w:w="1071"/>
        <w:gridCol w:w="1317"/>
        <w:gridCol w:w="1759"/>
        <w:gridCol w:w="566"/>
        <w:gridCol w:w="566"/>
        <w:gridCol w:w="627"/>
        <w:gridCol w:w="592"/>
        <w:gridCol w:w="592"/>
        <w:gridCol w:w="566"/>
        <w:gridCol w:w="566"/>
        <w:gridCol w:w="1040"/>
      </w:tblGrid>
      <w:tr w:rsidR="00912190" w:rsidRPr="00912190" w14:paraId="2459DF78" w14:textId="77777777" w:rsidTr="00BC3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</w:tcBorders>
            <w:hideMark/>
          </w:tcPr>
          <w:p w14:paraId="4FF037C7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Reference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hideMark/>
          </w:tcPr>
          <w:p w14:paraId="4D98B12C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Wavelength (nm)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noWrap/>
            <w:hideMark/>
          </w:tcPr>
          <w:p w14:paraId="75D1C3B1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Layout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bottom w:val="nil"/>
            </w:tcBorders>
            <w:noWrap/>
            <w:hideMark/>
          </w:tcPr>
          <w:p w14:paraId="0B4D4DEC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Transmission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bottom w:val="nil"/>
            </w:tcBorders>
            <w:noWrap/>
            <w:hideMark/>
          </w:tcPr>
          <w:p w14:paraId="2FB30A83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Absorption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bottom w:val="nil"/>
            </w:tcBorders>
            <w:noWrap/>
            <w:hideMark/>
          </w:tcPr>
          <w:p w14:paraId="02A70AC7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Reflection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</w:tcBorders>
            <w:hideMark/>
          </w:tcPr>
          <w:p w14:paraId="5D5516D5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VO</w:t>
            </w:r>
            <w:r w:rsidRPr="00912190">
              <w:rPr>
                <w:rFonts w:eastAsia="Times New Roman"/>
                <w:color w:val="000000"/>
                <w:vertAlign w:val="subscript"/>
                <w:lang w:val="en-GB" w:eastAsia="en-GB"/>
              </w:rPr>
              <w:t>2</w:t>
            </w:r>
            <w:r w:rsidRPr="00912190">
              <w:rPr>
                <w:rFonts w:eastAsia="Times New Roman"/>
                <w:color w:val="000000"/>
                <w:lang w:val="en-GB" w:eastAsia="en-GB"/>
              </w:rPr>
              <w:t xml:space="preserve"> used (nm)</w:t>
            </w:r>
          </w:p>
        </w:tc>
      </w:tr>
      <w:tr w:rsidR="00BC735B" w:rsidRPr="00912190" w14:paraId="69AF3D80" w14:textId="77777777" w:rsidTr="00BC3E27">
        <w:trPr>
          <w:trHeight w:val="289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  <w:hideMark/>
          </w:tcPr>
          <w:p w14:paraId="26DED344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hideMark/>
          </w:tcPr>
          <w:p w14:paraId="4D5B94EB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hideMark/>
          </w:tcPr>
          <w:p w14:paraId="4D6CE492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noWrap/>
            <w:hideMark/>
          </w:tcPr>
          <w:p w14:paraId="65898FC6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on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noWrap/>
            <w:hideMark/>
          </w:tcPr>
          <w:p w14:paraId="695D9DDB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off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noWrap/>
            <w:hideMark/>
          </w:tcPr>
          <w:p w14:paraId="477DCF39" w14:textId="77777777" w:rsidR="00912190" w:rsidRPr="00912190" w:rsidRDefault="00912190" w:rsidP="00BC3E27">
            <w:pPr>
              <w:jc w:val="center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ratio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noWrap/>
            <w:hideMark/>
          </w:tcPr>
          <w:p w14:paraId="4083906E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on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noWrap/>
            <w:hideMark/>
          </w:tcPr>
          <w:p w14:paraId="124893D2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off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noWrap/>
            <w:hideMark/>
          </w:tcPr>
          <w:p w14:paraId="055B9A30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on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  <w:noWrap/>
            <w:hideMark/>
          </w:tcPr>
          <w:p w14:paraId="2636CE13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off</w:t>
            </w:r>
          </w:p>
        </w:tc>
        <w:tc>
          <w:tcPr>
            <w:tcW w:w="1040" w:type="dxa"/>
            <w:vMerge/>
            <w:tcBorders>
              <w:bottom w:val="single" w:sz="8" w:space="0" w:color="auto"/>
            </w:tcBorders>
            <w:hideMark/>
          </w:tcPr>
          <w:p w14:paraId="1F8C6FF1" w14:textId="77777777" w:rsidR="00912190" w:rsidRPr="00912190" w:rsidRDefault="00912190" w:rsidP="00BC3E27">
            <w:pPr>
              <w:jc w:val="right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</w:p>
        </w:tc>
      </w:tr>
      <w:tr w:rsidR="00912190" w:rsidRPr="00912190" w14:paraId="5387ED60" w14:textId="77777777" w:rsidTr="00BC3E27">
        <w:trPr>
          <w:trHeight w:val="255"/>
          <w:jc w:val="center"/>
        </w:trPr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14:paraId="02D74640" w14:textId="6F62DEC6" w:rsidR="00912190" w:rsidRPr="00912190" w:rsidRDefault="00D44A7E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[2]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14:paraId="17AEA433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1320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14:paraId="21DDECAF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C Au(10nm)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14:paraId="59CDA9DF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0.22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14:paraId="41FAC7F9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0.03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14:paraId="4CD66DE1" w14:textId="77777777" w:rsidR="00912190" w:rsidRPr="00912190" w:rsidRDefault="00912190" w:rsidP="00BC3E27">
            <w:pPr>
              <w:jc w:val="center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7.7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14:paraId="59422315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0.14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14:paraId="5948CE5E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0.18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14:paraId="5921E202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0.64</w:t>
            </w:r>
          </w:p>
        </w:tc>
        <w:tc>
          <w:tcPr>
            <w:tcW w:w="0" w:type="auto"/>
            <w:tcBorders>
              <w:top w:val="single" w:sz="8" w:space="0" w:color="auto"/>
            </w:tcBorders>
            <w:noWrap/>
            <w:hideMark/>
          </w:tcPr>
          <w:p w14:paraId="03E85C38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0.80</w:t>
            </w:r>
          </w:p>
        </w:tc>
        <w:tc>
          <w:tcPr>
            <w:tcW w:w="1040" w:type="dxa"/>
            <w:tcBorders>
              <w:top w:val="single" w:sz="8" w:space="0" w:color="auto"/>
            </w:tcBorders>
            <w:noWrap/>
            <w:hideMark/>
          </w:tcPr>
          <w:p w14:paraId="04267CA1" w14:textId="77777777" w:rsidR="00912190" w:rsidRPr="00912190" w:rsidRDefault="00912190" w:rsidP="00BC3E27">
            <w:pPr>
              <w:jc w:val="right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100.0</w:t>
            </w:r>
          </w:p>
        </w:tc>
      </w:tr>
      <w:tr w:rsidR="00912190" w:rsidRPr="00912190" w14:paraId="1E429E08" w14:textId="77777777" w:rsidTr="00BC3E27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20AA6141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4361CB3C" w14:textId="77777777" w:rsidR="00912190" w:rsidRPr="00912190" w:rsidRDefault="00912190" w:rsidP="00BC3E27">
            <w:pPr>
              <w:rPr>
                <w:rFonts w:eastAsia="Times New Roman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19BEA7B9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[C D C] N=5, M=4</w:t>
            </w:r>
          </w:p>
        </w:tc>
        <w:tc>
          <w:tcPr>
            <w:tcW w:w="0" w:type="auto"/>
            <w:noWrap/>
            <w:hideMark/>
          </w:tcPr>
          <w:p w14:paraId="42351F67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0.41</w:t>
            </w:r>
          </w:p>
        </w:tc>
        <w:tc>
          <w:tcPr>
            <w:tcW w:w="0" w:type="auto"/>
            <w:noWrap/>
            <w:hideMark/>
          </w:tcPr>
          <w:p w14:paraId="0B0278EE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78E5F303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5.3</w:t>
            </w:r>
          </w:p>
        </w:tc>
        <w:tc>
          <w:tcPr>
            <w:tcW w:w="0" w:type="auto"/>
            <w:noWrap/>
            <w:hideMark/>
          </w:tcPr>
          <w:p w14:paraId="28A8AEE8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0.59</w:t>
            </w:r>
          </w:p>
        </w:tc>
        <w:tc>
          <w:tcPr>
            <w:tcW w:w="0" w:type="auto"/>
            <w:noWrap/>
            <w:hideMark/>
          </w:tcPr>
          <w:p w14:paraId="6A4AB4A6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0.39</w:t>
            </w:r>
          </w:p>
        </w:tc>
        <w:tc>
          <w:tcPr>
            <w:tcW w:w="0" w:type="auto"/>
            <w:noWrap/>
            <w:hideMark/>
          </w:tcPr>
          <w:p w14:paraId="4F013140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7BCB4222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0.53</w:t>
            </w:r>
          </w:p>
        </w:tc>
        <w:tc>
          <w:tcPr>
            <w:tcW w:w="1040" w:type="dxa"/>
            <w:noWrap/>
            <w:hideMark/>
          </w:tcPr>
          <w:p w14:paraId="3FB5030B" w14:textId="77777777" w:rsidR="00912190" w:rsidRPr="00912190" w:rsidRDefault="00912190" w:rsidP="00BC3E27">
            <w:pPr>
              <w:jc w:val="right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2.8</w:t>
            </w:r>
          </w:p>
        </w:tc>
      </w:tr>
      <w:tr w:rsidR="00912190" w:rsidRPr="00912190" w14:paraId="2430D7A2" w14:textId="77777777" w:rsidTr="00BC3E27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7CB554FF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538AAE66" w14:textId="77777777" w:rsidR="00912190" w:rsidRPr="00912190" w:rsidRDefault="00912190" w:rsidP="00BC3E27">
            <w:pPr>
              <w:rPr>
                <w:rFonts w:eastAsia="Times New Roman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0A517153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[C D C] N=4, M=3</w:t>
            </w:r>
          </w:p>
        </w:tc>
        <w:tc>
          <w:tcPr>
            <w:tcW w:w="0" w:type="auto"/>
            <w:noWrap/>
            <w:hideMark/>
          </w:tcPr>
          <w:p w14:paraId="717530B3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0.41</w:t>
            </w:r>
          </w:p>
        </w:tc>
        <w:tc>
          <w:tcPr>
            <w:tcW w:w="0" w:type="auto"/>
            <w:noWrap/>
            <w:hideMark/>
          </w:tcPr>
          <w:p w14:paraId="37DA4208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0.08</w:t>
            </w:r>
          </w:p>
        </w:tc>
        <w:tc>
          <w:tcPr>
            <w:tcW w:w="0" w:type="auto"/>
            <w:noWrap/>
            <w:hideMark/>
          </w:tcPr>
          <w:p w14:paraId="4B240240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5.1</w:t>
            </w:r>
          </w:p>
        </w:tc>
        <w:tc>
          <w:tcPr>
            <w:tcW w:w="0" w:type="auto"/>
            <w:noWrap/>
            <w:hideMark/>
          </w:tcPr>
          <w:p w14:paraId="3F7726D2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0.59</w:t>
            </w:r>
          </w:p>
        </w:tc>
        <w:tc>
          <w:tcPr>
            <w:tcW w:w="0" w:type="auto"/>
            <w:noWrap/>
            <w:hideMark/>
          </w:tcPr>
          <w:p w14:paraId="59190A66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0.39</w:t>
            </w:r>
          </w:p>
        </w:tc>
        <w:tc>
          <w:tcPr>
            <w:tcW w:w="0" w:type="auto"/>
            <w:noWrap/>
            <w:hideMark/>
          </w:tcPr>
          <w:p w14:paraId="30B0C92A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9222F7F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0.53</w:t>
            </w:r>
          </w:p>
        </w:tc>
        <w:tc>
          <w:tcPr>
            <w:tcW w:w="1040" w:type="dxa"/>
            <w:noWrap/>
            <w:hideMark/>
          </w:tcPr>
          <w:p w14:paraId="7F84C970" w14:textId="77777777" w:rsidR="00912190" w:rsidRPr="00912190" w:rsidRDefault="00912190" w:rsidP="00BC3E27">
            <w:pPr>
              <w:jc w:val="right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7.0</w:t>
            </w:r>
          </w:p>
        </w:tc>
      </w:tr>
      <w:tr w:rsidR="00912190" w:rsidRPr="00912190" w14:paraId="1A9A0ACA" w14:textId="77777777" w:rsidTr="00BC3E27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00CD24C4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59082E8C" w14:textId="77777777" w:rsidR="00912190" w:rsidRPr="00912190" w:rsidRDefault="00912190" w:rsidP="00BC3E27">
            <w:pPr>
              <w:rPr>
                <w:rFonts w:eastAsia="Times New Roman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29EE854E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[C D C] N=3, M=2</w:t>
            </w:r>
          </w:p>
        </w:tc>
        <w:tc>
          <w:tcPr>
            <w:tcW w:w="0" w:type="auto"/>
            <w:noWrap/>
            <w:hideMark/>
          </w:tcPr>
          <w:p w14:paraId="3E7CDB7A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0.41</w:t>
            </w:r>
          </w:p>
        </w:tc>
        <w:tc>
          <w:tcPr>
            <w:tcW w:w="0" w:type="auto"/>
            <w:noWrap/>
            <w:hideMark/>
          </w:tcPr>
          <w:p w14:paraId="56FC9E80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0.09</w:t>
            </w:r>
          </w:p>
        </w:tc>
        <w:tc>
          <w:tcPr>
            <w:tcW w:w="0" w:type="auto"/>
            <w:noWrap/>
            <w:hideMark/>
          </w:tcPr>
          <w:p w14:paraId="345983C5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4.5</w:t>
            </w:r>
          </w:p>
        </w:tc>
        <w:tc>
          <w:tcPr>
            <w:tcW w:w="0" w:type="auto"/>
            <w:noWrap/>
            <w:hideMark/>
          </w:tcPr>
          <w:p w14:paraId="6920EC4A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0.59</w:t>
            </w:r>
          </w:p>
        </w:tc>
        <w:tc>
          <w:tcPr>
            <w:tcW w:w="0" w:type="auto"/>
            <w:noWrap/>
            <w:hideMark/>
          </w:tcPr>
          <w:p w14:paraId="2F15B6EA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0.40</w:t>
            </w:r>
          </w:p>
        </w:tc>
        <w:tc>
          <w:tcPr>
            <w:tcW w:w="0" w:type="auto"/>
            <w:noWrap/>
            <w:hideMark/>
          </w:tcPr>
          <w:p w14:paraId="6F16F54A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5ECD0042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0.51</w:t>
            </w:r>
          </w:p>
        </w:tc>
        <w:tc>
          <w:tcPr>
            <w:tcW w:w="1040" w:type="dxa"/>
            <w:noWrap/>
            <w:hideMark/>
          </w:tcPr>
          <w:p w14:paraId="798FBEDD" w14:textId="77777777" w:rsidR="00912190" w:rsidRPr="00912190" w:rsidRDefault="00912190" w:rsidP="00BC3E27">
            <w:pPr>
              <w:jc w:val="right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18.6</w:t>
            </w:r>
          </w:p>
        </w:tc>
      </w:tr>
      <w:tr w:rsidR="00912190" w:rsidRPr="00912190" w14:paraId="6D4BDC34" w14:textId="77777777" w:rsidTr="00BC3E27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229CAD71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6FB69B85" w14:textId="77777777" w:rsidR="00912190" w:rsidRPr="00912190" w:rsidRDefault="00912190" w:rsidP="00BC3E27">
            <w:pPr>
              <w:rPr>
                <w:rFonts w:eastAsia="Times New Roman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4B79247E" w14:textId="08838784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[C D]</w:t>
            </w:r>
            <w:r w:rsidR="00BC3E27">
              <w:rPr>
                <w:rFonts w:eastAsia="Times New Roman"/>
                <w:color w:val="000000"/>
                <w:lang w:val="en-GB" w:eastAsia="en-GB"/>
              </w:rPr>
              <w:t xml:space="preserve">    </w:t>
            </w:r>
            <w:r w:rsidRPr="00912190">
              <w:rPr>
                <w:rFonts w:eastAsia="Times New Roman"/>
                <w:color w:val="000000"/>
                <w:lang w:val="en-GB" w:eastAsia="en-GB"/>
              </w:rPr>
              <w:t>N=4, M=3</w:t>
            </w:r>
          </w:p>
        </w:tc>
        <w:tc>
          <w:tcPr>
            <w:tcW w:w="0" w:type="auto"/>
            <w:noWrap/>
            <w:hideMark/>
          </w:tcPr>
          <w:p w14:paraId="0179D443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39D0C3B1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0.06</w:t>
            </w:r>
          </w:p>
        </w:tc>
        <w:tc>
          <w:tcPr>
            <w:tcW w:w="0" w:type="auto"/>
            <w:noWrap/>
            <w:hideMark/>
          </w:tcPr>
          <w:p w14:paraId="18F01D5E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6.0</w:t>
            </w:r>
          </w:p>
        </w:tc>
        <w:tc>
          <w:tcPr>
            <w:tcW w:w="0" w:type="auto"/>
            <w:noWrap/>
            <w:hideMark/>
          </w:tcPr>
          <w:p w14:paraId="4EA369B4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0.62</w:t>
            </w:r>
          </w:p>
        </w:tc>
        <w:tc>
          <w:tcPr>
            <w:tcW w:w="0" w:type="auto"/>
            <w:noWrap/>
            <w:hideMark/>
          </w:tcPr>
          <w:p w14:paraId="6E1AEDF6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1A27F2D3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99B5741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0.55</w:t>
            </w:r>
          </w:p>
        </w:tc>
        <w:tc>
          <w:tcPr>
            <w:tcW w:w="1040" w:type="dxa"/>
            <w:noWrap/>
            <w:hideMark/>
          </w:tcPr>
          <w:p w14:paraId="276F20D9" w14:textId="77777777" w:rsidR="00912190" w:rsidRPr="00912190" w:rsidRDefault="00912190" w:rsidP="00BC3E27">
            <w:pPr>
              <w:jc w:val="right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8.5</w:t>
            </w:r>
          </w:p>
        </w:tc>
      </w:tr>
      <w:tr w:rsidR="00912190" w:rsidRPr="00912190" w14:paraId="553DF9BD" w14:textId="77777777" w:rsidTr="00BC3E27">
        <w:trPr>
          <w:trHeight w:val="255"/>
          <w:jc w:val="center"/>
        </w:trPr>
        <w:tc>
          <w:tcPr>
            <w:tcW w:w="0" w:type="auto"/>
            <w:tcBorders>
              <w:bottom w:val="single" w:sz="2" w:space="0" w:color="auto"/>
            </w:tcBorders>
            <w:noWrap/>
            <w:hideMark/>
          </w:tcPr>
          <w:p w14:paraId="124B99A6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hideMark/>
          </w:tcPr>
          <w:p w14:paraId="7952385D" w14:textId="77777777" w:rsidR="00912190" w:rsidRPr="00912190" w:rsidRDefault="00912190" w:rsidP="00BC3E27">
            <w:pPr>
              <w:rPr>
                <w:rFonts w:eastAsia="Times New Roman"/>
                <w:lang w:val="en-GB" w:eastAsia="en-GB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hideMark/>
          </w:tcPr>
          <w:p w14:paraId="6249376D" w14:textId="6929ED5A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[D C]</w:t>
            </w:r>
            <w:r w:rsidR="00BC3E27">
              <w:rPr>
                <w:rFonts w:eastAsia="Times New Roman"/>
                <w:color w:val="000000"/>
                <w:lang w:val="en-GB" w:eastAsia="en-GB"/>
              </w:rPr>
              <w:t xml:space="preserve">    </w:t>
            </w:r>
            <w:r w:rsidRPr="00912190">
              <w:rPr>
                <w:rFonts w:eastAsia="Times New Roman"/>
                <w:color w:val="000000"/>
                <w:lang w:val="en-GB" w:eastAsia="en-GB"/>
              </w:rPr>
              <w:t>N=4, M=2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hideMark/>
          </w:tcPr>
          <w:p w14:paraId="2DE04350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0.22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hideMark/>
          </w:tcPr>
          <w:p w14:paraId="0F83316D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hideMark/>
          </w:tcPr>
          <w:p w14:paraId="370BE283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9.2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hideMark/>
          </w:tcPr>
          <w:p w14:paraId="5DFD931B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0.78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hideMark/>
          </w:tcPr>
          <w:p w14:paraId="640152A4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0.02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hideMark/>
          </w:tcPr>
          <w:p w14:paraId="21CC43A2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0.00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noWrap/>
            <w:hideMark/>
          </w:tcPr>
          <w:p w14:paraId="344B6077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0.63</w:t>
            </w:r>
          </w:p>
        </w:tc>
        <w:tc>
          <w:tcPr>
            <w:tcW w:w="1040" w:type="dxa"/>
            <w:tcBorders>
              <w:bottom w:val="single" w:sz="2" w:space="0" w:color="auto"/>
            </w:tcBorders>
            <w:noWrap/>
            <w:hideMark/>
          </w:tcPr>
          <w:p w14:paraId="4AC07B10" w14:textId="77777777" w:rsidR="00912190" w:rsidRPr="00912190" w:rsidRDefault="00912190" w:rsidP="00BC3E27">
            <w:pPr>
              <w:jc w:val="right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36.5</w:t>
            </w:r>
          </w:p>
        </w:tc>
      </w:tr>
      <w:tr w:rsidR="00912190" w:rsidRPr="00912190" w14:paraId="330AAEE1" w14:textId="77777777" w:rsidTr="00BC3E27">
        <w:trPr>
          <w:trHeight w:val="255"/>
          <w:jc w:val="center"/>
        </w:trPr>
        <w:tc>
          <w:tcPr>
            <w:tcW w:w="0" w:type="auto"/>
            <w:tcBorders>
              <w:top w:val="single" w:sz="2" w:space="0" w:color="auto"/>
            </w:tcBorders>
            <w:noWrap/>
            <w:hideMark/>
          </w:tcPr>
          <w:p w14:paraId="45A2BB33" w14:textId="582DCD3C" w:rsidR="00912190" w:rsidRPr="00912190" w:rsidRDefault="00D44A7E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[6</w:t>
            </w:r>
            <w:r w:rsidR="00607048">
              <w:rPr>
                <w:rFonts w:eastAsia="Times New Roman"/>
                <w:b/>
                <w:bCs/>
                <w:color w:val="000000"/>
                <w:lang w:val="en-GB" w:eastAsia="en-GB"/>
              </w:rPr>
              <w:t>,</w:t>
            </w:r>
            <w:r w:rsidR="00B014D5">
              <w:rPr>
                <w:rFonts w:eastAsia="Times New Roman" w:cs="Angsana New" w:hint="cs"/>
                <w:b/>
                <w:bCs/>
                <w:color w:val="000000"/>
                <w:szCs w:val="25"/>
                <w:cs/>
                <w:lang w:val="en-GB" w:eastAsia="en-GB" w:bidi="th-TH"/>
              </w:rPr>
              <w:t xml:space="preserve"> </w:t>
            </w:r>
            <w:r w:rsidR="00607048">
              <w:rPr>
                <w:rFonts w:eastAsia="Times New Roman"/>
                <w:b/>
                <w:bCs/>
                <w:color w:val="000000"/>
                <w:lang w:val="en-GB" w:eastAsia="en-GB"/>
              </w:rPr>
              <w:t>8</w:t>
            </w: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]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hideMark/>
          </w:tcPr>
          <w:p w14:paraId="0EF470D1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1550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hideMark/>
          </w:tcPr>
          <w:p w14:paraId="5298BADF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Au(6nm) C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hideMark/>
          </w:tcPr>
          <w:p w14:paraId="4845D8A6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0.49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hideMark/>
          </w:tcPr>
          <w:p w14:paraId="3A9537C4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0.13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hideMark/>
          </w:tcPr>
          <w:p w14:paraId="09891D6B" w14:textId="77777777" w:rsidR="00912190" w:rsidRPr="00912190" w:rsidRDefault="00912190" w:rsidP="00BC3E27">
            <w:pPr>
              <w:jc w:val="center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3.7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hideMark/>
          </w:tcPr>
          <w:p w14:paraId="6C3A42B9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0.17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hideMark/>
          </w:tcPr>
          <w:p w14:paraId="121E9D89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0.21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hideMark/>
          </w:tcPr>
          <w:p w14:paraId="3B8E3AA8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0.34</w:t>
            </w:r>
          </w:p>
        </w:tc>
        <w:tc>
          <w:tcPr>
            <w:tcW w:w="0" w:type="auto"/>
            <w:tcBorders>
              <w:top w:val="single" w:sz="2" w:space="0" w:color="auto"/>
            </w:tcBorders>
            <w:noWrap/>
            <w:hideMark/>
          </w:tcPr>
          <w:p w14:paraId="5A6D071C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0.66</w:t>
            </w:r>
          </w:p>
        </w:tc>
        <w:tc>
          <w:tcPr>
            <w:tcW w:w="1040" w:type="dxa"/>
            <w:tcBorders>
              <w:top w:val="single" w:sz="2" w:space="0" w:color="auto"/>
            </w:tcBorders>
            <w:noWrap/>
            <w:hideMark/>
          </w:tcPr>
          <w:p w14:paraId="23B6B356" w14:textId="77777777" w:rsidR="00912190" w:rsidRPr="00912190" w:rsidRDefault="00912190" w:rsidP="00BC3E27">
            <w:pPr>
              <w:jc w:val="right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b/>
                <w:bCs/>
                <w:color w:val="000000"/>
                <w:lang w:val="en-GB" w:eastAsia="en-GB"/>
              </w:rPr>
              <w:t>52.0</w:t>
            </w:r>
          </w:p>
        </w:tc>
      </w:tr>
      <w:tr w:rsidR="00912190" w:rsidRPr="00912190" w14:paraId="74C6DEDA" w14:textId="77777777" w:rsidTr="00BC3E27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3BE3AFE7" w14:textId="77777777" w:rsidR="00912190" w:rsidRPr="00912190" w:rsidRDefault="00912190" w:rsidP="00BC3E27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28DFF34E" w14:textId="77777777" w:rsidR="00912190" w:rsidRPr="00912190" w:rsidRDefault="00912190" w:rsidP="00BC3E27">
            <w:pPr>
              <w:rPr>
                <w:rFonts w:eastAsia="Times New Roman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3285CEA1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[C D C] N=5, M=4</w:t>
            </w:r>
          </w:p>
        </w:tc>
        <w:tc>
          <w:tcPr>
            <w:tcW w:w="0" w:type="auto"/>
            <w:noWrap/>
            <w:hideMark/>
          </w:tcPr>
          <w:p w14:paraId="5254C16A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0.41</w:t>
            </w:r>
          </w:p>
        </w:tc>
        <w:tc>
          <w:tcPr>
            <w:tcW w:w="0" w:type="auto"/>
            <w:noWrap/>
            <w:hideMark/>
          </w:tcPr>
          <w:p w14:paraId="188CF1ED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7229D295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10.4</w:t>
            </w:r>
          </w:p>
        </w:tc>
        <w:tc>
          <w:tcPr>
            <w:tcW w:w="0" w:type="auto"/>
            <w:noWrap/>
            <w:hideMark/>
          </w:tcPr>
          <w:p w14:paraId="498094E4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0.59</w:t>
            </w:r>
          </w:p>
        </w:tc>
        <w:tc>
          <w:tcPr>
            <w:tcW w:w="0" w:type="auto"/>
            <w:noWrap/>
            <w:hideMark/>
          </w:tcPr>
          <w:p w14:paraId="64DCC4EB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047B6043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C28AB9B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0.67</w:t>
            </w:r>
          </w:p>
        </w:tc>
        <w:tc>
          <w:tcPr>
            <w:tcW w:w="1040" w:type="dxa"/>
            <w:noWrap/>
            <w:hideMark/>
          </w:tcPr>
          <w:p w14:paraId="0F4C14CE" w14:textId="77777777" w:rsidR="00912190" w:rsidRPr="00912190" w:rsidRDefault="00912190" w:rsidP="00BC3E27">
            <w:pPr>
              <w:jc w:val="right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5.2</w:t>
            </w:r>
          </w:p>
        </w:tc>
      </w:tr>
      <w:tr w:rsidR="00912190" w:rsidRPr="00912190" w14:paraId="331FA3CB" w14:textId="77777777" w:rsidTr="00BC3E27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0C603DFF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63370938" w14:textId="77777777" w:rsidR="00912190" w:rsidRPr="00912190" w:rsidRDefault="00912190" w:rsidP="00BC3E27">
            <w:pPr>
              <w:rPr>
                <w:rFonts w:eastAsia="Times New Roman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5169A247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[C D C] N=4, M=3</w:t>
            </w:r>
          </w:p>
        </w:tc>
        <w:tc>
          <w:tcPr>
            <w:tcW w:w="0" w:type="auto"/>
            <w:noWrap/>
            <w:hideMark/>
          </w:tcPr>
          <w:p w14:paraId="5C835E13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0.41</w:t>
            </w:r>
          </w:p>
        </w:tc>
        <w:tc>
          <w:tcPr>
            <w:tcW w:w="0" w:type="auto"/>
            <w:noWrap/>
            <w:hideMark/>
          </w:tcPr>
          <w:p w14:paraId="36BCE867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082C87AB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9.5</w:t>
            </w:r>
          </w:p>
        </w:tc>
        <w:tc>
          <w:tcPr>
            <w:tcW w:w="0" w:type="auto"/>
            <w:noWrap/>
            <w:hideMark/>
          </w:tcPr>
          <w:p w14:paraId="2F5D7334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0.59</w:t>
            </w:r>
          </w:p>
        </w:tc>
        <w:tc>
          <w:tcPr>
            <w:tcW w:w="0" w:type="auto"/>
            <w:noWrap/>
            <w:hideMark/>
          </w:tcPr>
          <w:p w14:paraId="2F1961B1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0.29</w:t>
            </w:r>
          </w:p>
        </w:tc>
        <w:tc>
          <w:tcPr>
            <w:tcW w:w="0" w:type="auto"/>
            <w:noWrap/>
            <w:hideMark/>
          </w:tcPr>
          <w:p w14:paraId="7BC587EF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63FCC459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0.66</w:t>
            </w:r>
          </w:p>
        </w:tc>
        <w:tc>
          <w:tcPr>
            <w:tcW w:w="1040" w:type="dxa"/>
            <w:noWrap/>
            <w:hideMark/>
          </w:tcPr>
          <w:p w14:paraId="73057327" w14:textId="77777777" w:rsidR="00912190" w:rsidRPr="00912190" w:rsidRDefault="00912190" w:rsidP="00BC3E27">
            <w:pPr>
              <w:jc w:val="right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13.2</w:t>
            </w:r>
          </w:p>
        </w:tc>
      </w:tr>
      <w:tr w:rsidR="00912190" w:rsidRPr="00912190" w14:paraId="4A471DE0" w14:textId="77777777" w:rsidTr="00BC3E27">
        <w:trPr>
          <w:trHeight w:val="255"/>
          <w:jc w:val="center"/>
        </w:trPr>
        <w:tc>
          <w:tcPr>
            <w:tcW w:w="0" w:type="auto"/>
            <w:noWrap/>
            <w:hideMark/>
          </w:tcPr>
          <w:p w14:paraId="5FDB69B4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7F72F8C0" w14:textId="77777777" w:rsidR="00912190" w:rsidRPr="00912190" w:rsidRDefault="00912190" w:rsidP="00BC3E27">
            <w:pPr>
              <w:rPr>
                <w:rFonts w:eastAsia="Times New Roman"/>
                <w:lang w:val="en-GB" w:eastAsia="en-GB"/>
              </w:rPr>
            </w:pPr>
          </w:p>
        </w:tc>
        <w:tc>
          <w:tcPr>
            <w:tcW w:w="0" w:type="auto"/>
            <w:noWrap/>
            <w:hideMark/>
          </w:tcPr>
          <w:p w14:paraId="78BDE032" w14:textId="148AFA8C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[D C]</w:t>
            </w:r>
            <w:r w:rsidR="00BC3E27">
              <w:rPr>
                <w:rFonts w:eastAsia="Times New Roman"/>
                <w:color w:val="000000"/>
                <w:lang w:val="en-GB" w:eastAsia="en-GB"/>
              </w:rPr>
              <w:t xml:space="preserve">   </w:t>
            </w:r>
            <w:r w:rsidRPr="00912190">
              <w:rPr>
                <w:rFonts w:eastAsia="Times New Roman"/>
                <w:color w:val="000000"/>
                <w:lang w:val="en-GB" w:eastAsia="en-GB"/>
              </w:rPr>
              <w:t xml:space="preserve"> N=5, M=4</w:t>
            </w:r>
          </w:p>
        </w:tc>
        <w:tc>
          <w:tcPr>
            <w:tcW w:w="0" w:type="auto"/>
            <w:noWrap/>
            <w:hideMark/>
          </w:tcPr>
          <w:p w14:paraId="274EE782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0.42</w:t>
            </w:r>
          </w:p>
        </w:tc>
        <w:tc>
          <w:tcPr>
            <w:tcW w:w="0" w:type="auto"/>
            <w:noWrap/>
            <w:hideMark/>
          </w:tcPr>
          <w:p w14:paraId="19143E1F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0.04</w:t>
            </w:r>
          </w:p>
        </w:tc>
        <w:tc>
          <w:tcPr>
            <w:tcW w:w="0" w:type="auto"/>
            <w:noWrap/>
            <w:hideMark/>
          </w:tcPr>
          <w:p w14:paraId="389FE136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10.7</w:t>
            </w:r>
          </w:p>
        </w:tc>
        <w:tc>
          <w:tcPr>
            <w:tcW w:w="0" w:type="auto"/>
            <w:noWrap/>
            <w:hideMark/>
          </w:tcPr>
          <w:p w14:paraId="688FA610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0.58</w:t>
            </w:r>
          </w:p>
        </w:tc>
        <w:tc>
          <w:tcPr>
            <w:tcW w:w="0" w:type="auto"/>
            <w:noWrap/>
            <w:hideMark/>
          </w:tcPr>
          <w:p w14:paraId="69E29EA8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0.30</w:t>
            </w:r>
          </w:p>
        </w:tc>
        <w:tc>
          <w:tcPr>
            <w:tcW w:w="0" w:type="auto"/>
            <w:noWrap/>
            <w:hideMark/>
          </w:tcPr>
          <w:p w14:paraId="35ED93FC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7652F52C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0.66</w:t>
            </w:r>
          </w:p>
        </w:tc>
        <w:tc>
          <w:tcPr>
            <w:tcW w:w="1040" w:type="dxa"/>
            <w:noWrap/>
            <w:hideMark/>
          </w:tcPr>
          <w:p w14:paraId="679495E3" w14:textId="77777777" w:rsidR="00912190" w:rsidRPr="00912190" w:rsidRDefault="00912190" w:rsidP="00BC3E27">
            <w:pPr>
              <w:jc w:val="right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5.3</w:t>
            </w:r>
          </w:p>
        </w:tc>
      </w:tr>
      <w:tr w:rsidR="00912190" w:rsidRPr="00912190" w14:paraId="20FAB122" w14:textId="77777777" w:rsidTr="00BC3E27">
        <w:trPr>
          <w:trHeight w:val="255"/>
          <w:jc w:val="center"/>
        </w:trPr>
        <w:tc>
          <w:tcPr>
            <w:tcW w:w="0" w:type="auto"/>
            <w:tcBorders>
              <w:bottom w:val="single" w:sz="8" w:space="0" w:color="auto"/>
            </w:tcBorders>
            <w:noWrap/>
            <w:hideMark/>
          </w:tcPr>
          <w:p w14:paraId="2551F03F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noWrap/>
            <w:hideMark/>
          </w:tcPr>
          <w:p w14:paraId="537A5A81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noWrap/>
            <w:hideMark/>
          </w:tcPr>
          <w:p w14:paraId="17EEFADB" w14:textId="681783D8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[D C]</w:t>
            </w:r>
            <w:r w:rsidR="00BC3E27">
              <w:rPr>
                <w:rFonts w:eastAsia="Times New Roman"/>
                <w:color w:val="000000"/>
                <w:lang w:val="en-GB" w:eastAsia="en-GB"/>
              </w:rPr>
              <w:t xml:space="preserve">   </w:t>
            </w:r>
            <w:r w:rsidRPr="00912190">
              <w:rPr>
                <w:rFonts w:eastAsia="Times New Roman"/>
                <w:color w:val="000000"/>
                <w:lang w:val="en-GB" w:eastAsia="en-GB"/>
              </w:rPr>
              <w:t xml:space="preserve"> N=4, M=3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noWrap/>
            <w:hideMark/>
          </w:tcPr>
          <w:p w14:paraId="461A5DED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0.44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noWrap/>
            <w:hideMark/>
          </w:tcPr>
          <w:p w14:paraId="7C923A0A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noWrap/>
            <w:hideMark/>
          </w:tcPr>
          <w:p w14:paraId="10C995E2" w14:textId="77777777" w:rsidR="00912190" w:rsidRPr="00912190" w:rsidRDefault="00912190" w:rsidP="00BC3E27">
            <w:pPr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10.3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noWrap/>
            <w:hideMark/>
          </w:tcPr>
          <w:p w14:paraId="2087C982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0.56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noWrap/>
            <w:hideMark/>
          </w:tcPr>
          <w:p w14:paraId="144A41DE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0.30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noWrap/>
            <w:hideMark/>
          </w:tcPr>
          <w:p w14:paraId="7FCD999E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0.00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noWrap/>
            <w:hideMark/>
          </w:tcPr>
          <w:p w14:paraId="0D8B368A" w14:textId="77777777" w:rsidR="00912190" w:rsidRPr="00912190" w:rsidRDefault="00912190" w:rsidP="00BC3E27">
            <w:pPr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0.66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noWrap/>
            <w:hideMark/>
          </w:tcPr>
          <w:p w14:paraId="30B81497" w14:textId="77777777" w:rsidR="00912190" w:rsidRPr="00912190" w:rsidRDefault="00912190" w:rsidP="00BC3E27">
            <w:pPr>
              <w:jc w:val="right"/>
              <w:rPr>
                <w:rFonts w:eastAsia="Times New Roman"/>
                <w:color w:val="000000"/>
                <w:lang w:val="en-GB" w:eastAsia="en-GB"/>
              </w:rPr>
            </w:pPr>
            <w:r w:rsidRPr="00912190">
              <w:rPr>
                <w:rFonts w:eastAsia="Times New Roman"/>
                <w:color w:val="000000"/>
                <w:lang w:val="en-GB" w:eastAsia="en-GB"/>
              </w:rPr>
              <w:t>13.6</w:t>
            </w:r>
          </w:p>
        </w:tc>
      </w:tr>
    </w:tbl>
    <w:p w14:paraId="0481626D" w14:textId="77777777" w:rsidR="00274813" w:rsidRPr="00174BFE" w:rsidRDefault="00274813" w:rsidP="00F25718">
      <w:pPr>
        <w:ind w:firstLine="352"/>
        <w:jc w:val="both"/>
        <w:rPr>
          <w:rFonts w:asciiTheme="majorBidi" w:hAnsiTheme="majorBidi" w:cstheme="majorBidi"/>
          <w:sz w:val="18"/>
          <w:szCs w:val="18"/>
        </w:rPr>
      </w:pPr>
    </w:p>
    <w:p w14:paraId="2824F20A" w14:textId="64912643" w:rsidR="00D172EC" w:rsidRPr="00BE4322" w:rsidRDefault="00F25718" w:rsidP="00174BFE">
      <w:pPr>
        <w:ind w:firstLine="352"/>
        <w:jc w:val="both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</w:rPr>
        <w:t>For the optical limiting devices.</w:t>
      </w:r>
      <w:r w:rsidR="001D6BCD">
        <w:rPr>
          <w:rFonts w:asciiTheme="majorBidi" w:hAnsiTheme="majorBidi" w:cstheme="majorBidi"/>
        </w:rPr>
        <w:t xml:space="preserve"> The best redesign</w:t>
      </w:r>
      <w:r w:rsidR="00D9760C">
        <w:rPr>
          <w:rFonts w:asciiTheme="majorBidi" w:hAnsiTheme="majorBidi" w:cstheme="majorBidi"/>
        </w:rPr>
        <w:t>s</w:t>
      </w:r>
      <w:r w:rsidR="001D6BCD">
        <w:rPr>
          <w:rFonts w:asciiTheme="majorBidi" w:hAnsiTheme="majorBidi" w:cstheme="majorBidi"/>
        </w:rPr>
        <w:t xml:space="preserve"> of ref </w:t>
      </w:r>
      <w:r w:rsidR="00D44A7E">
        <w:rPr>
          <w:rFonts w:asciiTheme="majorBidi" w:hAnsiTheme="majorBidi" w:cstheme="majorBidi"/>
        </w:rPr>
        <w:t>[2]</w:t>
      </w:r>
      <w:r w:rsidR="00174BFE">
        <w:rPr>
          <w:rFonts w:asciiTheme="majorBidi" w:hAnsiTheme="majorBidi" w:cstheme="majorBidi"/>
        </w:rPr>
        <w:t xml:space="preserve"> and </w:t>
      </w:r>
      <w:r w:rsidR="00D44A7E">
        <w:rPr>
          <w:rFonts w:asciiTheme="majorBidi" w:hAnsiTheme="majorBidi" w:cstheme="majorBidi"/>
        </w:rPr>
        <w:t>[6]</w:t>
      </w:r>
      <w:r w:rsidR="001D6BCD">
        <w:rPr>
          <w:rFonts w:asciiTheme="majorBidi" w:hAnsiTheme="majorBidi" w:cstheme="majorBidi"/>
        </w:rPr>
        <w:t xml:space="preserve"> </w:t>
      </w:r>
      <w:r w:rsidR="000F1E1E">
        <w:rPr>
          <w:rFonts w:asciiTheme="majorBidi" w:hAnsiTheme="majorBidi" w:cstheme="majorBidi"/>
        </w:rPr>
        <w:t>are shown in Table 1. Because of the antireflection design, each redesign has</w:t>
      </w:r>
      <w:r w:rsidR="001D6BCD">
        <w:rPr>
          <w:rFonts w:asciiTheme="majorBidi" w:hAnsiTheme="majorBidi" w:cstheme="majorBidi"/>
        </w:rPr>
        <w:t xml:space="preserve"> a better</w:t>
      </w:r>
      <w:r w:rsidR="000F1E1E">
        <w:rPr>
          <w:rFonts w:asciiTheme="majorBidi" w:hAnsiTheme="majorBidi" w:cstheme="majorBidi"/>
        </w:rPr>
        <w:t xml:space="preserve"> or comparable</w:t>
      </w:r>
      <w:r w:rsidR="001D6BCD">
        <w:rPr>
          <w:rFonts w:asciiTheme="majorBidi" w:hAnsiTheme="majorBidi" w:cstheme="majorBidi"/>
        </w:rPr>
        <w:t xml:space="preserve"> transmission</w:t>
      </w:r>
      <w:r w:rsidR="000F1E1E">
        <w:rPr>
          <w:rFonts w:asciiTheme="majorBidi" w:hAnsiTheme="majorBidi" w:cstheme="majorBidi"/>
        </w:rPr>
        <w:t xml:space="preserve"> and absorption value</w:t>
      </w:r>
      <w:r w:rsidR="004727C4">
        <w:rPr>
          <w:rFonts w:asciiTheme="majorBidi" w:hAnsiTheme="majorBidi" w:cstheme="majorBidi"/>
        </w:rPr>
        <w:t xml:space="preserve"> in the ‘on’ state</w:t>
      </w:r>
      <w:r w:rsidR="000F1E1E">
        <w:rPr>
          <w:rFonts w:asciiTheme="majorBidi" w:hAnsiTheme="majorBidi" w:cstheme="majorBidi"/>
        </w:rPr>
        <w:t xml:space="preserve">. </w:t>
      </w:r>
      <w:r w:rsidR="00174BFE">
        <w:rPr>
          <w:rFonts w:asciiTheme="majorBidi" w:hAnsiTheme="majorBidi" w:cstheme="majorBidi"/>
        </w:rPr>
        <w:t xml:space="preserve">The increased transmission value will make the device more efficient, and the increase in absorption value will decrease switching time. </w:t>
      </w:r>
      <w:r w:rsidR="000F1E1E">
        <w:rPr>
          <w:rFonts w:asciiTheme="majorBidi" w:hAnsiTheme="majorBidi" w:cstheme="majorBidi"/>
        </w:rPr>
        <w:t xml:space="preserve">And </w:t>
      </w:r>
      <w:r w:rsidR="00174BFE">
        <w:rPr>
          <w:rFonts w:asciiTheme="majorBidi" w:hAnsiTheme="majorBidi" w:cstheme="majorBidi"/>
        </w:rPr>
        <w:t xml:space="preserve">because of the two reflector layers, </w:t>
      </w:r>
      <w:r w:rsidR="000F1E1E">
        <w:rPr>
          <w:rFonts w:asciiTheme="majorBidi" w:hAnsiTheme="majorBidi" w:cstheme="majorBidi"/>
        </w:rPr>
        <w:t xml:space="preserve">the </w:t>
      </w:r>
      <w:r w:rsidR="00174BFE">
        <w:rPr>
          <w:rFonts w:asciiTheme="majorBidi" w:hAnsiTheme="majorBidi" w:cstheme="majorBidi"/>
        </w:rPr>
        <w:t>redesign</w:t>
      </w:r>
      <w:r w:rsidR="000F1E1E">
        <w:rPr>
          <w:rFonts w:asciiTheme="majorBidi" w:hAnsiTheme="majorBidi" w:cstheme="majorBidi"/>
        </w:rPr>
        <w:t xml:space="preserve"> use</w:t>
      </w:r>
      <w:r w:rsidR="001D6BCD">
        <w:rPr>
          <w:rFonts w:asciiTheme="majorBidi" w:hAnsiTheme="majorBidi" w:cstheme="majorBidi"/>
        </w:rPr>
        <w:t xml:space="preserve"> </w:t>
      </w:r>
      <w:r w:rsidR="00174BFE">
        <w:rPr>
          <w:rFonts w:asciiTheme="majorBidi" w:hAnsiTheme="majorBidi" w:cstheme="majorBidi"/>
        </w:rPr>
        <w:t xml:space="preserve">significantly less </w:t>
      </w:r>
      <w:r w:rsidR="00174BFE" w:rsidRPr="00174BFE">
        <w:rPr>
          <w:rFonts w:asciiTheme="majorBidi" w:hAnsiTheme="majorBidi" w:cstheme="majorBidi"/>
        </w:rPr>
        <w:t>VO</w:t>
      </w:r>
      <w:r w:rsidR="00174BFE" w:rsidRPr="00174BFE">
        <w:rPr>
          <w:rFonts w:asciiTheme="majorBidi" w:hAnsiTheme="majorBidi" w:cstheme="majorBidi"/>
          <w:vertAlign w:val="subscript"/>
        </w:rPr>
        <w:t>2</w:t>
      </w:r>
      <w:r w:rsidR="001D6BCD">
        <w:rPr>
          <w:rFonts w:asciiTheme="majorBidi" w:hAnsiTheme="majorBidi" w:cstheme="majorBidi"/>
        </w:rPr>
        <w:t xml:space="preserve">. </w:t>
      </w:r>
      <w:r w:rsidR="00174BFE">
        <w:rPr>
          <w:rFonts w:asciiTheme="majorBidi" w:hAnsiTheme="majorBidi" w:cstheme="majorBidi"/>
        </w:rPr>
        <w:t>To note</w:t>
      </w:r>
      <w:r w:rsidRPr="00BE4322">
        <w:rPr>
          <w:rFonts w:asciiTheme="majorBidi" w:hAnsiTheme="majorBidi" w:cstheme="majorBidi"/>
        </w:rPr>
        <w:t xml:space="preserve">, the </w:t>
      </w:r>
      <w:r w:rsidR="001D6BCD">
        <w:rPr>
          <w:rFonts w:asciiTheme="majorBidi" w:hAnsiTheme="majorBidi" w:cstheme="majorBidi"/>
        </w:rPr>
        <w:t xml:space="preserve">ratio between the transmission and absorption, which will affect the amount of </w:t>
      </w:r>
      <w:r w:rsidRPr="00BE4322">
        <w:rPr>
          <w:rFonts w:asciiTheme="majorBidi" w:hAnsiTheme="majorBidi" w:cstheme="majorBidi"/>
        </w:rPr>
        <w:t xml:space="preserve">time and thermal energy it took for the devices </w:t>
      </w:r>
      <w:r w:rsidR="001D6BCD">
        <w:rPr>
          <w:rFonts w:asciiTheme="majorBidi" w:hAnsiTheme="majorBidi" w:cstheme="majorBidi"/>
        </w:rPr>
        <w:t>to undergo</w:t>
      </w:r>
      <w:r w:rsidRPr="00BE4322">
        <w:rPr>
          <w:rFonts w:asciiTheme="majorBidi" w:hAnsiTheme="majorBidi" w:cstheme="majorBidi"/>
        </w:rPr>
        <w:t xml:space="preserve"> phase</w:t>
      </w:r>
      <w:r w:rsidR="001D6BCD">
        <w:rPr>
          <w:rFonts w:asciiTheme="majorBidi" w:hAnsiTheme="majorBidi" w:cstheme="majorBidi"/>
        </w:rPr>
        <w:t xml:space="preserve"> change,</w:t>
      </w:r>
      <w:r w:rsidRPr="00BE4322">
        <w:rPr>
          <w:rFonts w:asciiTheme="majorBidi" w:hAnsiTheme="majorBidi" w:cstheme="majorBidi"/>
        </w:rPr>
        <w:t xml:space="preserve"> wasn’t considered.</w:t>
      </w:r>
    </w:p>
    <w:p w14:paraId="5C821FAD" w14:textId="62B89A99" w:rsidR="001D6BCD" w:rsidRDefault="00F25718" w:rsidP="004727C4">
      <w:pPr>
        <w:ind w:firstLine="352"/>
        <w:jc w:val="both"/>
        <w:rPr>
          <w:rFonts w:asciiTheme="majorBidi" w:hAnsiTheme="majorBidi" w:cstheme="majorBidi"/>
        </w:rPr>
      </w:pPr>
      <w:r w:rsidRPr="00BE4322">
        <w:rPr>
          <w:rFonts w:asciiTheme="majorBidi" w:hAnsiTheme="majorBidi" w:cstheme="majorBidi"/>
        </w:rPr>
        <w:t xml:space="preserve">As for the thermochromic windows coating </w:t>
      </w:r>
      <w:r w:rsidR="000F1E1E" w:rsidRPr="00D44A7E">
        <w:rPr>
          <w:rFonts w:asciiTheme="majorBidi" w:hAnsiTheme="majorBidi" w:cstheme="majorBidi"/>
        </w:rPr>
        <w:t>(not shown here)</w:t>
      </w:r>
      <w:r w:rsidRPr="00D44A7E">
        <w:rPr>
          <w:rFonts w:asciiTheme="majorBidi" w:hAnsiTheme="majorBidi" w:cstheme="majorBidi"/>
        </w:rPr>
        <w:t>.</w:t>
      </w:r>
      <w:r w:rsidRPr="00BE4322">
        <w:rPr>
          <w:rFonts w:asciiTheme="majorBidi" w:hAnsiTheme="majorBidi" w:cstheme="majorBidi"/>
        </w:rPr>
        <w:t xml:space="preserve"> The </w:t>
      </w:r>
      <w:r w:rsidR="00C47850">
        <w:rPr>
          <w:rFonts w:asciiTheme="majorBidi" w:hAnsiTheme="majorBidi" w:cstheme="majorBidi"/>
        </w:rPr>
        <w:t xml:space="preserve">largest challenge for real-world adoption </w:t>
      </w:r>
      <w:r w:rsidRPr="00BE4322">
        <w:rPr>
          <w:rFonts w:asciiTheme="majorBidi" w:hAnsiTheme="majorBidi" w:cstheme="majorBidi"/>
        </w:rPr>
        <w:t>is in the high phase change temperature, not the device design</w:t>
      </w:r>
      <w:r w:rsidR="004727C4">
        <w:rPr>
          <w:rFonts w:asciiTheme="majorBidi" w:hAnsiTheme="majorBidi" w:cstheme="majorBidi"/>
        </w:rPr>
        <w:t xml:space="preserve"> [2,</w:t>
      </w:r>
      <w:r w:rsidR="006D7E71">
        <w:rPr>
          <w:rFonts w:asciiTheme="majorBidi" w:hAnsiTheme="majorBidi" w:cstheme="majorBidi"/>
        </w:rPr>
        <w:t xml:space="preserve"> </w:t>
      </w:r>
      <w:r w:rsidR="004727C4">
        <w:rPr>
          <w:rFonts w:asciiTheme="majorBidi" w:hAnsiTheme="majorBidi" w:cstheme="majorBidi"/>
        </w:rPr>
        <w:t>9]</w:t>
      </w:r>
      <w:r w:rsidRPr="00BE4322">
        <w:rPr>
          <w:rFonts w:asciiTheme="majorBidi" w:hAnsiTheme="majorBidi" w:cstheme="majorBidi"/>
        </w:rPr>
        <w:t>. And because of the large surface area and the commercial intent</w:t>
      </w:r>
      <w:r w:rsidR="004727C4">
        <w:rPr>
          <w:rFonts w:asciiTheme="majorBidi" w:hAnsiTheme="majorBidi" w:cstheme="majorBidi"/>
        </w:rPr>
        <w:t xml:space="preserve">, </w:t>
      </w:r>
      <w:r w:rsidRPr="00BE4322">
        <w:rPr>
          <w:rFonts w:asciiTheme="majorBidi" w:hAnsiTheme="majorBidi" w:cstheme="majorBidi"/>
        </w:rPr>
        <w:t xml:space="preserve">it’s in the author’s opinion that the complexity of the redesign device outweighs any benefit it </w:t>
      </w:r>
      <w:r w:rsidR="004727C4">
        <w:rPr>
          <w:rFonts w:asciiTheme="majorBidi" w:hAnsiTheme="majorBidi" w:cstheme="majorBidi"/>
        </w:rPr>
        <w:t>gave</w:t>
      </w:r>
      <w:r w:rsidRPr="00BE4322">
        <w:rPr>
          <w:rFonts w:asciiTheme="majorBidi" w:hAnsiTheme="majorBidi" w:cstheme="majorBidi"/>
        </w:rPr>
        <w:t>. There ha</w:t>
      </w:r>
      <w:r w:rsidR="00C47850">
        <w:rPr>
          <w:rFonts w:asciiTheme="majorBidi" w:hAnsiTheme="majorBidi" w:cstheme="majorBidi"/>
        </w:rPr>
        <w:t>ve</w:t>
      </w:r>
      <w:r w:rsidRPr="00BE4322">
        <w:rPr>
          <w:rFonts w:asciiTheme="majorBidi" w:hAnsiTheme="majorBidi" w:cstheme="majorBidi"/>
        </w:rPr>
        <w:t xml:space="preserve"> been a review of the effect of elemental doping on the optical properties of VO</w:t>
      </w:r>
      <w:r w:rsidRPr="00645BCA">
        <w:rPr>
          <w:rFonts w:asciiTheme="majorBidi" w:hAnsiTheme="majorBidi" w:cstheme="majorBidi"/>
          <w:vertAlign w:val="subscript"/>
        </w:rPr>
        <w:t>2</w:t>
      </w:r>
      <w:r w:rsidRPr="00BE4322">
        <w:rPr>
          <w:rFonts w:asciiTheme="majorBidi" w:hAnsiTheme="majorBidi" w:cstheme="majorBidi"/>
        </w:rPr>
        <w:t xml:space="preserve"> </w:t>
      </w:r>
      <w:r w:rsidR="00D44A7E">
        <w:rPr>
          <w:rFonts w:asciiTheme="majorBidi" w:hAnsiTheme="majorBidi" w:cstheme="majorBidi"/>
        </w:rPr>
        <w:t>[7]</w:t>
      </w:r>
      <w:r w:rsidR="004727C4">
        <w:rPr>
          <w:rFonts w:asciiTheme="majorBidi" w:hAnsiTheme="majorBidi" w:cstheme="majorBidi"/>
        </w:rPr>
        <w:t xml:space="preserve">, which is better suited to solve this </w:t>
      </w:r>
      <w:r w:rsidR="00D44A7E">
        <w:rPr>
          <w:rFonts w:asciiTheme="majorBidi" w:hAnsiTheme="majorBidi" w:cstheme="majorBidi"/>
        </w:rPr>
        <w:t>challenge</w:t>
      </w:r>
      <w:r w:rsidR="004727C4">
        <w:rPr>
          <w:rFonts w:asciiTheme="majorBidi" w:hAnsiTheme="majorBidi" w:cstheme="majorBidi"/>
        </w:rPr>
        <w:t>.</w:t>
      </w:r>
    </w:p>
    <w:p w14:paraId="5D1ADAF4" w14:textId="2A5180D1" w:rsidR="001D6BCD" w:rsidRDefault="001D6BCD" w:rsidP="001D6BCD">
      <w:pPr>
        <w:ind w:firstLine="35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C47850">
        <w:rPr>
          <w:rFonts w:asciiTheme="majorBidi" w:hAnsiTheme="majorBidi" w:cstheme="majorBidi"/>
        </w:rPr>
        <w:t xml:space="preserve">main </w:t>
      </w:r>
      <w:r>
        <w:rPr>
          <w:rFonts w:asciiTheme="majorBidi" w:hAnsiTheme="majorBidi" w:cstheme="majorBidi"/>
        </w:rPr>
        <w:t xml:space="preserve">advantage of </w:t>
      </w:r>
      <w:r w:rsidR="00C47850">
        <w:rPr>
          <w:rFonts w:asciiTheme="majorBidi" w:hAnsiTheme="majorBidi" w:cstheme="majorBidi"/>
        </w:rPr>
        <w:t>this design method is less VO</w:t>
      </w:r>
      <w:r w:rsidR="00C47850" w:rsidRPr="00645BCA">
        <w:rPr>
          <w:rFonts w:asciiTheme="majorBidi" w:hAnsiTheme="majorBidi" w:cstheme="majorBidi"/>
          <w:vertAlign w:val="subscript"/>
        </w:rPr>
        <w:t xml:space="preserve">2 </w:t>
      </w:r>
      <w:r w:rsidR="00C47850">
        <w:rPr>
          <w:rFonts w:asciiTheme="majorBidi" w:hAnsiTheme="majorBidi" w:cstheme="majorBidi"/>
        </w:rPr>
        <w:t xml:space="preserve">used, while having equal or better </w:t>
      </w:r>
      <w:r w:rsidR="004727C4">
        <w:rPr>
          <w:rFonts w:asciiTheme="majorBidi" w:hAnsiTheme="majorBidi" w:cstheme="majorBidi"/>
        </w:rPr>
        <w:t>transmission</w:t>
      </w:r>
      <w:r w:rsidR="00C47850">
        <w:rPr>
          <w:rFonts w:asciiTheme="majorBidi" w:hAnsiTheme="majorBidi" w:cstheme="majorBidi"/>
        </w:rPr>
        <w:t xml:space="preserve">. </w:t>
      </w:r>
      <w:r w:rsidRPr="00BE4322">
        <w:rPr>
          <w:rFonts w:asciiTheme="majorBidi" w:hAnsiTheme="majorBidi" w:cstheme="majorBidi"/>
        </w:rPr>
        <w:t xml:space="preserve">The limitation is the </w:t>
      </w:r>
      <w:r>
        <w:rPr>
          <w:rFonts w:asciiTheme="majorBidi" w:hAnsiTheme="majorBidi" w:cstheme="majorBidi"/>
        </w:rPr>
        <w:t xml:space="preserve">narrow operating </w:t>
      </w:r>
      <w:r w:rsidRPr="00BE4322">
        <w:rPr>
          <w:rFonts w:asciiTheme="majorBidi" w:hAnsiTheme="majorBidi" w:cstheme="majorBidi"/>
        </w:rPr>
        <w:t>bandwidth, which limited the use case to narrow wavelength e.g. laser.</w:t>
      </w:r>
      <w:r>
        <w:rPr>
          <w:rFonts w:asciiTheme="majorBidi" w:hAnsiTheme="majorBidi" w:cstheme="majorBidi"/>
        </w:rPr>
        <w:t xml:space="preserve"> </w:t>
      </w:r>
      <w:r w:rsidR="00BB6F6A">
        <w:rPr>
          <w:rFonts w:asciiTheme="majorBidi" w:hAnsiTheme="majorBidi" w:cstheme="majorBidi"/>
        </w:rPr>
        <w:t xml:space="preserve">The disadvantages are </w:t>
      </w:r>
      <w:r w:rsidRPr="00BE4322">
        <w:rPr>
          <w:rFonts w:asciiTheme="majorBidi" w:hAnsiTheme="majorBidi" w:cstheme="majorBidi"/>
        </w:rPr>
        <w:t>the complexity</w:t>
      </w:r>
      <w:r w:rsidR="00BB6F6A">
        <w:rPr>
          <w:rFonts w:asciiTheme="majorBidi" w:hAnsiTheme="majorBidi" w:cstheme="majorBidi"/>
        </w:rPr>
        <w:t xml:space="preserve"> of fabricating multiple reflector layers, which will also cause the overall device to be thicker than the originals, and the sensitivity to the PSMs </w:t>
      </w:r>
      <w:r w:rsidR="00C876EF">
        <w:rPr>
          <w:rFonts w:asciiTheme="majorBidi" w:hAnsiTheme="majorBidi" w:cstheme="majorBidi"/>
        </w:rPr>
        <w:t xml:space="preserve">phase </w:t>
      </w:r>
      <w:r w:rsidR="00BB6F6A">
        <w:rPr>
          <w:rFonts w:asciiTheme="majorBidi" w:hAnsiTheme="majorBidi" w:cstheme="majorBidi"/>
        </w:rPr>
        <w:t>thickness.</w:t>
      </w:r>
      <w:r w:rsidR="00D344EC">
        <w:rPr>
          <w:rFonts w:asciiTheme="majorBidi" w:hAnsiTheme="majorBidi" w:cstheme="majorBidi"/>
        </w:rPr>
        <w:t xml:space="preserve"> For a large N and M values,</w:t>
      </w:r>
      <w:r w:rsidR="00BB6F6A">
        <w:rPr>
          <w:rFonts w:asciiTheme="majorBidi" w:hAnsiTheme="majorBidi" w:cstheme="majorBidi"/>
        </w:rPr>
        <w:t xml:space="preserve"> </w:t>
      </w:r>
      <w:r w:rsidR="00D344EC">
        <w:rPr>
          <w:rFonts w:asciiTheme="majorBidi" w:hAnsiTheme="majorBidi" w:cstheme="majorBidi"/>
        </w:rPr>
        <w:t>a</w:t>
      </w:r>
      <w:r w:rsidR="00BB6F6A">
        <w:rPr>
          <w:rFonts w:asciiTheme="majorBidi" w:hAnsiTheme="majorBidi" w:cstheme="majorBidi"/>
        </w:rPr>
        <w:t xml:space="preserve"> few nanometers difference from the design could cause the resonant wavelength to be </w:t>
      </w:r>
      <w:r w:rsidR="00D344EC">
        <w:rPr>
          <w:rFonts w:asciiTheme="majorBidi" w:hAnsiTheme="majorBidi" w:cstheme="majorBidi"/>
        </w:rPr>
        <w:t>shifted</w:t>
      </w:r>
      <w:r w:rsidR="00BB6F6A">
        <w:rPr>
          <w:rFonts w:asciiTheme="majorBidi" w:hAnsiTheme="majorBidi" w:cstheme="majorBidi"/>
        </w:rPr>
        <w:t xml:space="preserve"> significantly.</w:t>
      </w:r>
    </w:p>
    <w:p w14:paraId="0DCDA2E6" w14:textId="77777777" w:rsidR="00AD6275" w:rsidRPr="00BE4322" w:rsidRDefault="00AD6275" w:rsidP="00AD6275">
      <w:pPr>
        <w:pStyle w:val="MCSectionHead"/>
        <w:spacing w:before="0"/>
        <w:rPr>
          <w:rFonts w:asciiTheme="majorBidi" w:hAnsiTheme="majorBidi" w:cstheme="majorBidi"/>
          <w:b w:val="0"/>
          <w:sz w:val="16"/>
          <w:szCs w:val="16"/>
        </w:rPr>
      </w:pPr>
    </w:p>
    <w:p w14:paraId="24EEFDC4" w14:textId="4B2736B1" w:rsidR="00AD6275" w:rsidRPr="00BE4322" w:rsidRDefault="00AD6275" w:rsidP="00AD6275">
      <w:pPr>
        <w:pStyle w:val="MCSectionHead"/>
        <w:spacing w:before="0"/>
        <w:ind w:left="720" w:hanging="72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</w:t>
      </w:r>
      <w:r w:rsidRPr="00BE4322">
        <w:rPr>
          <w:rFonts w:asciiTheme="majorBidi" w:hAnsiTheme="majorBidi" w:cstheme="majorBidi"/>
        </w:rPr>
        <w:t xml:space="preserve">.  </w:t>
      </w:r>
      <w:r>
        <w:rPr>
          <w:rFonts w:asciiTheme="majorBidi" w:hAnsiTheme="majorBidi" w:cstheme="majorBidi"/>
        </w:rPr>
        <w:t>Conclusion</w:t>
      </w:r>
    </w:p>
    <w:p w14:paraId="7F8A021F" w14:textId="77777777" w:rsidR="00AD6275" w:rsidRPr="00BE4322" w:rsidRDefault="00AD6275" w:rsidP="00AD6275">
      <w:pPr>
        <w:jc w:val="both"/>
        <w:rPr>
          <w:rFonts w:asciiTheme="majorBidi" w:hAnsiTheme="majorBidi" w:cstheme="majorBidi"/>
          <w:sz w:val="12"/>
          <w:szCs w:val="12"/>
        </w:rPr>
      </w:pPr>
    </w:p>
    <w:p w14:paraId="0CDEC6BB" w14:textId="100CB1B5" w:rsidR="00AD6275" w:rsidRPr="00BE4322" w:rsidRDefault="00AD6275" w:rsidP="00AD6275">
      <w:pPr>
        <w:ind w:firstLine="35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…………</w:t>
      </w:r>
    </w:p>
    <w:p w14:paraId="1EE18160" w14:textId="77777777" w:rsidR="00AD6275" w:rsidRPr="00AD6275" w:rsidRDefault="00AD6275" w:rsidP="00AD6275">
      <w:pPr>
        <w:ind w:firstLine="352"/>
        <w:jc w:val="both"/>
        <w:rPr>
          <w:rFonts w:asciiTheme="majorBidi" w:hAnsiTheme="majorBidi" w:cstheme="majorBidi"/>
          <w:sz w:val="16"/>
          <w:szCs w:val="16"/>
        </w:rPr>
      </w:pPr>
    </w:p>
    <w:p w14:paraId="2F5F181A" w14:textId="77777777" w:rsidR="00AD6275" w:rsidRPr="00521E30" w:rsidRDefault="00AD6275" w:rsidP="00AD6275">
      <w:pPr>
        <w:pStyle w:val="MCSectionHead"/>
        <w:spacing w:before="0"/>
        <w:jc w:val="left"/>
      </w:pPr>
      <w:r>
        <w:t>5</w:t>
      </w:r>
      <w:r w:rsidRPr="00521E30">
        <w:t>. References</w:t>
      </w:r>
    </w:p>
    <w:p w14:paraId="387E5A7B" w14:textId="77777777" w:rsidR="000A348D" w:rsidRPr="00521E30" w:rsidRDefault="000A348D" w:rsidP="000A348D">
      <w:pPr>
        <w:jc w:val="both"/>
        <w:rPr>
          <w:sz w:val="12"/>
          <w:szCs w:val="12"/>
          <w:lang w:eastAsia="zh-CN"/>
        </w:rPr>
      </w:pPr>
    </w:p>
    <w:p w14:paraId="10007696" w14:textId="66A21DD5" w:rsidR="00BE4322" w:rsidRDefault="00D44A7E" w:rsidP="000A348D">
      <w:pPr>
        <w:pStyle w:val="ListParagraph"/>
        <w:ind w:left="0" w:firstLine="0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>[1]</w:t>
      </w:r>
      <w:r w:rsidR="000A348D">
        <w:rPr>
          <w:rFonts w:asciiTheme="majorBidi" w:hAnsiTheme="majorBidi" w:cstheme="majorBidi"/>
          <w:sz w:val="16"/>
          <w:lang w:bidi="th-TH"/>
        </w:rPr>
        <w:t xml:space="preserve"> </w:t>
      </w:r>
      <w:r w:rsidR="00BE4322" w:rsidRPr="00BE4322">
        <w:rPr>
          <w:rFonts w:asciiTheme="majorBidi" w:hAnsiTheme="majorBidi" w:cstheme="majorBidi"/>
          <w:sz w:val="16"/>
          <w:lang w:bidi="th-TH"/>
        </w:rPr>
        <w:t>M</w:t>
      </w:r>
      <w:r w:rsidR="00BE4322">
        <w:rPr>
          <w:rFonts w:asciiTheme="majorBidi" w:hAnsiTheme="majorBidi" w:cstheme="majorBidi"/>
          <w:sz w:val="16"/>
          <w:lang w:bidi="th-TH"/>
        </w:rPr>
        <w:t>.</w:t>
      </w:r>
      <w:r w:rsidR="00BE4322" w:rsidRPr="00BE4322">
        <w:rPr>
          <w:rFonts w:asciiTheme="majorBidi" w:hAnsiTheme="majorBidi" w:cstheme="majorBidi"/>
          <w:sz w:val="16"/>
          <w:lang w:bidi="th-TH"/>
        </w:rPr>
        <w:t xml:space="preserve"> E. A. Warwick</w:t>
      </w:r>
      <w:r w:rsidR="00BE4322">
        <w:rPr>
          <w:rFonts w:asciiTheme="majorBidi" w:hAnsiTheme="majorBidi" w:cstheme="majorBidi"/>
          <w:sz w:val="16"/>
          <w:lang w:bidi="th-TH"/>
        </w:rPr>
        <w:t>, R. Binions, “</w:t>
      </w:r>
      <w:r w:rsidR="00BE4322" w:rsidRPr="00BE4322">
        <w:rPr>
          <w:rFonts w:asciiTheme="majorBidi" w:hAnsiTheme="majorBidi" w:cstheme="majorBidi"/>
          <w:sz w:val="16"/>
          <w:lang w:bidi="th-TH"/>
        </w:rPr>
        <w:t>Advances in thermochromic vanadium dioxide films</w:t>
      </w:r>
      <w:r w:rsidR="00BE4322">
        <w:rPr>
          <w:rFonts w:asciiTheme="majorBidi" w:hAnsiTheme="majorBidi" w:cstheme="majorBidi"/>
          <w:sz w:val="16"/>
          <w:lang w:bidi="th-TH"/>
        </w:rPr>
        <w:t xml:space="preserve">,” </w:t>
      </w:r>
      <w:r w:rsidR="003726A3" w:rsidRPr="003726A3">
        <w:rPr>
          <w:rFonts w:asciiTheme="majorBidi" w:hAnsiTheme="majorBidi" w:cstheme="majorBidi"/>
          <w:sz w:val="16"/>
          <w:lang w:bidi="th-TH"/>
        </w:rPr>
        <w:t>J. Mater. Chem. A</w:t>
      </w:r>
      <w:r w:rsidR="003726A3">
        <w:rPr>
          <w:rFonts w:asciiTheme="majorBidi" w:hAnsiTheme="majorBidi" w:cstheme="majorBidi"/>
          <w:sz w:val="16"/>
          <w:lang w:bidi="th-TH"/>
        </w:rPr>
        <w:t xml:space="preserve"> </w:t>
      </w:r>
      <w:r w:rsidR="003726A3">
        <w:rPr>
          <w:rFonts w:asciiTheme="majorBidi" w:hAnsiTheme="majorBidi" w:cstheme="majorBidi"/>
          <w:b/>
          <w:bCs/>
          <w:sz w:val="16"/>
          <w:lang w:bidi="th-TH"/>
        </w:rPr>
        <w:t>10</w:t>
      </w:r>
      <w:r w:rsidR="003726A3" w:rsidRPr="003726A3">
        <w:rPr>
          <w:rFonts w:asciiTheme="majorBidi" w:hAnsiTheme="majorBidi" w:cstheme="majorBidi"/>
          <w:sz w:val="16"/>
          <w:lang w:bidi="th-TH"/>
        </w:rPr>
        <w:t>, 3275-3292</w:t>
      </w:r>
      <w:r w:rsidR="003726A3">
        <w:rPr>
          <w:rFonts w:asciiTheme="majorBidi" w:hAnsiTheme="majorBidi" w:cstheme="majorBidi"/>
          <w:sz w:val="16"/>
          <w:lang w:bidi="th-TH"/>
        </w:rPr>
        <w:t xml:space="preserve"> (2014). https://doi.org/10.1039/C3TA14124A</w:t>
      </w:r>
    </w:p>
    <w:p w14:paraId="7FD40925" w14:textId="0AACA4F6" w:rsidR="003726A3" w:rsidRDefault="00D44A7E" w:rsidP="000A348D">
      <w:pPr>
        <w:pStyle w:val="ListParagraph"/>
        <w:ind w:left="0" w:firstLine="0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>[2]</w:t>
      </w:r>
      <w:r w:rsidR="000A348D">
        <w:rPr>
          <w:rFonts w:asciiTheme="majorBidi" w:hAnsiTheme="majorBidi" w:cstheme="majorBidi"/>
          <w:sz w:val="16"/>
          <w:lang w:bidi="th-TH"/>
        </w:rPr>
        <w:t xml:space="preserve"> </w:t>
      </w:r>
      <w:r w:rsidR="003726A3">
        <w:rPr>
          <w:rFonts w:asciiTheme="majorBidi" w:hAnsiTheme="majorBidi" w:cstheme="majorBidi"/>
          <w:sz w:val="16"/>
          <w:lang w:bidi="th-TH"/>
        </w:rPr>
        <w:t xml:space="preserve">C. Wan, </w:t>
      </w:r>
      <w:r w:rsidR="003726A3">
        <w:rPr>
          <w:rFonts w:asciiTheme="majorBidi" w:hAnsiTheme="majorBidi" w:cstheme="majorBidi"/>
          <w:i/>
          <w:iCs/>
          <w:sz w:val="16"/>
          <w:lang w:bidi="th-TH"/>
        </w:rPr>
        <w:t>et al</w:t>
      </w:r>
      <w:r w:rsidR="003726A3">
        <w:rPr>
          <w:rFonts w:asciiTheme="majorBidi" w:hAnsiTheme="majorBidi" w:cstheme="majorBidi"/>
          <w:sz w:val="16"/>
          <w:lang w:bidi="th-TH"/>
        </w:rPr>
        <w:t>, “</w:t>
      </w:r>
      <w:r w:rsidR="003726A3" w:rsidRPr="003726A3">
        <w:rPr>
          <w:rFonts w:asciiTheme="majorBidi" w:hAnsiTheme="majorBidi" w:cstheme="majorBidi"/>
          <w:sz w:val="16"/>
          <w:lang w:bidi="th-TH"/>
        </w:rPr>
        <w:t>Limiting Optical Diodes Enabled by the Phase Transition of Vanadium Dioxide</w:t>
      </w:r>
      <w:r w:rsidR="003726A3">
        <w:rPr>
          <w:rFonts w:asciiTheme="majorBidi" w:hAnsiTheme="majorBidi" w:cstheme="majorBidi"/>
          <w:sz w:val="16"/>
          <w:lang w:bidi="th-TH"/>
        </w:rPr>
        <w:t xml:space="preserve">,” ACS Phot. </w:t>
      </w:r>
      <w:r w:rsidR="003726A3">
        <w:rPr>
          <w:rFonts w:asciiTheme="majorBidi" w:hAnsiTheme="majorBidi" w:cstheme="majorBidi"/>
          <w:b/>
          <w:bCs/>
          <w:sz w:val="16"/>
          <w:lang w:bidi="th-TH"/>
        </w:rPr>
        <w:t>5(7)</w:t>
      </w:r>
      <w:r w:rsidR="003726A3">
        <w:rPr>
          <w:rFonts w:asciiTheme="majorBidi" w:hAnsiTheme="majorBidi" w:cstheme="majorBidi"/>
          <w:sz w:val="16"/>
          <w:lang w:bidi="th-TH"/>
        </w:rPr>
        <w:t xml:space="preserve">, 2688-2692 (2018). </w:t>
      </w:r>
      <w:r w:rsidR="003726A3" w:rsidRPr="003726A3">
        <w:rPr>
          <w:rFonts w:asciiTheme="majorBidi" w:hAnsiTheme="majorBidi" w:cstheme="majorBidi"/>
          <w:sz w:val="16"/>
          <w:lang w:bidi="th-TH"/>
        </w:rPr>
        <w:t>https://doi.org/10.1021/acsphotonics.8b00313</w:t>
      </w:r>
    </w:p>
    <w:p w14:paraId="105D2033" w14:textId="245C418F" w:rsidR="003726A3" w:rsidRDefault="00D44A7E" w:rsidP="000A348D">
      <w:pPr>
        <w:pStyle w:val="ListParagraph"/>
        <w:ind w:left="0" w:firstLine="0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>[3]</w:t>
      </w:r>
      <w:r w:rsidR="000A348D">
        <w:rPr>
          <w:rFonts w:asciiTheme="majorBidi" w:hAnsiTheme="majorBidi" w:cstheme="majorBidi"/>
          <w:sz w:val="16"/>
          <w:lang w:bidi="th-TH"/>
        </w:rPr>
        <w:t xml:space="preserve"> </w:t>
      </w:r>
      <w:r w:rsidR="003726A3" w:rsidRPr="003726A3">
        <w:rPr>
          <w:rFonts w:asciiTheme="majorBidi" w:hAnsiTheme="majorBidi" w:cstheme="majorBidi"/>
          <w:sz w:val="16"/>
          <w:lang w:bidi="th-TH"/>
        </w:rPr>
        <w:t>J.A. Jervase</w:t>
      </w:r>
      <w:r w:rsidR="003726A3">
        <w:rPr>
          <w:rFonts w:asciiTheme="majorBidi" w:hAnsiTheme="majorBidi" w:cstheme="majorBidi"/>
          <w:sz w:val="16"/>
          <w:lang w:bidi="th-TH"/>
        </w:rPr>
        <w:t xml:space="preserve">, </w:t>
      </w:r>
      <w:r w:rsidR="001461EF">
        <w:rPr>
          <w:rFonts w:asciiTheme="majorBidi" w:hAnsiTheme="majorBidi" w:cstheme="majorBidi"/>
          <w:sz w:val="16"/>
          <w:lang w:bidi="th-TH"/>
        </w:rPr>
        <w:t xml:space="preserve">and </w:t>
      </w:r>
      <w:r w:rsidR="003726A3" w:rsidRPr="003726A3">
        <w:rPr>
          <w:rFonts w:asciiTheme="majorBidi" w:hAnsiTheme="majorBidi" w:cstheme="majorBidi"/>
          <w:sz w:val="16"/>
          <w:lang w:bidi="th-TH"/>
        </w:rPr>
        <w:t>H. Bourdoucen</w:t>
      </w:r>
      <w:r w:rsidR="003726A3">
        <w:rPr>
          <w:rFonts w:asciiTheme="majorBidi" w:hAnsiTheme="majorBidi" w:cstheme="majorBidi"/>
          <w:sz w:val="16"/>
          <w:lang w:bidi="th-TH"/>
        </w:rPr>
        <w:t>, “</w:t>
      </w:r>
      <w:r w:rsidR="003726A3" w:rsidRPr="003726A3">
        <w:rPr>
          <w:rFonts w:asciiTheme="majorBidi" w:hAnsiTheme="majorBidi" w:cstheme="majorBidi"/>
          <w:sz w:val="16"/>
          <w:lang w:bidi="th-TH"/>
        </w:rPr>
        <w:t>Design of resonant-cavity-enhanced photodetectors using genetic algorithms</w:t>
      </w:r>
      <w:r w:rsidR="003726A3">
        <w:rPr>
          <w:rFonts w:asciiTheme="majorBidi" w:hAnsiTheme="majorBidi" w:cstheme="majorBidi"/>
          <w:sz w:val="16"/>
          <w:lang w:bidi="th-TH"/>
        </w:rPr>
        <w:t xml:space="preserve">,” IEEE J. Qua. Elec. </w:t>
      </w:r>
      <w:r w:rsidR="003726A3" w:rsidRPr="003726A3">
        <w:rPr>
          <w:rFonts w:asciiTheme="majorBidi" w:hAnsiTheme="majorBidi" w:cstheme="majorBidi"/>
          <w:b/>
          <w:bCs/>
          <w:sz w:val="16"/>
          <w:lang w:bidi="th-TH"/>
        </w:rPr>
        <w:t>36(3)</w:t>
      </w:r>
      <w:r w:rsidR="003726A3">
        <w:rPr>
          <w:rFonts w:asciiTheme="majorBidi" w:hAnsiTheme="majorBidi" w:cstheme="majorBidi"/>
          <w:sz w:val="16"/>
          <w:lang w:bidi="th-TH"/>
        </w:rPr>
        <w:t>, 325-332 (2002). https://doi.org/</w:t>
      </w:r>
      <w:r w:rsidR="003726A3" w:rsidRPr="003726A3">
        <w:rPr>
          <w:rFonts w:asciiTheme="majorBidi" w:hAnsiTheme="majorBidi" w:cstheme="majorBidi"/>
          <w:sz w:val="16"/>
          <w:lang w:bidi="th-TH"/>
        </w:rPr>
        <w:t>10.1109/3.825879</w:t>
      </w:r>
    </w:p>
    <w:p w14:paraId="7447BC83" w14:textId="47B89CE4" w:rsidR="003726A3" w:rsidRDefault="00D44A7E" w:rsidP="000A348D">
      <w:pPr>
        <w:pStyle w:val="ListParagraph"/>
        <w:ind w:left="0" w:firstLine="0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>[4]</w:t>
      </w:r>
      <w:r w:rsidR="000A348D">
        <w:rPr>
          <w:rFonts w:asciiTheme="majorBidi" w:hAnsiTheme="majorBidi" w:cstheme="majorBidi"/>
          <w:sz w:val="16"/>
          <w:lang w:bidi="th-TH"/>
        </w:rPr>
        <w:t xml:space="preserve"> </w:t>
      </w:r>
      <w:r w:rsidR="003726A3">
        <w:rPr>
          <w:rFonts w:asciiTheme="majorBidi" w:hAnsiTheme="majorBidi" w:cstheme="majorBidi"/>
          <w:sz w:val="16"/>
          <w:lang w:bidi="th-TH"/>
        </w:rPr>
        <w:t xml:space="preserve">I. Celanovic, D. Perreault, </w:t>
      </w:r>
      <w:r w:rsidR="001461EF">
        <w:rPr>
          <w:rFonts w:asciiTheme="majorBidi" w:hAnsiTheme="majorBidi" w:cstheme="majorBidi"/>
          <w:sz w:val="16"/>
          <w:lang w:bidi="th-TH"/>
        </w:rPr>
        <w:t>and J. Kassakian, “</w:t>
      </w:r>
      <w:r w:rsidR="001461EF" w:rsidRPr="001461EF">
        <w:rPr>
          <w:rFonts w:asciiTheme="majorBidi" w:hAnsiTheme="majorBidi" w:cstheme="majorBidi"/>
          <w:sz w:val="16"/>
          <w:lang w:bidi="th-TH"/>
        </w:rPr>
        <w:t>Resonant-cavity enhanced thermal emission</w:t>
      </w:r>
      <w:r w:rsidR="001461EF">
        <w:rPr>
          <w:rFonts w:asciiTheme="majorBidi" w:hAnsiTheme="majorBidi" w:cstheme="majorBidi"/>
          <w:sz w:val="16"/>
          <w:lang w:bidi="th-TH"/>
        </w:rPr>
        <w:t xml:space="preserve">,” </w:t>
      </w:r>
      <w:r w:rsidR="001461EF" w:rsidRPr="001461EF">
        <w:rPr>
          <w:rFonts w:asciiTheme="majorBidi" w:hAnsiTheme="majorBidi" w:cstheme="majorBidi"/>
          <w:sz w:val="16"/>
          <w:lang w:bidi="th-TH"/>
        </w:rPr>
        <w:t>Phys. Rev. B </w:t>
      </w:r>
      <w:r w:rsidR="001461EF" w:rsidRPr="001461EF">
        <w:rPr>
          <w:rFonts w:asciiTheme="majorBidi" w:hAnsiTheme="majorBidi" w:cstheme="majorBidi"/>
          <w:b/>
          <w:bCs/>
          <w:sz w:val="16"/>
          <w:lang w:bidi="th-TH"/>
        </w:rPr>
        <w:t>72</w:t>
      </w:r>
      <w:r w:rsidR="001461EF" w:rsidRPr="001461EF">
        <w:rPr>
          <w:rFonts w:asciiTheme="majorBidi" w:hAnsiTheme="majorBidi" w:cstheme="majorBidi"/>
          <w:sz w:val="16"/>
          <w:lang w:bidi="th-TH"/>
        </w:rPr>
        <w:t>, 075127</w:t>
      </w:r>
      <w:r w:rsidR="001461EF">
        <w:rPr>
          <w:rFonts w:asciiTheme="majorBidi" w:hAnsiTheme="majorBidi" w:cstheme="majorBidi"/>
          <w:sz w:val="16"/>
          <w:lang w:bidi="th-TH"/>
        </w:rPr>
        <w:t xml:space="preserve"> (2005). </w:t>
      </w:r>
      <w:r w:rsidR="001461EF" w:rsidRPr="001461EF">
        <w:rPr>
          <w:rFonts w:asciiTheme="majorBidi" w:hAnsiTheme="majorBidi" w:cstheme="majorBidi"/>
          <w:sz w:val="16"/>
          <w:lang w:bidi="th-TH"/>
        </w:rPr>
        <w:t>https://doi.org/10.1103/PhysRevB.72.075127</w:t>
      </w:r>
    </w:p>
    <w:p w14:paraId="5842A662" w14:textId="5B32D8C8" w:rsidR="001461EF" w:rsidRPr="001461EF" w:rsidRDefault="00D44A7E" w:rsidP="000A348D">
      <w:pPr>
        <w:pStyle w:val="ListParagraph"/>
        <w:ind w:left="0" w:firstLine="0"/>
        <w:rPr>
          <w:rFonts w:asciiTheme="majorBidi" w:hAnsiTheme="majorBidi" w:cstheme="majorBidi"/>
          <w:sz w:val="16"/>
          <w:lang w:val="en-GB" w:bidi="th-TH"/>
        </w:rPr>
      </w:pPr>
      <w:r>
        <w:rPr>
          <w:rFonts w:asciiTheme="majorBidi" w:hAnsiTheme="majorBidi" w:cstheme="majorBidi"/>
          <w:sz w:val="16"/>
          <w:lang w:bidi="th-TH"/>
        </w:rPr>
        <w:t>[5]</w:t>
      </w:r>
      <w:r w:rsidR="000A348D">
        <w:rPr>
          <w:rFonts w:asciiTheme="majorBidi" w:hAnsiTheme="majorBidi" w:cstheme="majorBidi"/>
          <w:sz w:val="16"/>
          <w:lang w:bidi="th-TH"/>
        </w:rPr>
        <w:t xml:space="preserve"> </w:t>
      </w:r>
      <w:r w:rsidR="001461EF">
        <w:rPr>
          <w:rFonts w:asciiTheme="majorBidi" w:hAnsiTheme="majorBidi" w:cstheme="majorBidi"/>
          <w:sz w:val="16"/>
          <w:lang w:bidi="th-TH"/>
        </w:rPr>
        <w:t>A. Sarangan, “</w:t>
      </w:r>
      <w:r w:rsidR="001461EF" w:rsidRPr="001461EF">
        <w:rPr>
          <w:rFonts w:asciiTheme="majorBidi" w:hAnsiTheme="majorBidi" w:cstheme="majorBidi"/>
          <w:sz w:val="16"/>
          <w:lang w:bidi="th-TH"/>
        </w:rPr>
        <w:t>Design of resonant cavity thin film structures with complex active layers</w:t>
      </w:r>
      <w:r w:rsidR="001461EF">
        <w:rPr>
          <w:rFonts w:asciiTheme="majorBidi" w:hAnsiTheme="majorBidi" w:cstheme="majorBidi"/>
          <w:sz w:val="16"/>
          <w:lang w:bidi="th-TH"/>
        </w:rPr>
        <w:t xml:space="preserve">,” </w:t>
      </w:r>
      <w:r w:rsidR="001461EF" w:rsidRPr="001461EF">
        <w:rPr>
          <w:rFonts w:asciiTheme="majorBidi" w:hAnsiTheme="majorBidi" w:cstheme="majorBidi"/>
          <w:sz w:val="16"/>
          <w:lang w:bidi="th-TH"/>
        </w:rPr>
        <w:t xml:space="preserve">J. Opt. Soc. Am. B </w:t>
      </w:r>
      <w:r w:rsidR="001461EF" w:rsidRPr="001461EF">
        <w:rPr>
          <w:rFonts w:asciiTheme="majorBidi" w:hAnsiTheme="majorBidi" w:cstheme="majorBidi"/>
          <w:b/>
          <w:bCs/>
          <w:sz w:val="16"/>
          <w:lang w:bidi="th-TH"/>
        </w:rPr>
        <w:t>37</w:t>
      </w:r>
      <w:r w:rsidR="001461EF">
        <w:rPr>
          <w:rFonts w:asciiTheme="majorBidi" w:hAnsiTheme="majorBidi" w:cstheme="majorBidi"/>
          <w:sz w:val="16"/>
          <w:lang w:bidi="th-TH"/>
        </w:rPr>
        <w:t xml:space="preserve">, 3461-3468 (2020). </w:t>
      </w:r>
      <w:r w:rsidR="001461EF" w:rsidRPr="001461EF">
        <w:rPr>
          <w:rFonts w:asciiTheme="majorBidi" w:hAnsiTheme="majorBidi" w:cstheme="majorBidi"/>
          <w:sz w:val="16"/>
          <w:lang w:val="en-GB" w:bidi="th-TH"/>
        </w:rPr>
        <w:t>https://doi.org/10.1364/JOSAB.404894</w:t>
      </w:r>
    </w:p>
    <w:p w14:paraId="534D4F51" w14:textId="7793A3CD" w:rsidR="001461EF" w:rsidRPr="006B1971" w:rsidRDefault="00D44A7E" w:rsidP="000A348D">
      <w:pPr>
        <w:pStyle w:val="ListParagraph"/>
        <w:ind w:left="0" w:firstLine="0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>[6]</w:t>
      </w:r>
      <w:r w:rsidR="000A348D">
        <w:rPr>
          <w:rFonts w:asciiTheme="majorBidi" w:hAnsiTheme="majorBidi" w:cstheme="majorBidi"/>
          <w:sz w:val="16"/>
          <w:lang w:bidi="th-TH"/>
        </w:rPr>
        <w:t xml:space="preserve"> </w:t>
      </w:r>
      <w:r w:rsidR="001461EF" w:rsidRPr="006B1971">
        <w:rPr>
          <w:rFonts w:asciiTheme="majorBidi" w:hAnsiTheme="majorBidi" w:cstheme="majorBidi"/>
          <w:sz w:val="16"/>
          <w:lang w:bidi="th-TH"/>
        </w:rPr>
        <w:t xml:space="preserve">M. Gandolfi, </w:t>
      </w:r>
      <w:r w:rsidR="001461EF" w:rsidRPr="006B1971">
        <w:rPr>
          <w:rFonts w:asciiTheme="majorBidi" w:hAnsiTheme="majorBidi" w:cstheme="majorBidi"/>
          <w:i/>
          <w:iCs/>
          <w:sz w:val="16"/>
          <w:lang w:bidi="th-TH"/>
        </w:rPr>
        <w:t>et al</w:t>
      </w:r>
      <w:r w:rsidR="001461EF" w:rsidRPr="006B1971">
        <w:rPr>
          <w:rFonts w:asciiTheme="majorBidi" w:hAnsiTheme="majorBidi" w:cstheme="majorBidi"/>
          <w:sz w:val="16"/>
          <w:lang w:bidi="th-TH"/>
        </w:rPr>
        <w:t>, “Optical limiters relying on VO</w:t>
      </w:r>
      <w:r w:rsidR="001461EF" w:rsidRPr="008C3F38">
        <w:rPr>
          <w:rFonts w:asciiTheme="majorBidi" w:hAnsiTheme="majorBidi" w:cstheme="majorBidi"/>
          <w:sz w:val="16"/>
          <w:vertAlign w:val="subscript"/>
          <w:lang w:bidi="th-TH"/>
        </w:rPr>
        <w:t>2</w:t>
      </w:r>
      <w:r w:rsidR="001461EF" w:rsidRPr="006B1971">
        <w:rPr>
          <w:rFonts w:asciiTheme="majorBidi" w:hAnsiTheme="majorBidi" w:cstheme="majorBidi"/>
          <w:sz w:val="16"/>
          <w:lang w:bidi="th-TH"/>
        </w:rPr>
        <w:t xml:space="preserve"> phase transition in thin multilayer films,”</w:t>
      </w:r>
      <w:r w:rsidR="006B1971">
        <w:rPr>
          <w:rFonts w:asciiTheme="majorBidi" w:hAnsiTheme="majorBidi" w:cstheme="majorBidi"/>
          <w:sz w:val="16"/>
          <w:lang w:bidi="th-TH"/>
        </w:rPr>
        <w:t xml:space="preserve"> conference on Lasers and Electro-Optics, paper JTh3A.63</w:t>
      </w:r>
      <w:r w:rsidR="001461EF" w:rsidRPr="006B1971">
        <w:rPr>
          <w:rFonts w:asciiTheme="majorBidi" w:hAnsiTheme="majorBidi" w:cstheme="majorBidi"/>
          <w:sz w:val="16"/>
          <w:lang w:bidi="th-TH"/>
        </w:rPr>
        <w:t xml:space="preserve"> (2022). </w:t>
      </w:r>
      <w:r w:rsidR="006B1971" w:rsidRPr="006B1971">
        <w:rPr>
          <w:rFonts w:asciiTheme="majorBidi" w:hAnsiTheme="majorBidi" w:cstheme="majorBidi"/>
          <w:sz w:val="16"/>
          <w:lang w:bidi="th-TH"/>
        </w:rPr>
        <w:t>https://doi.org/10.1364/CLEO_AT.2022.JTh3A.63</w:t>
      </w:r>
    </w:p>
    <w:p w14:paraId="23AE59CD" w14:textId="51E78846" w:rsidR="00237AB8" w:rsidRDefault="00D44A7E" w:rsidP="000A348D">
      <w:pPr>
        <w:pStyle w:val="ListParagraph"/>
        <w:ind w:left="0" w:firstLine="0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>[7]</w:t>
      </w:r>
      <w:r w:rsidR="000A348D">
        <w:rPr>
          <w:rFonts w:asciiTheme="majorBidi" w:hAnsiTheme="majorBidi" w:cstheme="majorBidi"/>
          <w:sz w:val="16"/>
          <w:lang w:bidi="th-TH"/>
        </w:rPr>
        <w:t xml:space="preserve"> </w:t>
      </w:r>
      <w:r w:rsidR="001461EF">
        <w:rPr>
          <w:rFonts w:asciiTheme="majorBidi" w:hAnsiTheme="majorBidi" w:cstheme="majorBidi"/>
          <w:sz w:val="16"/>
          <w:lang w:bidi="th-TH"/>
        </w:rPr>
        <w:t xml:space="preserve">Y. Cui, </w:t>
      </w:r>
      <w:r w:rsidR="001461EF">
        <w:rPr>
          <w:rFonts w:asciiTheme="majorBidi" w:hAnsiTheme="majorBidi" w:cstheme="majorBidi"/>
          <w:i/>
          <w:iCs/>
          <w:sz w:val="16"/>
          <w:lang w:bidi="th-TH"/>
        </w:rPr>
        <w:t>et al</w:t>
      </w:r>
      <w:r w:rsidR="001461EF">
        <w:rPr>
          <w:rFonts w:asciiTheme="majorBidi" w:hAnsiTheme="majorBidi" w:cstheme="majorBidi"/>
          <w:sz w:val="16"/>
          <w:lang w:bidi="th-TH"/>
        </w:rPr>
        <w:t>, “</w:t>
      </w:r>
      <w:r w:rsidR="001461EF" w:rsidRPr="001461EF">
        <w:rPr>
          <w:rFonts w:asciiTheme="majorBidi" w:hAnsiTheme="majorBidi" w:cstheme="majorBidi"/>
          <w:sz w:val="16"/>
          <w:lang w:bidi="th-TH"/>
        </w:rPr>
        <w:t>Thermochromic VO</w:t>
      </w:r>
      <w:r w:rsidR="001461EF" w:rsidRPr="008C3F38">
        <w:rPr>
          <w:rFonts w:asciiTheme="majorBidi" w:hAnsiTheme="majorBidi" w:cstheme="majorBidi"/>
          <w:sz w:val="16"/>
          <w:vertAlign w:val="subscript"/>
          <w:lang w:bidi="th-TH"/>
        </w:rPr>
        <w:t>2</w:t>
      </w:r>
      <w:r w:rsidR="001461EF" w:rsidRPr="001461EF">
        <w:rPr>
          <w:rFonts w:asciiTheme="majorBidi" w:hAnsiTheme="majorBidi" w:cstheme="majorBidi"/>
          <w:sz w:val="16"/>
          <w:lang w:bidi="th-TH"/>
        </w:rPr>
        <w:t xml:space="preserve"> for Energy-Efficient Smart Windows</w:t>
      </w:r>
      <w:r w:rsidR="001461EF">
        <w:rPr>
          <w:rFonts w:asciiTheme="majorBidi" w:hAnsiTheme="majorBidi" w:cstheme="majorBidi"/>
          <w:sz w:val="16"/>
          <w:lang w:bidi="th-TH"/>
        </w:rPr>
        <w:t xml:space="preserve">,” Joule </w:t>
      </w:r>
      <w:r w:rsidR="001461EF">
        <w:rPr>
          <w:rFonts w:asciiTheme="majorBidi" w:hAnsiTheme="majorBidi" w:cstheme="majorBidi"/>
          <w:b/>
          <w:bCs/>
          <w:sz w:val="16"/>
          <w:lang w:bidi="th-TH"/>
        </w:rPr>
        <w:t>2(9)</w:t>
      </w:r>
      <w:r w:rsidR="001461EF">
        <w:rPr>
          <w:rFonts w:asciiTheme="majorBidi" w:hAnsiTheme="majorBidi" w:cstheme="majorBidi"/>
          <w:sz w:val="16"/>
          <w:lang w:bidi="th-TH"/>
        </w:rPr>
        <w:t xml:space="preserve">, 1707-1746 (2018). </w:t>
      </w:r>
      <w:r w:rsidR="00B30C9A">
        <w:rPr>
          <w:rFonts w:asciiTheme="majorBidi" w:hAnsiTheme="majorBidi" w:cstheme="majorBidi"/>
          <w:sz w:val="16"/>
          <w:lang w:bidi="th-TH"/>
        </w:rPr>
        <w:t>https://doi.org/10.1016/j.joule.2018.06.018</w:t>
      </w:r>
      <w:r w:rsidR="001461EF" w:rsidRPr="001461EF">
        <w:rPr>
          <w:rFonts w:asciiTheme="majorBidi" w:hAnsiTheme="majorBidi" w:cstheme="majorBidi"/>
          <w:sz w:val="16"/>
          <w:lang w:bidi="th-TH"/>
        </w:rPr>
        <w:t>.</w:t>
      </w:r>
    </w:p>
    <w:p w14:paraId="1570C8A0" w14:textId="29649432" w:rsidR="00847037" w:rsidRDefault="00747983" w:rsidP="00B869A6">
      <w:pPr>
        <w:pStyle w:val="ListParagraph"/>
        <w:ind w:left="249"/>
        <w:jc w:val="left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 xml:space="preserve">[8] </w:t>
      </w:r>
      <w:r w:rsidR="00B30C9A">
        <w:rPr>
          <w:rFonts w:asciiTheme="majorBidi" w:hAnsiTheme="majorBidi" w:cstheme="majorBidi"/>
          <w:sz w:val="16"/>
          <w:lang w:bidi="th-TH"/>
        </w:rPr>
        <w:t xml:space="preserve">A. Tognazzi, </w:t>
      </w:r>
      <w:r w:rsidR="00B30C9A">
        <w:rPr>
          <w:rFonts w:asciiTheme="majorBidi" w:hAnsiTheme="majorBidi" w:cstheme="majorBidi"/>
          <w:i/>
          <w:iCs/>
          <w:sz w:val="16"/>
          <w:lang w:bidi="th-TH"/>
        </w:rPr>
        <w:t>et al,</w:t>
      </w:r>
      <w:r w:rsidR="00B30C9A">
        <w:rPr>
          <w:rFonts w:asciiTheme="majorBidi" w:hAnsiTheme="majorBidi" w:cstheme="majorBidi"/>
          <w:sz w:val="16"/>
          <w:lang w:bidi="th-TH"/>
        </w:rPr>
        <w:t xml:space="preserve"> “</w:t>
      </w:r>
      <w:r w:rsidR="00B30C9A" w:rsidRPr="00B30C9A">
        <w:rPr>
          <w:rFonts w:asciiTheme="majorBidi" w:hAnsiTheme="majorBidi" w:cstheme="majorBidi"/>
          <w:sz w:val="16"/>
          <w:lang w:bidi="th-TH"/>
        </w:rPr>
        <w:t>Opto-thermal dynamics of thin-film optical</w:t>
      </w:r>
      <w:r w:rsidR="00B30C9A">
        <w:rPr>
          <w:rFonts w:asciiTheme="majorBidi" w:hAnsiTheme="majorBidi" w:cstheme="majorBidi"/>
          <w:sz w:val="16"/>
          <w:lang w:bidi="th-TH"/>
        </w:rPr>
        <w:t xml:space="preserve"> </w:t>
      </w:r>
      <w:r w:rsidR="00B30C9A" w:rsidRPr="00B30C9A">
        <w:rPr>
          <w:rFonts w:asciiTheme="majorBidi" w:hAnsiTheme="majorBidi" w:cstheme="majorBidi"/>
          <w:sz w:val="16"/>
          <w:lang w:bidi="th-TH"/>
        </w:rPr>
        <w:t>limiters based on the VO2 phase transition</w:t>
      </w:r>
      <w:r w:rsidR="00B30C9A">
        <w:rPr>
          <w:rFonts w:asciiTheme="majorBidi" w:hAnsiTheme="majorBidi" w:cstheme="majorBidi"/>
          <w:sz w:val="16"/>
          <w:lang w:bidi="th-TH"/>
        </w:rPr>
        <w:t xml:space="preserve">,” </w:t>
      </w:r>
      <w:r w:rsidR="00B30C9A" w:rsidRPr="00B30C9A">
        <w:rPr>
          <w:rFonts w:asciiTheme="majorBidi" w:hAnsiTheme="majorBidi" w:cstheme="majorBidi"/>
          <w:sz w:val="16"/>
          <w:lang w:bidi="th-TH"/>
        </w:rPr>
        <w:t xml:space="preserve">Opt. Mater. Express </w:t>
      </w:r>
      <w:r w:rsidR="00B30C9A" w:rsidRPr="00B30C9A">
        <w:rPr>
          <w:rFonts w:asciiTheme="majorBidi" w:hAnsiTheme="majorBidi" w:cstheme="majorBidi"/>
          <w:b/>
          <w:bCs/>
          <w:sz w:val="16"/>
          <w:lang w:bidi="th-TH"/>
        </w:rPr>
        <w:t>13</w:t>
      </w:r>
      <w:r w:rsidR="00B30C9A" w:rsidRPr="00B30C9A">
        <w:rPr>
          <w:rFonts w:asciiTheme="majorBidi" w:hAnsiTheme="majorBidi" w:cstheme="majorBidi"/>
          <w:sz w:val="16"/>
          <w:lang w:bidi="th-TH"/>
        </w:rPr>
        <w:t>, 41-52 (2023)</w:t>
      </w:r>
      <w:r w:rsidR="00B30C9A">
        <w:rPr>
          <w:rFonts w:asciiTheme="majorBidi" w:hAnsiTheme="majorBidi" w:cstheme="majorBidi"/>
          <w:sz w:val="16"/>
          <w:lang w:bidi="th-TH"/>
        </w:rPr>
        <w:t>.</w:t>
      </w:r>
    </w:p>
    <w:p w14:paraId="0699336E" w14:textId="16AE6515" w:rsidR="00D945BF" w:rsidRDefault="00D945BF" w:rsidP="00D945BF">
      <w:pPr>
        <w:pStyle w:val="ListParagraph"/>
        <w:ind w:left="249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 xml:space="preserve">[9] </w:t>
      </w:r>
      <w:r w:rsidRPr="00D945BF">
        <w:rPr>
          <w:rFonts w:asciiTheme="majorBidi" w:hAnsiTheme="majorBidi" w:cstheme="majorBidi"/>
          <w:sz w:val="16"/>
          <w:lang w:bidi="th-TH"/>
        </w:rPr>
        <w:t>C. Baratto</w:t>
      </w:r>
      <w:r>
        <w:rPr>
          <w:rFonts w:asciiTheme="majorBidi" w:hAnsiTheme="majorBidi" w:cstheme="majorBidi"/>
          <w:sz w:val="16"/>
          <w:lang w:bidi="th-TH"/>
        </w:rPr>
        <w:t xml:space="preserve">, </w:t>
      </w:r>
      <w:r>
        <w:rPr>
          <w:rFonts w:asciiTheme="majorBidi" w:hAnsiTheme="majorBidi" w:cstheme="majorBidi"/>
          <w:i/>
          <w:iCs/>
          <w:sz w:val="16"/>
          <w:lang w:bidi="th-TH"/>
        </w:rPr>
        <w:t>et al</w:t>
      </w:r>
      <w:r>
        <w:rPr>
          <w:rFonts w:asciiTheme="majorBidi" w:hAnsiTheme="majorBidi" w:cstheme="majorBidi"/>
          <w:sz w:val="16"/>
          <w:lang w:bidi="th-TH"/>
        </w:rPr>
        <w:t>, “</w:t>
      </w:r>
      <w:r w:rsidRPr="00D945BF">
        <w:rPr>
          <w:rFonts w:asciiTheme="majorBidi" w:hAnsiTheme="majorBidi" w:cstheme="majorBidi"/>
          <w:sz w:val="16"/>
          <w:lang w:bidi="th-TH"/>
        </w:rPr>
        <w:t>Optical Limiting Sensor Based on Multilayer Optimization</w:t>
      </w:r>
      <w:r>
        <w:rPr>
          <w:rFonts w:asciiTheme="majorBidi" w:hAnsiTheme="majorBidi" w:cstheme="majorBidi"/>
          <w:sz w:val="16"/>
          <w:lang w:bidi="th-TH"/>
        </w:rPr>
        <w:t xml:space="preserve"> </w:t>
      </w:r>
      <w:r w:rsidRPr="00D945BF">
        <w:rPr>
          <w:rFonts w:asciiTheme="majorBidi" w:hAnsiTheme="majorBidi" w:cstheme="majorBidi"/>
          <w:sz w:val="16"/>
          <w:lang w:bidi="th-TH"/>
        </w:rPr>
        <w:t>of Ag/VO2 Phase Change Material</w:t>
      </w:r>
      <w:r>
        <w:rPr>
          <w:rFonts w:asciiTheme="majorBidi" w:hAnsiTheme="majorBidi" w:cstheme="majorBidi"/>
          <w:sz w:val="16"/>
          <w:lang w:bidi="th-TH"/>
        </w:rPr>
        <w:t xml:space="preserve">,” </w:t>
      </w:r>
      <w:r w:rsidRPr="00D945BF">
        <w:rPr>
          <w:rFonts w:asciiTheme="majorBidi" w:hAnsiTheme="majorBidi" w:cstheme="majorBidi"/>
          <w:sz w:val="16"/>
          <w:lang w:bidi="th-TH"/>
        </w:rPr>
        <w:t>IEEE Sensors Letters</w:t>
      </w:r>
      <w:r>
        <w:rPr>
          <w:rFonts w:asciiTheme="majorBidi" w:hAnsiTheme="majorBidi" w:cstheme="majorBidi"/>
          <w:sz w:val="16"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16"/>
          <w:lang w:bidi="th-TH"/>
        </w:rPr>
        <w:t>7(9)</w:t>
      </w:r>
      <w:r>
        <w:rPr>
          <w:rFonts w:asciiTheme="majorBidi" w:hAnsiTheme="majorBidi" w:cstheme="majorBidi"/>
          <w:sz w:val="16"/>
          <w:lang w:bidi="th-TH"/>
        </w:rPr>
        <w:t>, 1-3 (2023).</w:t>
      </w:r>
    </w:p>
    <w:p w14:paraId="580F1862" w14:textId="353F146F" w:rsidR="00D37C9E" w:rsidRDefault="00D37C9E" w:rsidP="00D37C9E">
      <w:pPr>
        <w:pStyle w:val="ListParagraph"/>
        <w:ind w:left="249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>[</w:t>
      </w:r>
      <w:r w:rsidR="0087734A">
        <w:rPr>
          <w:rFonts w:asciiTheme="majorBidi" w:hAnsiTheme="majorBidi" w:cstheme="majorBidi"/>
          <w:sz w:val="16"/>
          <w:lang w:bidi="th-TH"/>
        </w:rPr>
        <w:t>z2</w:t>
      </w:r>
      <w:r>
        <w:rPr>
          <w:rFonts w:asciiTheme="majorBidi" w:hAnsiTheme="majorBidi" w:cstheme="majorBidi"/>
          <w:sz w:val="16"/>
          <w:lang w:bidi="th-TH"/>
        </w:rPr>
        <w:t>] X. Tian, and Z.Y. Li, “</w:t>
      </w:r>
      <w:r w:rsidRPr="00D37C9E">
        <w:rPr>
          <w:rFonts w:asciiTheme="majorBidi" w:hAnsiTheme="majorBidi" w:cstheme="majorBidi"/>
          <w:sz w:val="16"/>
          <w:lang w:bidi="th-TH"/>
        </w:rPr>
        <w:t>An Optically-Triggered Switchable Mid-Infrared Perfect</w:t>
      </w:r>
      <w:r>
        <w:rPr>
          <w:rFonts w:asciiTheme="majorBidi" w:hAnsiTheme="majorBidi" w:cstheme="majorBidi"/>
          <w:sz w:val="16"/>
          <w:lang w:bidi="th-TH"/>
        </w:rPr>
        <w:t xml:space="preserve"> </w:t>
      </w:r>
      <w:r w:rsidRPr="00D37C9E">
        <w:rPr>
          <w:rFonts w:asciiTheme="majorBidi" w:hAnsiTheme="majorBidi" w:cstheme="majorBidi"/>
          <w:sz w:val="16"/>
          <w:lang w:bidi="th-TH"/>
        </w:rPr>
        <w:t>Absorber Based on Phase-Change Material</w:t>
      </w:r>
      <w:r>
        <w:rPr>
          <w:rFonts w:asciiTheme="majorBidi" w:hAnsiTheme="majorBidi" w:cstheme="majorBidi"/>
          <w:sz w:val="16"/>
          <w:lang w:bidi="th-TH"/>
        </w:rPr>
        <w:t xml:space="preserve"> </w:t>
      </w:r>
      <w:r w:rsidRPr="00D37C9E">
        <w:rPr>
          <w:rFonts w:asciiTheme="majorBidi" w:hAnsiTheme="majorBidi" w:cstheme="majorBidi"/>
          <w:sz w:val="16"/>
          <w:lang w:bidi="th-TH"/>
        </w:rPr>
        <w:t>of Vanadium Dioxide</w:t>
      </w:r>
      <w:r>
        <w:rPr>
          <w:rFonts w:asciiTheme="majorBidi" w:hAnsiTheme="majorBidi" w:cstheme="majorBidi"/>
          <w:sz w:val="16"/>
          <w:lang w:bidi="th-TH"/>
        </w:rPr>
        <w:t xml:space="preserve">,” </w:t>
      </w:r>
      <w:r w:rsidRPr="00D37C9E">
        <w:rPr>
          <w:rFonts w:asciiTheme="majorBidi" w:hAnsiTheme="majorBidi" w:cstheme="majorBidi"/>
          <w:sz w:val="16"/>
          <w:lang w:bidi="th-TH"/>
        </w:rPr>
        <w:t>Plasmonics</w:t>
      </w:r>
      <w:r>
        <w:rPr>
          <w:rFonts w:asciiTheme="majorBidi" w:hAnsiTheme="majorBidi" w:cstheme="majorBidi"/>
          <w:sz w:val="16"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16"/>
          <w:lang w:bidi="th-TH"/>
        </w:rPr>
        <w:t>13</w:t>
      </w:r>
      <w:r>
        <w:rPr>
          <w:rFonts w:asciiTheme="majorBidi" w:hAnsiTheme="majorBidi" w:cstheme="majorBidi"/>
          <w:sz w:val="16"/>
          <w:lang w:bidi="th-TH"/>
        </w:rPr>
        <w:t>, 1393-1402 (2018).</w:t>
      </w:r>
    </w:p>
    <w:p w14:paraId="0DF03F34" w14:textId="28476CB6" w:rsidR="006B05BA" w:rsidRDefault="006B05BA" w:rsidP="006B05BA">
      <w:pPr>
        <w:pStyle w:val="ListParagraph"/>
        <w:ind w:left="249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 xml:space="preserve">[10] D. d. Ceglia, </w:t>
      </w:r>
      <w:r>
        <w:rPr>
          <w:rFonts w:asciiTheme="majorBidi" w:hAnsiTheme="majorBidi" w:cstheme="majorBidi"/>
          <w:i/>
          <w:iCs/>
          <w:sz w:val="16"/>
          <w:lang w:bidi="th-TH"/>
        </w:rPr>
        <w:t>et al</w:t>
      </w:r>
      <w:r>
        <w:rPr>
          <w:rFonts w:asciiTheme="majorBidi" w:hAnsiTheme="majorBidi" w:cstheme="majorBidi"/>
          <w:sz w:val="16"/>
          <w:lang w:bidi="th-TH"/>
        </w:rPr>
        <w:t>, “</w:t>
      </w:r>
      <w:r w:rsidRPr="006B05BA">
        <w:rPr>
          <w:rFonts w:asciiTheme="majorBidi" w:hAnsiTheme="majorBidi" w:cstheme="majorBidi"/>
          <w:sz w:val="16"/>
          <w:lang w:bidi="th-TH"/>
        </w:rPr>
        <w:t xml:space="preserve">Tunable Filters for Visible Light Based on Resonant VO2 Planar Thin Films," </w:t>
      </w:r>
      <w:r w:rsidRPr="00497828">
        <w:rPr>
          <w:rFonts w:asciiTheme="majorBidi" w:hAnsiTheme="majorBidi" w:cstheme="majorBidi"/>
          <w:sz w:val="16"/>
          <w:lang w:bidi="th-TH"/>
        </w:rPr>
        <w:t>22nd</w:t>
      </w:r>
      <w:r w:rsidRPr="006B05BA">
        <w:rPr>
          <w:rFonts w:asciiTheme="majorBidi" w:hAnsiTheme="majorBidi" w:cstheme="majorBidi"/>
          <w:sz w:val="16"/>
          <w:lang w:bidi="th-TH"/>
        </w:rPr>
        <w:t xml:space="preserve"> ICTON,</w:t>
      </w:r>
      <w:r>
        <w:rPr>
          <w:rFonts w:asciiTheme="majorBidi" w:hAnsiTheme="majorBidi" w:cstheme="majorBidi"/>
          <w:sz w:val="16"/>
          <w:lang w:bidi="th-TH"/>
        </w:rPr>
        <w:t xml:space="preserve"> 1-4 (2020). </w:t>
      </w:r>
      <w:r w:rsidR="00361A8D" w:rsidRPr="00361A8D">
        <w:rPr>
          <w:rFonts w:asciiTheme="majorBidi" w:hAnsiTheme="majorBidi" w:cstheme="majorBidi"/>
          <w:sz w:val="16"/>
          <w:lang w:bidi="th-TH"/>
        </w:rPr>
        <w:t>https://doi.org/10.1109/ICTON51198.2020.9203244</w:t>
      </w:r>
      <w:r w:rsidRPr="006B05BA">
        <w:rPr>
          <w:rFonts w:asciiTheme="majorBidi" w:hAnsiTheme="majorBidi" w:cstheme="majorBidi"/>
          <w:sz w:val="16"/>
          <w:lang w:bidi="th-TH"/>
        </w:rPr>
        <w:t>.</w:t>
      </w:r>
    </w:p>
    <w:p w14:paraId="02EBA21F" w14:textId="3F5F2360" w:rsidR="00361A8D" w:rsidRDefault="00361A8D" w:rsidP="00361A8D">
      <w:pPr>
        <w:pStyle w:val="ListParagraph"/>
        <w:ind w:left="249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bidi="th-TH"/>
        </w:rPr>
        <w:t>[11] E. Strelcov, Y. Lilach, and A. Kolmakov, “</w:t>
      </w:r>
      <w:r w:rsidRPr="00361A8D">
        <w:rPr>
          <w:rFonts w:asciiTheme="majorBidi" w:hAnsiTheme="majorBidi" w:cstheme="majorBidi"/>
          <w:sz w:val="16"/>
          <w:lang w:bidi="th-TH"/>
        </w:rPr>
        <w:t>Gas Sensor Based on Metal−Insulator Transition in VO2 Nanowire Thermistor</w:t>
      </w:r>
      <w:r>
        <w:rPr>
          <w:rFonts w:asciiTheme="majorBidi" w:hAnsiTheme="majorBidi" w:cstheme="majorBidi"/>
          <w:sz w:val="16"/>
          <w:lang w:bidi="th-TH"/>
        </w:rPr>
        <w:t xml:space="preserve">,” Nano. Lett. </w:t>
      </w:r>
      <w:r>
        <w:rPr>
          <w:rFonts w:asciiTheme="majorBidi" w:hAnsiTheme="majorBidi" w:cstheme="majorBidi"/>
          <w:b/>
          <w:bCs/>
          <w:sz w:val="16"/>
          <w:lang w:bidi="th-TH"/>
        </w:rPr>
        <w:t>9(6)</w:t>
      </w:r>
      <w:r>
        <w:rPr>
          <w:rFonts w:asciiTheme="majorBidi" w:hAnsiTheme="majorBidi" w:cstheme="majorBidi"/>
          <w:sz w:val="16"/>
          <w:lang w:bidi="th-TH"/>
        </w:rPr>
        <w:t xml:space="preserve">, 2322-2326 (2009). </w:t>
      </w:r>
      <w:r w:rsidRPr="00361A8D">
        <w:rPr>
          <w:rFonts w:asciiTheme="majorBidi" w:hAnsiTheme="majorBidi" w:cstheme="majorBidi"/>
          <w:sz w:val="16"/>
          <w:lang w:bidi="th-TH"/>
        </w:rPr>
        <w:t>https://d</w:t>
      </w:r>
      <w:r w:rsidRPr="00361A8D">
        <w:rPr>
          <w:rFonts w:asciiTheme="majorBidi" w:hAnsiTheme="majorBidi" w:cstheme="majorBidi"/>
          <w:sz w:val="16"/>
          <w:lang w:bidi="th-TH"/>
        </w:rPr>
        <w:t>oi</w:t>
      </w:r>
      <w:r w:rsidRPr="00361A8D">
        <w:rPr>
          <w:rFonts w:asciiTheme="majorBidi" w:hAnsiTheme="majorBidi" w:cstheme="majorBidi"/>
          <w:sz w:val="16"/>
          <w:lang w:bidi="th-TH"/>
        </w:rPr>
        <w:t>.org/</w:t>
      </w:r>
      <w:r w:rsidRPr="00361A8D">
        <w:rPr>
          <w:rFonts w:asciiTheme="majorBidi" w:hAnsiTheme="majorBidi" w:cstheme="majorBidi"/>
          <w:sz w:val="16"/>
          <w:lang w:bidi="th-TH"/>
        </w:rPr>
        <w:t>10.1021/nl900676n</w:t>
      </w:r>
    </w:p>
    <w:p w14:paraId="6F9AA3BB" w14:textId="77C66510" w:rsidR="00361A8D" w:rsidRDefault="00312FDC" w:rsidP="00312FDC">
      <w:pPr>
        <w:pStyle w:val="ListParagraph"/>
        <w:ind w:left="249"/>
        <w:rPr>
          <w:rFonts w:asciiTheme="majorBidi" w:hAnsiTheme="majorBidi" w:cstheme="majorBidi"/>
          <w:sz w:val="16"/>
          <w:lang w:bidi="th-TH"/>
        </w:rPr>
      </w:pPr>
      <w:r>
        <w:rPr>
          <w:rFonts w:asciiTheme="majorBidi" w:hAnsiTheme="majorBidi" w:cstheme="majorBidi"/>
          <w:sz w:val="16"/>
          <w:lang w:val="en-GB" w:bidi="th-TH"/>
        </w:rPr>
        <w:t>[12] M. N. Polyanskiy. “</w:t>
      </w:r>
      <w:r w:rsidRPr="00312FDC">
        <w:rPr>
          <w:rFonts w:asciiTheme="majorBidi" w:hAnsiTheme="majorBidi" w:cstheme="majorBidi"/>
          <w:sz w:val="16"/>
          <w:lang w:bidi="th-TH"/>
        </w:rPr>
        <w:t>Refractiveindex.info database of optical constants</w:t>
      </w:r>
      <w:r>
        <w:rPr>
          <w:rFonts w:asciiTheme="majorBidi" w:hAnsiTheme="majorBidi" w:cstheme="majorBidi"/>
          <w:sz w:val="16"/>
          <w:lang w:bidi="th-TH"/>
        </w:rPr>
        <w:t xml:space="preserve">,” Sci. Data </w:t>
      </w:r>
      <w:r>
        <w:rPr>
          <w:rFonts w:asciiTheme="majorBidi" w:hAnsiTheme="majorBidi" w:cstheme="majorBidi"/>
          <w:b/>
          <w:bCs/>
          <w:sz w:val="16"/>
          <w:lang w:bidi="th-TH"/>
        </w:rPr>
        <w:t>11</w:t>
      </w:r>
      <w:r>
        <w:rPr>
          <w:rFonts w:asciiTheme="majorBidi" w:hAnsiTheme="majorBidi" w:cstheme="majorBidi"/>
          <w:sz w:val="16"/>
          <w:lang w:bidi="th-TH"/>
        </w:rPr>
        <w:t xml:space="preserve">. 94(2024). </w:t>
      </w:r>
      <w:r w:rsidRPr="00312FDC">
        <w:rPr>
          <w:rFonts w:asciiTheme="majorBidi" w:hAnsiTheme="majorBidi" w:cstheme="majorBidi"/>
          <w:sz w:val="16"/>
          <w:lang w:bidi="th-TH"/>
        </w:rPr>
        <w:t>https://doi.org/10.1038/s41597-023-02898-2</w:t>
      </w:r>
    </w:p>
    <w:p w14:paraId="38B74E26" w14:textId="2AE2CB24" w:rsidR="00312FDC" w:rsidRPr="00312FDC" w:rsidRDefault="00E10ECC" w:rsidP="00312FDC">
      <w:pPr>
        <w:pStyle w:val="ListParagraph"/>
        <w:ind w:left="249"/>
        <w:rPr>
          <w:rFonts w:asciiTheme="majorBidi" w:hAnsiTheme="majorBidi" w:cstheme="majorBidi"/>
          <w:sz w:val="16"/>
          <w:lang w:val="en-GB" w:bidi="th-TH"/>
        </w:rPr>
      </w:pPr>
      <w:r>
        <w:rPr>
          <w:rFonts w:asciiTheme="majorBidi" w:hAnsiTheme="majorBidi" w:cstheme="majorBidi"/>
          <w:sz w:val="16"/>
          <w:lang w:val="en-GB" w:bidi="th-TH"/>
        </w:rPr>
        <w:t>[13] A. Sarangan. “Optical Thin Film Design,” (2020). https://doi.org/</w:t>
      </w:r>
      <w:r w:rsidRPr="00E10ECC">
        <w:rPr>
          <w:rFonts w:asciiTheme="majorBidi" w:hAnsiTheme="majorBidi" w:cstheme="majorBidi"/>
          <w:sz w:val="16"/>
          <w:lang w:val="en-GB" w:bidi="th-TH"/>
        </w:rPr>
        <w:t>10.1201/9780429423352</w:t>
      </w:r>
    </w:p>
    <w:sectPr w:rsidR="00312FDC" w:rsidRPr="00312FDC" w:rsidSect="00174B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  <wne:toolbarData r:id="rId1"/>
  </wne:toolbars>
  <wne:acds>
    <wne:acd wne:argValue="AgBNAEMAIABUAGkAdABsAGUA" wne:acdName="acd0" wne:fciIndexBasedOn="0065"/>
    <wne:acd wne:argValue="AgBNAEMAIABBAHUAdABoAG8AcgA=" wne:acdName="acd1" wne:fciIndexBasedOn="0065"/>
    <wne:acd wne:argValue="AgBNAEMAIABBAHUAdABoAG8AcgAgAEEAZgBmAGkAbABpAGEAdABpAG8AbgA=" wne:acdName="acd2" wne:fciIndexBasedOn="0065"/>
    <wne:acd wne:argValue="AgBNAEMAIABlAG0AYQBpAGwA" wne:acdName="acd3" wne:fciIndexBasedOn="0065"/>
    <wne:acd wne:argValue="AgBNAEMAIABCAG8AZAB5AA==" wne:acdName="acd4" wne:fciIndexBasedOn="0065"/>
    <wne:acd wne:argValue="AgBNAEMAIABCAG8AZAB5ACAAUwBQAA==" wne:acdName="acd5" wne:fciIndexBasedOn="0065"/>
    <wne:acd wne:argValue="AgBNAEMAIABUAGEAYgBsAGUAIABIAGUAYQBkAA==" wne:acdName="acd6" wne:fciIndexBasedOn="0065"/>
    <wne:acd wne:argValue="AgBNAEMAIABUAGEAYgBsAGUAIABUAGUAeAB0AA==" wne:acdName="acd7" wne:fciIndexBasedOn="0065"/>
    <wne:acd wne:argValue="AgBNAEMAIABGAGkAZwB1AHIAZQAgAEMAYQBwAHQAaQBvAG4A" wne:acdName="acd8" wne:fciIndexBasedOn="0065"/>
    <wne:acd wne:argValue="AgBNAEMAIABSAGUAZgBlAHIAZQBuAGMAZQA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56519" w14:textId="77777777" w:rsidR="00BA789C" w:rsidRDefault="00BA789C" w:rsidP="00282A93">
      <w:r>
        <w:separator/>
      </w:r>
    </w:p>
  </w:endnote>
  <w:endnote w:type="continuationSeparator" w:id="0">
    <w:p w14:paraId="4FB9413A" w14:textId="77777777" w:rsidR="00BA789C" w:rsidRDefault="00BA789C" w:rsidP="0028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E692A" w14:textId="77777777" w:rsidR="00BA789C" w:rsidRDefault="00BA789C" w:rsidP="00282A93">
      <w:r>
        <w:separator/>
      </w:r>
    </w:p>
  </w:footnote>
  <w:footnote w:type="continuationSeparator" w:id="0">
    <w:p w14:paraId="364D292F" w14:textId="77777777" w:rsidR="00BA789C" w:rsidRDefault="00BA789C" w:rsidP="00282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EE7E16"/>
    <w:multiLevelType w:val="singleLevel"/>
    <w:tmpl w:val="58E01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D772220"/>
    <w:multiLevelType w:val="hybridMultilevel"/>
    <w:tmpl w:val="4C54C734"/>
    <w:lvl w:ilvl="0" w:tplc="D04ED72E">
      <w:start w:val="1"/>
      <w:numFmt w:val="decimal"/>
      <w:pStyle w:val="24Reference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774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4805E64"/>
    <w:multiLevelType w:val="multilevel"/>
    <w:tmpl w:val="33827ACE"/>
    <w:lvl w:ilvl="0">
      <w:start w:val="1"/>
      <w:numFmt w:val="decimal"/>
      <w:lvlText w:val="%1."/>
      <w:lvlJc w:val="left"/>
      <w:pPr>
        <w:ind w:left="468" w:hanging="349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618" w:hanging="499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682" w:hanging="583"/>
      </w:pPr>
      <w:rPr>
        <w:rFonts w:ascii="Book Antiqua" w:eastAsia="Book Antiqua" w:hAnsi="Book Antiqua" w:cs="Book Antiqua" w:hint="default"/>
        <w:w w:val="99"/>
        <w:sz w:val="18"/>
        <w:szCs w:val="18"/>
      </w:rPr>
    </w:lvl>
    <w:lvl w:ilvl="3">
      <w:numFmt w:val="bullet"/>
      <w:lvlText w:val="•"/>
      <w:lvlJc w:val="left"/>
      <w:pPr>
        <w:ind w:left="1750" w:hanging="583"/>
      </w:pPr>
      <w:rPr>
        <w:rFonts w:hint="default"/>
      </w:rPr>
    </w:lvl>
    <w:lvl w:ilvl="4">
      <w:numFmt w:val="bullet"/>
      <w:lvlText w:val="•"/>
      <w:lvlJc w:val="left"/>
      <w:pPr>
        <w:ind w:left="2821" w:hanging="583"/>
      </w:pPr>
      <w:rPr>
        <w:rFonts w:hint="default"/>
      </w:rPr>
    </w:lvl>
    <w:lvl w:ilvl="5">
      <w:numFmt w:val="bullet"/>
      <w:lvlText w:val="•"/>
      <w:lvlJc w:val="left"/>
      <w:pPr>
        <w:ind w:left="3892" w:hanging="583"/>
      </w:pPr>
      <w:rPr>
        <w:rFonts w:hint="default"/>
      </w:rPr>
    </w:lvl>
    <w:lvl w:ilvl="6">
      <w:numFmt w:val="bullet"/>
      <w:lvlText w:val="•"/>
      <w:lvlJc w:val="left"/>
      <w:pPr>
        <w:ind w:left="4962" w:hanging="583"/>
      </w:pPr>
      <w:rPr>
        <w:rFonts w:hint="default"/>
      </w:rPr>
    </w:lvl>
    <w:lvl w:ilvl="7">
      <w:numFmt w:val="bullet"/>
      <w:lvlText w:val="•"/>
      <w:lvlJc w:val="left"/>
      <w:pPr>
        <w:ind w:left="6033" w:hanging="583"/>
      </w:pPr>
      <w:rPr>
        <w:rFonts w:hint="default"/>
      </w:rPr>
    </w:lvl>
    <w:lvl w:ilvl="8">
      <w:numFmt w:val="bullet"/>
      <w:lvlText w:val="•"/>
      <w:lvlJc w:val="left"/>
      <w:pPr>
        <w:ind w:left="7104" w:hanging="583"/>
      </w:pPr>
      <w:rPr>
        <w:rFonts w:hint="default"/>
      </w:rPr>
    </w:lvl>
  </w:abstractNum>
  <w:abstractNum w:abstractNumId="5" w15:restartNumberingAfterBreak="0">
    <w:nsid w:val="3F642632"/>
    <w:multiLevelType w:val="hybridMultilevel"/>
    <w:tmpl w:val="0E540DA6"/>
    <w:lvl w:ilvl="0" w:tplc="07580034">
      <w:start w:val="1"/>
      <w:numFmt w:val="decimal"/>
      <w:lvlText w:val="%1."/>
      <w:lvlJc w:val="left"/>
      <w:pPr>
        <w:ind w:left="618" w:hanging="250"/>
      </w:pPr>
      <w:rPr>
        <w:rFonts w:ascii="Book Antiqua" w:eastAsia="Book Antiqua" w:hAnsi="Book Antiqua" w:cs="Book Antiqua" w:hint="default"/>
        <w:w w:val="99"/>
        <w:sz w:val="20"/>
        <w:szCs w:val="20"/>
      </w:rPr>
    </w:lvl>
    <w:lvl w:ilvl="1" w:tplc="45B83526">
      <w:numFmt w:val="bullet"/>
      <w:lvlText w:val="•"/>
      <w:lvlJc w:val="left"/>
      <w:pPr>
        <w:ind w:left="1484" w:hanging="250"/>
      </w:pPr>
      <w:rPr>
        <w:rFonts w:hint="default"/>
      </w:rPr>
    </w:lvl>
    <w:lvl w:ilvl="2" w:tplc="4DC276F2">
      <w:numFmt w:val="bullet"/>
      <w:lvlText w:val="•"/>
      <w:lvlJc w:val="left"/>
      <w:pPr>
        <w:ind w:left="2349" w:hanging="250"/>
      </w:pPr>
      <w:rPr>
        <w:rFonts w:hint="default"/>
      </w:rPr>
    </w:lvl>
    <w:lvl w:ilvl="3" w:tplc="AFA608B8">
      <w:numFmt w:val="bullet"/>
      <w:lvlText w:val="•"/>
      <w:lvlJc w:val="left"/>
      <w:pPr>
        <w:ind w:left="3213" w:hanging="250"/>
      </w:pPr>
      <w:rPr>
        <w:rFonts w:hint="default"/>
      </w:rPr>
    </w:lvl>
    <w:lvl w:ilvl="4" w:tplc="FC1093B4">
      <w:numFmt w:val="bullet"/>
      <w:lvlText w:val="•"/>
      <w:lvlJc w:val="left"/>
      <w:pPr>
        <w:ind w:left="4078" w:hanging="250"/>
      </w:pPr>
      <w:rPr>
        <w:rFonts w:hint="default"/>
      </w:rPr>
    </w:lvl>
    <w:lvl w:ilvl="5" w:tplc="0908EF80">
      <w:numFmt w:val="bullet"/>
      <w:lvlText w:val="•"/>
      <w:lvlJc w:val="left"/>
      <w:pPr>
        <w:ind w:left="4942" w:hanging="250"/>
      </w:pPr>
      <w:rPr>
        <w:rFonts w:hint="default"/>
      </w:rPr>
    </w:lvl>
    <w:lvl w:ilvl="6" w:tplc="C3623580">
      <w:numFmt w:val="bullet"/>
      <w:lvlText w:val="•"/>
      <w:lvlJc w:val="left"/>
      <w:pPr>
        <w:ind w:left="5807" w:hanging="250"/>
      </w:pPr>
      <w:rPr>
        <w:rFonts w:hint="default"/>
      </w:rPr>
    </w:lvl>
    <w:lvl w:ilvl="7" w:tplc="D682B622">
      <w:numFmt w:val="bullet"/>
      <w:lvlText w:val="•"/>
      <w:lvlJc w:val="left"/>
      <w:pPr>
        <w:ind w:left="6671" w:hanging="250"/>
      </w:pPr>
      <w:rPr>
        <w:rFonts w:hint="default"/>
      </w:rPr>
    </w:lvl>
    <w:lvl w:ilvl="8" w:tplc="EC20344A">
      <w:numFmt w:val="bullet"/>
      <w:lvlText w:val="•"/>
      <w:lvlJc w:val="left"/>
      <w:pPr>
        <w:ind w:left="7536" w:hanging="250"/>
      </w:pPr>
      <w:rPr>
        <w:rFonts w:hint="default"/>
      </w:rPr>
    </w:lvl>
  </w:abstractNum>
  <w:abstractNum w:abstractNumId="6" w15:restartNumberingAfterBreak="0">
    <w:nsid w:val="49BE3C64"/>
    <w:multiLevelType w:val="hybridMultilevel"/>
    <w:tmpl w:val="67AA5F0E"/>
    <w:lvl w:ilvl="0" w:tplc="9308150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E76166"/>
    <w:multiLevelType w:val="singleLevel"/>
    <w:tmpl w:val="C0342284"/>
    <w:lvl w:ilvl="0">
      <w:start w:val="1"/>
      <w:numFmt w:val="decimal"/>
      <w:lvlText w:val="3.%1 "/>
      <w:legacy w:legacy="1" w:legacySpace="0" w:legacyIndent="360"/>
      <w:lvlJc w:val="left"/>
      <w:pPr>
        <w:ind w:left="360" w:hanging="360"/>
      </w:pPr>
      <w:rPr>
        <w:b w:val="0"/>
        <w:i/>
        <w:sz w:val="20"/>
      </w:rPr>
    </w:lvl>
  </w:abstractNum>
  <w:abstractNum w:abstractNumId="8" w15:restartNumberingAfterBreak="0">
    <w:nsid w:val="76614BFE"/>
    <w:multiLevelType w:val="multilevel"/>
    <w:tmpl w:val="0F66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040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BE42B53"/>
    <w:multiLevelType w:val="singleLevel"/>
    <w:tmpl w:val="92101384"/>
    <w:lvl w:ilvl="0">
      <w:start w:val="1"/>
      <w:numFmt w:val="decimal"/>
      <w:lvlText w:val="3.%1 "/>
      <w:legacy w:legacy="1" w:legacySpace="0" w:legacyIndent="360"/>
      <w:lvlJc w:val="left"/>
      <w:pPr>
        <w:ind w:left="360" w:hanging="360"/>
      </w:pPr>
      <w:rPr>
        <w:b w:val="0"/>
        <w:i/>
        <w:sz w:val="20"/>
      </w:rPr>
    </w:lvl>
  </w:abstractNum>
  <w:num w:numId="1" w16cid:durableId="1298291913">
    <w:abstractNumId w:val="10"/>
  </w:num>
  <w:num w:numId="2" w16cid:durableId="932517416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332828304">
    <w:abstractNumId w:val="9"/>
  </w:num>
  <w:num w:numId="4" w16cid:durableId="343556992">
    <w:abstractNumId w:val="3"/>
  </w:num>
  <w:num w:numId="5" w16cid:durableId="551963405">
    <w:abstractNumId w:val="7"/>
  </w:num>
  <w:num w:numId="6" w16cid:durableId="978849085">
    <w:abstractNumId w:val="1"/>
  </w:num>
  <w:num w:numId="7" w16cid:durableId="2053918745">
    <w:abstractNumId w:val="5"/>
  </w:num>
  <w:num w:numId="8" w16cid:durableId="1542672931">
    <w:abstractNumId w:val="4"/>
  </w:num>
  <w:num w:numId="9" w16cid:durableId="769932138">
    <w:abstractNumId w:val="2"/>
  </w:num>
  <w:num w:numId="10" w16cid:durableId="272179433">
    <w:abstractNumId w:val="6"/>
  </w:num>
  <w:num w:numId="11" w16cid:durableId="1399785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wNDMGkmbm5kbmxko6SsGpxcWZ+XkgBSa1AHT2R0ksAAAA"/>
  </w:docVars>
  <w:rsids>
    <w:rsidRoot w:val="0018446B"/>
    <w:rsid w:val="000047A5"/>
    <w:rsid w:val="0000485D"/>
    <w:rsid w:val="000055E5"/>
    <w:rsid w:val="00005957"/>
    <w:rsid w:val="00012E04"/>
    <w:rsid w:val="00015C01"/>
    <w:rsid w:val="00021947"/>
    <w:rsid w:val="0002231F"/>
    <w:rsid w:val="00027BBD"/>
    <w:rsid w:val="00032BF5"/>
    <w:rsid w:val="00032F69"/>
    <w:rsid w:val="000505E8"/>
    <w:rsid w:val="000506B2"/>
    <w:rsid w:val="00050C32"/>
    <w:rsid w:val="0005347A"/>
    <w:rsid w:val="00053A8F"/>
    <w:rsid w:val="00054853"/>
    <w:rsid w:val="00055DB2"/>
    <w:rsid w:val="00070B12"/>
    <w:rsid w:val="00076C53"/>
    <w:rsid w:val="00077548"/>
    <w:rsid w:val="000777F2"/>
    <w:rsid w:val="0008121E"/>
    <w:rsid w:val="000859ED"/>
    <w:rsid w:val="000932A5"/>
    <w:rsid w:val="00094B1C"/>
    <w:rsid w:val="000A0896"/>
    <w:rsid w:val="000A348D"/>
    <w:rsid w:val="000A45C7"/>
    <w:rsid w:val="000A6E52"/>
    <w:rsid w:val="000B5ACA"/>
    <w:rsid w:val="000C32CF"/>
    <w:rsid w:val="000C72CC"/>
    <w:rsid w:val="000C768D"/>
    <w:rsid w:val="000D1B13"/>
    <w:rsid w:val="000D1D93"/>
    <w:rsid w:val="000D5B28"/>
    <w:rsid w:val="000D7DAE"/>
    <w:rsid w:val="000E0305"/>
    <w:rsid w:val="000E1427"/>
    <w:rsid w:val="000E6BC4"/>
    <w:rsid w:val="000E7C35"/>
    <w:rsid w:val="000F17DA"/>
    <w:rsid w:val="000F1E1E"/>
    <w:rsid w:val="000F2065"/>
    <w:rsid w:val="000F5D02"/>
    <w:rsid w:val="00100782"/>
    <w:rsid w:val="00101B6A"/>
    <w:rsid w:val="00101EAD"/>
    <w:rsid w:val="001032CC"/>
    <w:rsid w:val="001033CF"/>
    <w:rsid w:val="00106A97"/>
    <w:rsid w:val="00112FA3"/>
    <w:rsid w:val="00117D33"/>
    <w:rsid w:val="0012389B"/>
    <w:rsid w:val="00132423"/>
    <w:rsid w:val="00134F07"/>
    <w:rsid w:val="001355F7"/>
    <w:rsid w:val="00135877"/>
    <w:rsid w:val="00141686"/>
    <w:rsid w:val="0014185D"/>
    <w:rsid w:val="00142144"/>
    <w:rsid w:val="001461EF"/>
    <w:rsid w:val="001464FF"/>
    <w:rsid w:val="00151BD0"/>
    <w:rsid w:val="001532F3"/>
    <w:rsid w:val="00160182"/>
    <w:rsid w:val="00162B9E"/>
    <w:rsid w:val="0016340E"/>
    <w:rsid w:val="00164F73"/>
    <w:rsid w:val="00170BD8"/>
    <w:rsid w:val="001737AC"/>
    <w:rsid w:val="00174BFE"/>
    <w:rsid w:val="00181F3E"/>
    <w:rsid w:val="00182285"/>
    <w:rsid w:val="0018446B"/>
    <w:rsid w:val="00187195"/>
    <w:rsid w:val="00187A9D"/>
    <w:rsid w:val="00193A2D"/>
    <w:rsid w:val="00193C6C"/>
    <w:rsid w:val="00196D08"/>
    <w:rsid w:val="001A02E7"/>
    <w:rsid w:val="001A08F4"/>
    <w:rsid w:val="001A109F"/>
    <w:rsid w:val="001A5115"/>
    <w:rsid w:val="001A525E"/>
    <w:rsid w:val="001B3687"/>
    <w:rsid w:val="001B3848"/>
    <w:rsid w:val="001B3E91"/>
    <w:rsid w:val="001B4F15"/>
    <w:rsid w:val="001B587A"/>
    <w:rsid w:val="001D01E6"/>
    <w:rsid w:val="001D10D6"/>
    <w:rsid w:val="001D2182"/>
    <w:rsid w:val="001D60F3"/>
    <w:rsid w:val="001D6BCD"/>
    <w:rsid w:val="001D7AC6"/>
    <w:rsid w:val="001D7C60"/>
    <w:rsid w:val="001E05A7"/>
    <w:rsid w:val="001E0FFB"/>
    <w:rsid w:val="001E3354"/>
    <w:rsid w:val="001E713F"/>
    <w:rsid w:val="001F1F55"/>
    <w:rsid w:val="001F21E9"/>
    <w:rsid w:val="002008FF"/>
    <w:rsid w:val="0020136D"/>
    <w:rsid w:val="00201F27"/>
    <w:rsid w:val="00203012"/>
    <w:rsid w:val="00206894"/>
    <w:rsid w:val="00207F4E"/>
    <w:rsid w:val="00211714"/>
    <w:rsid w:val="002152E9"/>
    <w:rsid w:val="00215DE1"/>
    <w:rsid w:val="00222B03"/>
    <w:rsid w:val="00224965"/>
    <w:rsid w:val="00227DC8"/>
    <w:rsid w:val="002308A5"/>
    <w:rsid w:val="00232062"/>
    <w:rsid w:val="00237AB8"/>
    <w:rsid w:val="002431A7"/>
    <w:rsid w:val="0024717F"/>
    <w:rsid w:val="00247995"/>
    <w:rsid w:val="0025209A"/>
    <w:rsid w:val="00255A9F"/>
    <w:rsid w:val="00262596"/>
    <w:rsid w:val="00267372"/>
    <w:rsid w:val="00274813"/>
    <w:rsid w:val="00280152"/>
    <w:rsid w:val="0028058A"/>
    <w:rsid w:val="0028210D"/>
    <w:rsid w:val="0028233B"/>
    <w:rsid w:val="00282A93"/>
    <w:rsid w:val="00283A02"/>
    <w:rsid w:val="00293226"/>
    <w:rsid w:val="0029350A"/>
    <w:rsid w:val="002A53D8"/>
    <w:rsid w:val="002A6974"/>
    <w:rsid w:val="002B15ED"/>
    <w:rsid w:val="002B5DD9"/>
    <w:rsid w:val="002C0050"/>
    <w:rsid w:val="002C1D0B"/>
    <w:rsid w:val="002C2845"/>
    <w:rsid w:val="002C2E9A"/>
    <w:rsid w:val="002C4618"/>
    <w:rsid w:val="002C4815"/>
    <w:rsid w:val="002C7ECC"/>
    <w:rsid w:val="002D3EE9"/>
    <w:rsid w:val="002E2402"/>
    <w:rsid w:val="002E2B30"/>
    <w:rsid w:val="002E3B71"/>
    <w:rsid w:val="002F0FE1"/>
    <w:rsid w:val="002F329C"/>
    <w:rsid w:val="002F49A3"/>
    <w:rsid w:val="003036F9"/>
    <w:rsid w:val="00303E0C"/>
    <w:rsid w:val="00312FDC"/>
    <w:rsid w:val="00314260"/>
    <w:rsid w:val="0031742F"/>
    <w:rsid w:val="00320989"/>
    <w:rsid w:val="003223FB"/>
    <w:rsid w:val="0033100E"/>
    <w:rsid w:val="00333333"/>
    <w:rsid w:val="00336552"/>
    <w:rsid w:val="00336F8B"/>
    <w:rsid w:val="00345E79"/>
    <w:rsid w:val="00351B7B"/>
    <w:rsid w:val="00352196"/>
    <w:rsid w:val="00357A22"/>
    <w:rsid w:val="00357ED4"/>
    <w:rsid w:val="00360C9A"/>
    <w:rsid w:val="00361A8D"/>
    <w:rsid w:val="0036642B"/>
    <w:rsid w:val="0036687B"/>
    <w:rsid w:val="003726A3"/>
    <w:rsid w:val="00374FCC"/>
    <w:rsid w:val="00380DEE"/>
    <w:rsid w:val="00382851"/>
    <w:rsid w:val="003911A0"/>
    <w:rsid w:val="0039174E"/>
    <w:rsid w:val="00391DC4"/>
    <w:rsid w:val="00392241"/>
    <w:rsid w:val="003929FC"/>
    <w:rsid w:val="003A01D1"/>
    <w:rsid w:val="003A60CE"/>
    <w:rsid w:val="003B2293"/>
    <w:rsid w:val="003B291B"/>
    <w:rsid w:val="003B6DEF"/>
    <w:rsid w:val="003C0868"/>
    <w:rsid w:val="003C0A99"/>
    <w:rsid w:val="003C2575"/>
    <w:rsid w:val="003C4E7F"/>
    <w:rsid w:val="003C5EB2"/>
    <w:rsid w:val="003D0FAD"/>
    <w:rsid w:val="003D344F"/>
    <w:rsid w:val="003D462F"/>
    <w:rsid w:val="003E5402"/>
    <w:rsid w:val="003E636D"/>
    <w:rsid w:val="003F04F4"/>
    <w:rsid w:val="003F0992"/>
    <w:rsid w:val="003F1BFF"/>
    <w:rsid w:val="003F2820"/>
    <w:rsid w:val="003F2A7E"/>
    <w:rsid w:val="003F2ADE"/>
    <w:rsid w:val="003F79C0"/>
    <w:rsid w:val="00407308"/>
    <w:rsid w:val="00407C7B"/>
    <w:rsid w:val="00411FFB"/>
    <w:rsid w:val="0041324E"/>
    <w:rsid w:val="0041511A"/>
    <w:rsid w:val="00416D24"/>
    <w:rsid w:val="004176C2"/>
    <w:rsid w:val="0041774D"/>
    <w:rsid w:val="00420917"/>
    <w:rsid w:val="00422DFE"/>
    <w:rsid w:val="00430291"/>
    <w:rsid w:val="00431812"/>
    <w:rsid w:val="004342BD"/>
    <w:rsid w:val="004352D3"/>
    <w:rsid w:val="00435C0D"/>
    <w:rsid w:val="0043637B"/>
    <w:rsid w:val="004502D1"/>
    <w:rsid w:val="00455893"/>
    <w:rsid w:val="00457AB8"/>
    <w:rsid w:val="00465C2E"/>
    <w:rsid w:val="00466DD1"/>
    <w:rsid w:val="004727C4"/>
    <w:rsid w:val="00473E9A"/>
    <w:rsid w:val="004744B0"/>
    <w:rsid w:val="004818D8"/>
    <w:rsid w:val="00481B8E"/>
    <w:rsid w:val="00485D8A"/>
    <w:rsid w:val="0048799D"/>
    <w:rsid w:val="00497828"/>
    <w:rsid w:val="004A2A35"/>
    <w:rsid w:val="004A47CE"/>
    <w:rsid w:val="004A77E5"/>
    <w:rsid w:val="004B2EC0"/>
    <w:rsid w:val="004C3EE6"/>
    <w:rsid w:val="004C60B2"/>
    <w:rsid w:val="004D74E9"/>
    <w:rsid w:val="004D7890"/>
    <w:rsid w:val="004D7C82"/>
    <w:rsid w:val="004E6A86"/>
    <w:rsid w:val="004F1CA8"/>
    <w:rsid w:val="004F49BA"/>
    <w:rsid w:val="004F55D6"/>
    <w:rsid w:val="005040A7"/>
    <w:rsid w:val="00505234"/>
    <w:rsid w:val="00506180"/>
    <w:rsid w:val="00506211"/>
    <w:rsid w:val="00511B87"/>
    <w:rsid w:val="00512DCA"/>
    <w:rsid w:val="00521E30"/>
    <w:rsid w:val="00521F91"/>
    <w:rsid w:val="00522870"/>
    <w:rsid w:val="00522E14"/>
    <w:rsid w:val="00526066"/>
    <w:rsid w:val="00526F23"/>
    <w:rsid w:val="005373A3"/>
    <w:rsid w:val="00537B65"/>
    <w:rsid w:val="0054690D"/>
    <w:rsid w:val="00560A85"/>
    <w:rsid w:val="00565212"/>
    <w:rsid w:val="005735E3"/>
    <w:rsid w:val="00573D45"/>
    <w:rsid w:val="00573EE9"/>
    <w:rsid w:val="00574C3F"/>
    <w:rsid w:val="00574E02"/>
    <w:rsid w:val="00575D61"/>
    <w:rsid w:val="00587178"/>
    <w:rsid w:val="005917B3"/>
    <w:rsid w:val="005946AF"/>
    <w:rsid w:val="0059493A"/>
    <w:rsid w:val="005A04A1"/>
    <w:rsid w:val="005A2096"/>
    <w:rsid w:val="005B0D36"/>
    <w:rsid w:val="005B19EC"/>
    <w:rsid w:val="005B4352"/>
    <w:rsid w:val="005B6D70"/>
    <w:rsid w:val="005B78C0"/>
    <w:rsid w:val="005C15DE"/>
    <w:rsid w:val="005D1D83"/>
    <w:rsid w:val="005D2633"/>
    <w:rsid w:val="005D45CC"/>
    <w:rsid w:val="005D5EB9"/>
    <w:rsid w:val="005D6252"/>
    <w:rsid w:val="005D6DEC"/>
    <w:rsid w:val="005E03A1"/>
    <w:rsid w:val="005E1AD3"/>
    <w:rsid w:val="005F2083"/>
    <w:rsid w:val="006001FD"/>
    <w:rsid w:val="0060083A"/>
    <w:rsid w:val="006037EE"/>
    <w:rsid w:val="0060384F"/>
    <w:rsid w:val="00607048"/>
    <w:rsid w:val="006072D9"/>
    <w:rsid w:val="00622281"/>
    <w:rsid w:val="00624E91"/>
    <w:rsid w:val="00632247"/>
    <w:rsid w:val="0063641B"/>
    <w:rsid w:val="0063793E"/>
    <w:rsid w:val="00643CEB"/>
    <w:rsid w:val="00645BCA"/>
    <w:rsid w:val="00647F40"/>
    <w:rsid w:val="00651EBC"/>
    <w:rsid w:val="00652C03"/>
    <w:rsid w:val="0065364F"/>
    <w:rsid w:val="00657AC6"/>
    <w:rsid w:val="00663BB2"/>
    <w:rsid w:val="00664A38"/>
    <w:rsid w:val="00664ABB"/>
    <w:rsid w:val="00670BAB"/>
    <w:rsid w:val="006747CA"/>
    <w:rsid w:val="00684D93"/>
    <w:rsid w:val="0069457E"/>
    <w:rsid w:val="0069507F"/>
    <w:rsid w:val="00695CD5"/>
    <w:rsid w:val="00696A21"/>
    <w:rsid w:val="006A659C"/>
    <w:rsid w:val="006B05BA"/>
    <w:rsid w:val="006B1971"/>
    <w:rsid w:val="006B214A"/>
    <w:rsid w:val="006B6B1B"/>
    <w:rsid w:val="006D7E71"/>
    <w:rsid w:val="006E14EC"/>
    <w:rsid w:val="006E22B3"/>
    <w:rsid w:val="006E453F"/>
    <w:rsid w:val="006F518F"/>
    <w:rsid w:val="006F55F0"/>
    <w:rsid w:val="006F7A3E"/>
    <w:rsid w:val="00701D47"/>
    <w:rsid w:val="00704440"/>
    <w:rsid w:val="007121C3"/>
    <w:rsid w:val="00723A8D"/>
    <w:rsid w:val="00724F6F"/>
    <w:rsid w:val="007253DF"/>
    <w:rsid w:val="00725424"/>
    <w:rsid w:val="00730A5B"/>
    <w:rsid w:val="00731523"/>
    <w:rsid w:val="00732C84"/>
    <w:rsid w:val="00736173"/>
    <w:rsid w:val="00736518"/>
    <w:rsid w:val="00737DA9"/>
    <w:rsid w:val="00742A3A"/>
    <w:rsid w:val="00747983"/>
    <w:rsid w:val="007600DA"/>
    <w:rsid w:val="00767A38"/>
    <w:rsid w:val="0077053B"/>
    <w:rsid w:val="00772BB5"/>
    <w:rsid w:val="0077329E"/>
    <w:rsid w:val="00773540"/>
    <w:rsid w:val="007741A7"/>
    <w:rsid w:val="0077557B"/>
    <w:rsid w:val="00775E5C"/>
    <w:rsid w:val="00776352"/>
    <w:rsid w:val="00776C9D"/>
    <w:rsid w:val="00777B03"/>
    <w:rsid w:val="00780347"/>
    <w:rsid w:val="0078087E"/>
    <w:rsid w:val="00780A69"/>
    <w:rsid w:val="0078449A"/>
    <w:rsid w:val="00790C4F"/>
    <w:rsid w:val="007A117F"/>
    <w:rsid w:val="007A12C8"/>
    <w:rsid w:val="007A5DE1"/>
    <w:rsid w:val="007B4418"/>
    <w:rsid w:val="007B4ECC"/>
    <w:rsid w:val="007B6FB0"/>
    <w:rsid w:val="007C0110"/>
    <w:rsid w:val="007C4D53"/>
    <w:rsid w:val="007D0DDE"/>
    <w:rsid w:val="007D1510"/>
    <w:rsid w:val="007D16BF"/>
    <w:rsid w:val="007D5839"/>
    <w:rsid w:val="007E04AD"/>
    <w:rsid w:val="007E3432"/>
    <w:rsid w:val="007E5EF3"/>
    <w:rsid w:val="007E5F50"/>
    <w:rsid w:val="007F05E1"/>
    <w:rsid w:val="007F2CDE"/>
    <w:rsid w:val="007F36F7"/>
    <w:rsid w:val="007F3ED9"/>
    <w:rsid w:val="00802AA0"/>
    <w:rsid w:val="00802E2A"/>
    <w:rsid w:val="0080619C"/>
    <w:rsid w:val="0081021F"/>
    <w:rsid w:val="00810DE5"/>
    <w:rsid w:val="00811F98"/>
    <w:rsid w:val="00812153"/>
    <w:rsid w:val="00817189"/>
    <w:rsid w:val="008325E2"/>
    <w:rsid w:val="00834694"/>
    <w:rsid w:val="0083504E"/>
    <w:rsid w:val="00835C01"/>
    <w:rsid w:val="008435F1"/>
    <w:rsid w:val="00846FB0"/>
    <w:rsid w:val="00847037"/>
    <w:rsid w:val="008514B8"/>
    <w:rsid w:val="0085777D"/>
    <w:rsid w:val="00865297"/>
    <w:rsid w:val="00867566"/>
    <w:rsid w:val="00867C41"/>
    <w:rsid w:val="0087445D"/>
    <w:rsid w:val="008756C5"/>
    <w:rsid w:val="008758C6"/>
    <w:rsid w:val="00876ACB"/>
    <w:rsid w:val="0087734A"/>
    <w:rsid w:val="00880E6A"/>
    <w:rsid w:val="008816BA"/>
    <w:rsid w:val="00882BDA"/>
    <w:rsid w:val="00882C97"/>
    <w:rsid w:val="008845F1"/>
    <w:rsid w:val="00887206"/>
    <w:rsid w:val="008879ED"/>
    <w:rsid w:val="00894BA3"/>
    <w:rsid w:val="00897D18"/>
    <w:rsid w:val="008A056F"/>
    <w:rsid w:val="008A1942"/>
    <w:rsid w:val="008A61DC"/>
    <w:rsid w:val="008B20A9"/>
    <w:rsid w:val="008B3420"/>
    <w:rsid w:val="008B35C4"/>
    <w:rsid w:val="008B50E9"/>
    <w:rsid w:val="008B526E"/>
    <w:rsid w:val="008C011F"/>
    <w:rsid w:val="008C3F38"/>
    <w:rsid w:val="008C6C64"/>
    <w:rsid w:val="008D3C30"/>
    <w:rsid w:val="008E0A61"/>
    <w:rsid w:val="008E0E38"/>
    <w:rsid w:val="008E7D21"/>
    <w:rsid w:val="008F3751"/>
    <w:rsid w:val="008F7936"/>
    <w:rsid w:val="009002A1"/>
    <w:rsid w:val="00902BF0"/>
    <w:rsid w:val="00912190"/>
    <w:rsid w:val="00914129"/>
    <w:rsid w:val="00917461"/>
    <w:rsid w:val="00917F4C"/>
    <w:rsid w:val="0092222A"/>
    <w:rsid w:val="00923564"/>
    <w:rsid w:val="00925795"/>
    <w:rsid w:val="009266FA"/>
    <w:rsid w:val="009309F1"/>
    <w:rsid w:val="00933635"/>
    <w:rsid w:val="009354D9"/>
    <w:rsid w:val="009374D8"/>
    <w:rsid w:val="00937C56"/>
    <w:rsid w:val="00940301"/>
    <w:rsid w:val="00943D83"/>
    <w:rsid w:val="00945ACD"/>
    <w:rsid w:val="0095260A"/>
    <w:rsid w:val="00954A9C"/>
    <w:rsid w:val="00960CEC"/>
    <w:rsid w:val="0096114D"/>
    <w:rsid w:val="009616C0"/>
    <w:rsid w:val="00961DC9"/>
    <w:rsid w:val="00962765"/>
    <w:rsid w:val="00963125"/>
    <w:rsid w:val="00970E03"/>
    <w:rsid w:val="00971E01"/>
    <w:rsid w:val="00973F4F"/>
    <w:rsid w:val="009740B0"/>
    <w:rsid w:val="00975A8C"/>
    <w:rsid w:val="009761C7"/>
    <w:rsid w:val="00990B45"/>
    <w:rsid w:val="0099138A"/>
    <w:rsid w:val="00994C14"/>
    <w:rsid w:val="009A1F2E"/>
    <w:rsid w:val="009A5A30"/>
    <w:rsid w:val="009A708A"/>
    <w:rsid w:val="009B194D"/>
    <w:rsid w:val="009B29AF"/>
    <w:rsid w:val="009B6A18"/>
    <w:rsid w:val="009B7637"/>
    <w:rsid w:val="009B7BCB"/>
    <w:rsid w:val="009C1E28"/>
    <w:rsid w:val="009C303A"/>
    <w:rsid w:val="009C4EFC"/>
    <w:rsid w:val="009C6245"/>
    <w:rsid w:val="009D2725"/>
    <w:rsid w:val="009D2785"/>
    <w:rsid w:val="009D377E"/>
    <w:rsid w:val="009D4C4B"/>
    <w:rsid w:val="009D5D78"/>
    <w:rsid w:val="009E3DD5"/>
    <w:rsid w:val="009E5665"/>
    <w:rsid w:val="009E6B98"/>
    <w:rsid w:val="009F0029"/>
    <w:rsid w:val="009F3D1A"/>
    <w:rsid w:val="009F424A"/>
    <w:rsid w:val="009F59EE"/>
    <w:rsid w:val="00A02428"/>
    <w:rsid w:val="00A07B87"/>
    <w:rsid w:val="00A10BA5"/>
    <w:rsid w:val="00A11855"/>
    <w:rsid w:val="00A15D0E"/>
    <w:rsid w:val="00A1680D"/>
    <w:rsid w:val="00A21AAB"/>
    <w:rsid w:val="00A27669"/>
    <w:rsid w:val="00A3309D"/>
    <w:rsid w:val="00A348A5"/>
    <w:rsid w:val="00A3490B"/>
    <w:rsid w:val="00A44EF6"/>
    <w:rsid w:val="00A470AC"/>
    <w:rsid w:val="00A51BF1"/>
    <w:rsid w:val="00A61C78"/>
    <w:rsid w:val="00A622BE"/>
    <w:rsid w:val="00A675B5"/>
    <w:rsid w:val="00A71788"/>
    <w:rsid w:val="00A80561"/>
    <w:rsid w:val="00A85741"/>
    <w:rsid w:val="00A8624F"/>
    <w:rsid w:val="00A97B23"/>
    <w:rsid w:val="00AA1984"/>
    <w:rsid w:val="00AA5A3A"/>
    <w:rsid w:val="00AA67A7"/>
    <w:rsid w:val="00AB4E55"/>
    <w:rsid w:val="00AB6691"/>
    <w:rsid w:val="00AC1BC7"/>
    <w:rsid w:val="00AC21C7"/>
    <w:rsid w:val="00AC4676"/>
    <w:rsid w:val="00AC5F42"/>
    <w:rsid w:val="00AC66CC"/>
    <w:rsid w:val="00AD5527"/>
    <w:rsid w:val="00AD6275"/>
    <w:rsid w:val="00AE1017"/>
    <w:rsid w:val="00AE7413"/>
    <w:rsid w:val="00AF04A0"/>
    <w:rsid w:val="00AF0855"/>
    <w:rsid w:val="00AF339A"/>
    <w:rsid w:val="00AF3BE3"/>
    <w:rsid w:val="00B014D5"/>
    <w:rsid w:val="00B02106"/>
    <w:rsid w:val="00B0494A"/>
    <w:rsid w:val="00B05A19"/>
    <w:rsid w:val="00B06FA3"/>
    <w:rsid w:val="00B15876"/>
    <w:rsid w:val="00B21EB8"/>
    <w:rsid w:val="00B23075"/>
    <w:rsid w:val="00B2601C"/>
    <w:rsid w:val="00B2652B"/>
    <w:rsid w:val="00B30C9A"/>
    <w:rsid w:val="00B312AF"/>
    <w:rsid w:val="00B31B15"/>
    <w:rsid w:val="00B31B89"/>
    <w:rsid w:val="00B323A1"/>
    <w:rsid w:val="00B358D0"/>
    <w:rsid w:val="00B37E63"/>
    <w:rsid w:val="00B42D0C"/>
    <w:rsid w:val="00B43150"/>
    <w:rsid w:val="00B435A9"/>
    <w:rsid w:val="00B53429"/>
    <w:rsid w:val="00B53512"/>
    <w:rsid w:val="00B56C1F"/>
    <w:rsid w:val="00B62A79"/>
    <w:rsid w:val="00B62AC6"/>
    <w:rsid w:val="00B678C7"/>
    <w:rsid w:val="00B70DB2"/>
    <w:rsid w:val="00B73A87"/>
    <w:rsid w:val="00B77564"/>
    <w:rsid w:val="00B77C06"/>
    <w:rsid w:val="00B85BA8"/>
    <w:rsid w:val="00B869A6"/>
    <w:rsid w:val="00B966A2"/>
    <w:rsid w:val="00B9770A"/>
    <w:rsid w:val="00BA02AA"/>
    <w:rsid w:val="00BA29F2"/>
    <w:rsid w:val="00BA789C"/>
    <w:rsid w:val="00BB6F4A"/>
    <w:rsid w:val="00BB6F6A"/>
    <w:rsid w:val="00BB7E1C"/>
    <w:rsid w:val="00BC0134"/>
    <w:rsid w:val="00BC2765"/>
    <w:rsid w:val="00BC3E27"/>
    <w:rsid w:val="00BC6BFF"/>
    <w:rsid w:val="00BC735B"/>
    <w:rsid w:val="00BD773C"/>
    <w:rsid w:val="00BE2CC3"/>
    <w:rsid w:val="00BE2FBF"/>
    <w:rsid w:val="00BE4322"/>
    <w:rsid w:val="00BE4B65"/>
    <w:rsid w:val="00BE7A40"/>
    <w:rsid w:val="00BE7E4C"/>
    <w:rsid w:val="00BF1CA9"/>
    <w:rsid w:val="00BF3322"/>
    <w:rsid w:val="00BF67FC"/>
    <w:rsid w:val="00C20051"/>
    <w:rsid w:val="00C220C8"/>
    <w:rsid w:val="00C23E77"/>
    <w:rsid w:val="00C2757D"/>
    <w:rsid w:val="00C37721"/>
    <w:rsid w:val="00C42E50"/>
    <w:rsid w:val="00C47850"/>
    <w:rsid w:val="00C47DCD"/>
    <w:rsid w:val="00C51BEA"/>
    <w:rsid w:val="00C55D90"/>
    <w:rsid w:val="00C618AD"/>
    <w:rsid w:val="00C6358B"/>
    <w:rsid w:val="00C646F9"/>
    <w:rsid w:val="00C65786"/>
    <w:rsid w:val="00C67904"/>
    <w:rsid w:val="00C71AD9"/>
    <w:rsid w:val="00C75C4D"/>
    <w:rsid w:val="00C768EE"/>
    <w:rsid w:val="00C773D7"/>
    <w:rsid w:val="00C85ACD"/>
    <w:rsid w:val="00C87144"/>
    <w:rsid w:val="00C876EF"/>
    <w:rsid w:val="00C90F89"/>
    <w:rsid w:val="00C9291A"/>
    <w:rsid w:val="00C92B3F"/>
    <w:rsid w:val="00C95E96"/>
    <w:rsid w:val="00C9704D"/>
    <w:rsid w:val="00CA1473"/>
    <w:rsid w:val="00CA37FD"/>
    <w:rsid w:val="00CB06B0"/>
    <w:rsid w:val="00CB2C57"/>
    <w:rsid w:val="00CB5A92"/>
    <w:rsid w:val="00CB6D9D"/>
    <w:rsid w:val="00CC6D7C"/>
    <w:rsid w:val="00CC7444"/>
    <w:rsid w:val="00CD1EE4"/>
    <w:rsid w:val="00CD4572"/>
    <w:rsid w:val="00CE18EF"/>
    <w:rsid w:val="00CE2301"/>
    <w:rsid w:val="00CE3492"/>
    <w:rsid w:val="00CE3837"/>
    <w:rsid w:val="00CF50F8"/>
    <w:rsid w:val="00CF53D9"/>
    <w:rsid w:val="00CF6A00"/>
    <w:rsid w:val="00CF747E"/>
    <w:rsid w:val="00D002AD"/>
    <w:rsid w:val="00D00D15"/>
    <w:rsid w:val="00D00F1C"/>
    <w:rsid w:val="00D01634"/>
    <w:rsid w:val="00D024E9"/>
    <w:rsid w:val="00D07783"/>
    <w:rsid w:val="00D0789C"/>
    <w:rsid w:val="00D128FB"/>
    <w:rsid w:val="00D13BAD"/>
    <w:rsid w:val="00D172EC"/>
    <w:rsid w:val="00D2049C"/>
    <w:rsid w:val="00D312BB"/>
    <w:rsid w:val="00D344EC"/>
    <w:rsid w:val="00D34602"/>
    <w:rsid w:val="00D34DE1"/>
    <w:rsid w:val="00D35BB4"/>
    <w:rsid w:val="00D37B6E"/>
    <w:rsid w:val="00D37C9E"/>
    <w:rsid w:val="00D44A7E"/>
    <w:rsid w:val="00D50B14"/>
    <w:rsid w:val="00D53455"/>
    <w:rsid w:val="00D54067"/>
    <w:rsid w:val="00D5500A"/>
    <w:rsid w:val="00D60D76"/>
    <w:rsid w:val="00D6154C"/>
    <w:rsid w:val="00D6193C"/>
    <w:rsid w:val="00D62F3D"/>
    <w:rsid w:val="00D639DC"/>
    <w:rsid w:val="00D6594E"/>
    <w:rsid w:val="00D65F0D"/>
    <w:rsid w:val="00D66058"/>
    <w:rsid w:val="00D747AA"/>
    <w:rsid w:val="00D833BF"/>
    <w:rsid w:val="00D86601"/>
    <w:rsid w:val="00D868FC"/>
    <w:rsid w:val="00D93810"/>
    <w:rsid w:val="00D945BF"/>
    <w:rsid w:val="00D94CB5"/>
    <w:rsid w:val="00D9760C"/>
    <w:rsid w:val="00DA2142"/>
    <w:rsid w:val="00DA66FD"/>
    <w:rsid w:val="00DA745B"/>
    <w:rsid w:val="00DB207C"/>
    <w:rsid w:val="00DB46BF"/>
    <w:rsid w:val="00DB701B"/>
    <w:rsid w:val="00DC0EF5"/>
    <w:rsid w:val="00DC1123"/>
    <w:rsid w:val="00DC159D"/>
    <w:rsid w:val="00DC1999"/>
    <w:rsid w:val="00DD1147"/>
    <w:rsid w:val="00DD1354"/>
    <w:rsid w:val="00DD3F4B"/>
    <w:rsid w:val="00DD49BB"/>
    <w:rsid w:val="00DD69D9"/>
    <w:rsid w:val="00DE4855"/>
    <w:rsid w:val="00DF0C5F"/>
    <w:rsid w:val="00DF19F5"/>
    <w:rsid w:val="00DF1FEA"/>
    <w:rsid w:val="00DF4348"/>
    <w:rsid w:val="00DF5E31"/>
    <w:rsid w:val="00E009DD"/>
    <w:rsid w:val="00E045B0"/>
    <w:rsid w:val="00E05867"/>
    <w:rsid w:val="00E10ECC"/>
    <w:rsid w:val="00E122DC"/>
    <w:rsid w:val="00E16475"/>
    <w:rsid w:val="00E271EB"/>
    <w:rsid w:val="00E27C7A"/>
    <w:rsid w:val="00E27CF0"/>
    <w:rsid w:val="00E41420"/>
    <w:rsid w:val="00E45AD5"/>
    <w:rsid w:val="00E45F00"/>
    <w:rsid w:val="00E535D3"/>
    <w:rsid w:val="00E6155F"/>
    <w:rsid w:val="00E71132"/>
    <w:rsid w:val="00E85AD9"/>
    <w:rsid w:val="00E867CB"/>
    <w:rsid w:val="00E879A8"/>
    <w:rsid w:val="00E927DF"/>
    <w:rsid w:val="00E95F6F"/>
    <w:rsid w:val="00EB4871"/>
    <w:rsid w:val="00EB4A4D"/>
    <w:rsid w:val="00EB6530"/>
    <w:rsid w:val="00EB68DD"/>
    <w:rsid w:val="00EB6930"/>
    <w:rsid w:val="00EB6D2E"/>
    <w:rsid w:val="00EB7BC0"/>
    <w:rsid w:val="00EC08BF"/>
    <w:rsid w:val="00EC33EA"/>
    <w:rsid w:val="00EC40E6"/>
    <w:rsid w:val="00EC48A1"/>
    <w:rsid w:val="00EC7E03"/>
    <w:rsid w:val="00ED316B"/>
    <w:rsid w:val="00ED58A1"/>
    <w:rsid w:val="00ED6AAA"/>
    <w:rsid w:val="00EE2430"/>
    <w:rsid w:val="00EE4683"/>
    <w:rsid w:val="00EE4C14"/>
    <w:rsid w:val="00EE5D7B"/>
    <w:rsid w:val="00EF1801"/>
    <w:rsid w:val="00EF20C1"/>
    <w:rsid w:val="00F004AB"/>
    <w:rsid w:val="00F00BBB"/>
    <w:rsid w:val="00F0122E"/>
    <w:rsid w:val="00F03F00"/>
    <w:rsid w:val="00F10180"/>
    <w:rsid w:val="00F120E6"/>
    <w:rsid w:val="00F13638"/>
    <w:rsid w:val="00F25718"/>
    <w:rsid w:val="00F33296"/>
    <w:rsid w:val="00F35115"/>
    <w:rsid w:val="00F4254D"/>
    <w:rsid w:val="00F44CA6"/>
    <w:rsid w:val="00F458E7"/>
    <w:rsid w:val="00F47648"/>
    <w:rsid w:val="00F50F63"/>
    <w:rsid w:val="00F535BD"/>
    <w:rsid w:val="00F53C14"/>
    <w:rsid w:val="00F55517"/>
    <w:rsid w:val="00F55FA9"/>
    <w:rsid w:val="00F62199"/>
    <w:rsid w:val="00F673E0"/>
    <w:rsid w:val="00F7075D"/>
    <w:rsid w:val="00F762C7"/>
    <w:rsid w:val="00F810BB"/>
    <w:rsid w:val="00F90379"/>
    <w:rsid w:val="00F912CD"/>
    <w:rsid w:val="00FA0186"/>
    <w:rsid w:val="00FA1862"/>
    <w:rsid w:val="00FA53DE"/>
    <w:rsid w:val="00FA7A4D"/>
    <w:rsid w:val="00FB738C"/>
    <w:rsid w:val="00FB7C5A"/>
    <w:rsid w:val="00FC1FCC"/>
    <w:rsid w:val="00FC2103"/>
    <w:rsid w:val="00FC2B78"/>
    <w:rsid w:val="00FC4E2C"/>
    <w:rsid w:val="00FC65D6"/>
    <w:rsid w:val="00FD0913"/>
    <w:rsid w:val="00FD4E22"/>
    <w:rsid w:val="00FD6BFB"/>
    <w:rsid w:val="00FE003E"/>
    <w:rsid w:val="00FE0EAC"/>
    <w:rsid w:val="00FE1EA1"/>
    <w:rsid w:val="00FE20B4"/>
    <w:rsid w:val="00FE33EA"/>
    <w:rsid w:val="00FE4B5E"/>
    <w:rsid w:val="00FE79D0"/>
    <w:rsid w:val="00FF0868"/>
    <w:rsid w:val="00FF0E81"/>
    <w:rsid w:val="00FF69C3"/>
    <w:rsid w:val="00FF790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5046B4"/>
  <w15:docId w15:val="{F5ED5F63-44C9-4B04-A52D-248A5168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275"/>
    <w:rPr>
      <w:lang w:eastAsia="en-US"/>
    </w:rPr>
  </w:style>
  <w:style w:type="paragraph" w:styleId="Heading1">
    <w:name w:val="heading 1"/>
    <w:basedOn w:val="Normal"/>
    <w:next w:val="Normal"/>
    <w:qFormat/>
    <w:rsid w:val="00876AC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876ACB"/>
    <w:pPr>
      <w:keepNext/>
      <w:jc w:val="center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Title">
    <w:name w:val="MC Title"/>
    <w:basedOn w:val="Normal"/>
    <w:next w:val="Normal"/>
    <w:rsid w:val="00876ACB"/>
    <w:pPr>
      <w:jc w:val="center"/>
    </w:pPr>
    <w:rPr>
      <w:b/>
      <w:sz w:val="36"/>
    </w:rPr>
  </w:style>
  <w:style w:type="paragraph" w:customStyle="1" w:styleId="MCemail">
    <w:name w:val="MC email"/>
    <w:basedOn w:val="Normal"/>
    <w:rsid w:val="00876ACB"/>
    <w:pPr>
      <w:jc w:val="center"/>
    </w:pPr>
    <w:rPr>
      <w:sz w:val="18"/>
    </w:rPr>
  </w:style>
  <w:style w:type="paragraph" w:customStyle="1" w:styleId="MCTableHead">
    <w:name w:val="MC Table Head"/>
    <w:basedOn w:val="MCBody"/>
    <w:rsid w:val="00876ACB"/>
    <w:pPr>
      <w:spacing w:after="120"/>
      <w:jc w:val="center"/>
    </w:pPr>
    <w:rPr>
      <w:sz w:val="16"/>
    </w:rPr>
  </w:style>
  <w:style w:type="paragraph" w:customStyle="1" w:styleId="MCBody">
    <w:name w:val="MC Body"/>
    <w:next w:val="MCBodySP"/>
    <w:rsid w:val="00876ACB"/>
    <w:pPr>
      <w:spacing w:before="120"/>
      <w:jc w:val="both"/>
    </w:pPr>
    <w:rPr>
      <w:lang w:eastAsia="en-US"/>
    </w:rPr>
  </w:style>
  <w:style w:type="paragraph" w:customStyle="1" w:styleId="MCBodySP">
    <w:name w:val="MC Body SP"/>
    <w:basedOn w:val="MCBody"/>
    <w:rsid w:val="00876ACB"/>
    <w:pPr>
      <w:spacing w:before="0"/>
      <w:ind w:firstLine="288"/>
      <w:jc w:val="left"/>
    </w:pPr>
  </w:style>
  <w:style w:type="paragraph" w:customStyle="1" w:styleId="MCTableText">
    <w:name w:val="MC Table Text"/>
    <w:basedOn w:val="MCBody"/>
    <w:rsid w:val="00876ACB"/>
    <w:pPr>
      <w:spacing w:before="0"/>
      <w:jc w:val="left"/>
    </w:pPr>
  </w:style>
  <w:style w:type="paragraph" w:customStyle="1" w:styleId="MCSectionHead">
    <w:name w:val="MC Section Head"/>
    <w:basedOn w:val="MCBody"/>
    <w:next w:val="MCSectionSubhead"/>
    <w:rsid w:val="00876ACB"/>
    <w:rPr>
      <w:b/>
    </w:rPr>
  </w:style>
  <w:style w:type="paragraph" w:customStyle="1" w:styleId="MCSectionSubhead">
    <w:name w:val="MC Section Subhead"/>
    <w:basedOn w:val="MCBody"/>
    <w:next w:val="MCBody"/>
    <w:rsid w:val="00876ACB"/>
    <w:rPr>
      <w:i/>
    </w:rPr>
  </w:style>
  <w:style w:type="paragraph" w:customStyle="1" w:styleId="MCFigureCaption">
    <w:name w:val="MC Figure Caption"/>
    <w:basedOn w:val="MCBody"/>
    <w:next w:val="MCBodySP"/>
    <w:rsid w:val="00876ACB"/>
    <w:pPr>
      <w:jc w:val="center"/>
    </w:pPr>
    <w:rPr>
      <w:sz w:val="18"/>
    </w:rPr>
  </w:style>
  <w:style w:type="paragraph" w:customStyle="1" w:styleId="MCReference">
    <w:name w:val="MC Reference"/>
    <w:basedOn w:val="MCBody"/>
    <w:rsid w:val="00876ACB"/>
    <w:pPr>
      <w:spacing w:before="0"/>
      <w:jc w:val="left"/>
    </w:pPr>
    <w:rPr>
      <w:sz w:val="16"/>
    </w:rPr>
  </w:style>
  <w:style w:type="paragraph" w:styleId="BodyText">
    <w:name w:val="Body Text"/>
    <w:basedOn w:val="Normal"/>
    <w:rsid w:val="00876ACB"/>
    <w:pPr>
      <w:spacing w:before="120"/>
      <w:jc w:val="both"/>
    </w:pPr>
  </w:style>
  <w:style w:type="paragraph" w:customStyle="1" w:styleId="MCAuthor">
    <w:name w:val="MC Author"/>
    <w:basedOn w:val="MCBody"/>
    <w:next w:val="MCAuthorAffiliation"/>
    <w:rsid w:val="00876ACB"/>
    <w:pPr>
      <w:spacing w:before="0"/>
      <w:jc w:val="center"/>
    </w:pPr>
    <w:rPr>
      <w:b/>
    </w:rPr>
  </w:style>
  <w:style w:type="paragraph" w:customStyle="1" w:styleId="MCAuthorAffiliation">
    <w:name w:val="MC Author Affiliation"/>
    <w:basedOn w:val="MCBody"/>
    <w:next w:val="Normal"/>
    <w:rsid w:val="00876ACB"/>
    <w:pPr>
      <w:spacing w:before="0"/>
      <w:jc w:val="center"/>
    </w:pPr>
    <w:rPr>
      <w:rFonts w:ascii="Times" w:hAnsi="Times"/>
      <w:i/>
      <w:sz w:val="16"/>
    </w:rPr>
  </w:style>
  <w:style w:type="paragraph" w:styleId="BodyText2">
    <w:name w:val="Body Text 2"/>
    <w:basedOn w:val="Normal"/>
    <w:rsid w:val="00876ACB"/>
    <w:rPr>
      <w:sz w:val="44"/>
    </w:rPr>
  </w:style>
  <w:style w:type="character" w:styleId="Hyperlink">
    <w:name w:val="Hyperlink"/>
    <w:uiPriority w:val="99"/>
    <w:rsid w:val="00876ACB"/>
    <w:rPr>
      <w:color w:val="0000FF"/>
      <w:u w:val="single"/>
    </w:rPr>
  </w:style>
  <w:style w:type="paragraph" w:customStyle="1" w:styleId="MCCopyright">
    <w:name w:val="MC Copyright"/>
    <w:basedOn w:val="Normal"/>
    <w:next w:val="MCOCIS"/>
    <w:rsid w:val="00876ACB"/>
    <w:pPr>
      <w:ind w:left="720" w:right="648"/>
      <w:jc w:val="both"/>
    </w:pPr>
    <w:rPr>
      <w:rFonts w:ascii="Times" w:hAnsi="Times"/>
      <w:sz w:val="18"/>
    </w:rPr>
  </w:style>
  <w:style w:type="paragraph" w:customStyle="1" w:styleId="MCOCIS">
    <w:name w:val="MC OCIS"/>
    <w:basedOn w:val="MCCopyright"/>
    <w:rsid w:val="00876ACB"/>
    <w:rPr>
      <w:rFonts w:ascii="Times New Roman" w:hAnsi="Times New Roman"/>
      <w:sz w:val="16"/>
    </w:rPr>
  </w:style>
  <w:style w:type="character" w:styleId="FollowedHyperlink">
    <w:name w:val="FollowedHyperlink"/>
    <w:rsid w:val="00876ACB"/>
    <w:rPr>
      <w:color w:val="800080"/>
      <w:u w:val="single"/>
    </w:rPr>
  </w:style>
  <w:style w:type="paragraph" w:customStyle="1" w:styleId="bodytext0">
    <w:name w:val="bodytext"/>
    <w:basedOn w:val="Normal"/>
    <w:rsid w:val="00876ACB"/>
    <w:pPr>
      <w:spacing w:before="100" w:beforeAutospacing="1" w:after="100" w:afterAutospacing="1"/>
      <w:ind w:left="450"/>
    </w:pPr>
    <w:rPr>
      <w:rFonts w:ascii="Verdana" w:hAnsi="Verdana"/>
      <w:color w:val="666666"/>
      <w:sz w:val="17"/>
      <w:szCs w:val="17"/>
    </w:rPr>
  </w:style>
  <w:style w:type="paragraph" w:customStyle="1" w:styleId="MCAbstract">
    <w:name w:val="MC Abstract"/>
    <w:basedOn w:val="Normal"/>
    <w:rsid w:val="00876ACB"/>
    <w:pPr>
      <w:ind w:left="720" w:right="720"/>
      <w:jc w:val="both"/>
    </w:pPr>
  </w:style>
  <w:style w:type="paragraph" w:styleId="ListParagraph">
    <w:name w:val="List Paragraph"/>
    <w:basedOn w:val="Normal"/>
    <w:uiPriority w:val="1"/>
    <w:qFormat/>
    <w:rsid w:val="00E85AD9"/>
    <w:pPr>
      <w:widowControl w:val="0"/>
      <w:autoSpaceDE w:val="0"/>
      <w:autoSpaceDN w:val="0"/>
      <w:spacing w:before="10"/>
      <w:ind w:left="618" w:hanging="249"/>
      <w:jc w:val="both"/>
    </w:pPr>
    <w:rPr>
      <w:rFonts w:ascii="Book Antiqua" w:eastAsia="Book Antiqua" w:hAnsi="Book Antiqua" w:cs="Book Antiqua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E85AD9"/>
    <w:pPr>
      <w:widowControl w:val="0"/>
      <w:autoSpaceDE w:val="0"/>
      <w:autoSpaceDN w:val="0"/>
      <w:spacing w:line="224" w:lineRule="exact"/>
      <w:ind w:left="78" w:right="78"/>
      <w:jc w:val="center"/>
    </w:pPr>
    <w:rPr>
      <w:rFonts w:ascii="Book Antiqua" w:eastAsia="Book Antiqua" w:hAnsi="Book Antiqua" w:cs="Book Antiqu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47995"/>
    <w:rPr>
      <w:color w:val="808080"/>
    </w:rPr>
  </w:style>
  <w:style w:type="paragraph" w:customStyle="1" w:styleId="24References">
    <w:name w:val="24. References"/>
    <w:qFormat/>
    <w:rsid w:val="00AA67A7"/>
    <w:pPr>
      <w:numPr>
        <w:numId w:val="9"/>
      </w:numPr>
    </w:pPr>
    <w:rPr>
      <w:rFonts w:eastAsiaTheme="minorEastAsia" w:cstheme="minorBidi"/>
      <w:sz w:val="16"/>
      <w:szCs w:val="22"/>
      <w:lang w:eastAsia="en-US"/>
    </w:rPr>
  </w:style>
  <w:style w:type="paragraph" w:customStyle="1" w:styleId="06AbstractBody">
    <w:name w:val="06. Abstract Body"/>
    <w:next w:val="Normal"/>
    <w:qFormat/>
    <w:rsid w:val="004A2A35"/>
    <w:pPr>
      <w:spacing w:before="240"/>
      <w:jc w:val="both"/>
    </w:pPr>
    <w:rPr>
      <w:rFonts w:eastAsiaTheme="minorEastAsia" w:cstheme="minorBidi"/>
      <w:color w:val="000000" w:themeColor="text1"/>
      <w:szCs w:val="22"/>
      <w:lang w:eastAsia="en-US"/>
    </w:rPr>
  </w:style>
  <w:style w:type="paragraph" w:styleId="Header">
    <w:name w:val="header"/>
    <w:basedOn w:val="Normal"/>
    <w:link w:val="HeaderChar"/>
    <w:rsid w:val="00282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2A93"/>
    <w:rPr>
      <w:lang w:eastAsia="en-US"/>
    </w:rPr>
  </w:style>
  <w:style w:type="paragraph" w:styleId="Footer">
    <w:name w:val="footer"/>
    <w:basedOn w:val="Normal"/>
    <w:link w:val="FooterChar"/>
    <w:rsid w:val="00282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82A93"/>
    <w:rPr>
      <w:lang w:eastAsia="en-US"/>
    </w:rPr>
  </w:style>
  <w:style w:type="paragraph" w:styleId="BalloonText">
    <w:name w:val="Balloon Text"/>
    <w:basedOn w:val="Normal"/>
    <w:link w:val="BalloonTextChar"/>
    <w:rsid w:val="00282A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2A93"/>
    <w:rPr>
      <w:rFonts w:ascii="Segoe UI" w:hAnsi="Segoe UI" w:cs="Segoe UI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943D8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E432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9121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627A4-3DFA-4C3A-969D-E9F46B03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title, upper and lower case, bolded, 18 point type, centered</vt:lpstr>
    </vt:vector>
  </TitlesOfParts>
  <Company>Optical Society of America</Company>
  <LinksUpToDate>false</LinksUpToDate>
  <CharactersWithSpaces>13911</CharactersWithSpaces>
  <SharedDoc>false</SharedDoc>
  <HLinks>
    <vt:vector size="12" baseType="variant">
      <vt:variant>
        <vt:i4>7798837</vt:i4>
      </vt:variant>
      <vt:variant>
        <vt:i4>3</vt:i4>
      </vt:variant>
      <vt:variant>
        <vt:i4>0</vt:i4>
      </vt:variant>
      <vt:variant>
        <vt:i4>5</vt:i4>
      </vt:variant>
      <vt:variant>
        <vt:lpwstr>http://www.crossref.org/titleList/</vt:lpwstr>
      </vt:variant>
      <vt:variant>
        <vt:lpwstr/>
      </vt:variant>
      <vt:variant>
        <vt:i4>917575</vt:i4>
      </vt:variant>
      <vt:variant>
        <vt:i4>0</vt:i4>
      </vt:variant>
      <vt:variant>
        <vt:i4>0</vt:i4>
      </vt:variant>
      <vt:variant>
        <vt:i4>5</vt:i4>
      </vt:variant>
      <vt:variant>
        <vt:lpwstr>http://www.osapublishing.org/submit/ocis/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title, upper and lower case, bolded, 18 point type, centered</dc:title>
  <dc:subject/>
  <dc:creator>Optical Society of America</dc:creator>
  <cp:keywords/>
  <dc:description/>
  <cp:lastModifiedBy>Chettant Padungatthakij</cp:lastModifiedBy>
  <cp:revision>27</cp:revision>
  <cp:lastPrinted>2024-12-18T04:27:00Z</cp:lastPrinted>
  <dcterms:created xsi:type="dcterms:W3CDTF">2024-12-18T04:24:00Z</dcterms:created>
  <dcterms:modified xsi:type="dcterms:W3CDTF">2025-01-09T10:13:00Z</dcterms:modified>
</cp:coreProperties>
</file>