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2F73" w14:textId="77777777" w:rsidR="005D6E00" w:rsidRPr="003404D9" w:rsidRDefault="00C73976">
      <w:pPr>
        <w:pStyle w:val="Title"/>
        <w:rPr>
          <w:lang w:val="es-ES"/>
        </w:rPr>
      </w:pPr>
      <w:r w:rsidRPr="003404D9">
        <w:rPr>
          <w:lang w:val="es-ES"/>
        </w:rPr>
        <w:t xml:space="preserve">INICIO AQUÍ — </w:t>
      </w:r>
      <w:proofErr w:type="spellStart"/>
      <w:r w:rsidRPr="003404D9">
        <w:rPr>
          <w:lang w:val="es-ES"/>
        </w:rPr>
        <w:t>URPOnline</w:t>
      </w:r>
      <w:proofErr w:type="spellEnd"/>
    </w:p>
    <w:p w14:paraId="00D742B2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Mapa de navegación único para impedir que las versiones parciales y las guías antiguas se confundan con el camino principal.</w:t>
      </w:r>
    </w:p>
    <w:p w14:paraId="5D265A10" w14:textId="77777777" w:rsidR="005D6E00" w:rsidRPr="003404D9" w:rsidRDefault="00C73976">
      <w:pPr>
        <w:pStyle w:val="Heading1"/>
        <w:rPr>
          <w:lang w:val="es-ES"/>
        </w:rPr>
      </w:pPr>
      <w:r w:rsidRPr="003404D9">
        <w:rPr>
          <w:lang w:val="es-ES"/>
        </w:rPr>
        <w:t>Orden de ejecución</w:t>
      </w:r>
    </w:p>
    <w:p w14:paraId="235A08E2" w14:textId="77777777" w:rsidR="005D6E00" w:rsidRPr="003404D9" w:rsidRDefault="00C73976">
      <w:pPr>
        <w:pStyle w:val="Heading2"/>
        <w:rPr>
          <w:lang w:val="es-ES"/>
        </w:rPr>
      </w:pPr>
      <w:r w:rsidRPr="003404D9">
        <w:rPr>
          <w:lang w:val="es-ES"/>
        </w:rPr>
        <w:t>1. Comprender el caso</w:t>
      </w:r>
    </w:p>
    <w:p w14:paraId="501388B6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01_CASO_Y_ARQUITECTURA / URPOnline_CASO_COMPLETO_CON_ANALITICA_DASHBOARD.docx</w:t>
      </w:r>
    </w:p>
    <w:p w14:paraId="18709A51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Leer primero requisitos comerciales, riesgos, analítica y arquitectura. Revisar las brechas señaladas abajo.</w:t>
      </w:r>
    </w:p>
    <w:p w14:paraId="32DCD3FE" w14:textId="77777777" w:rsidR="005D6E00" w:rsidRPr="003404D9" w:rsidRDefault="00C73976">
      <w:pPr>
        <w:pStyle w:val="Heading2"/>
        <w:rPr>
          <w:lang w:val="es-ES"/>
        </w:rPr>
      </w:pPr>
      <w:r w:rsidRPr="003404D9">
        <w:rPr>
          <w:lang w:val="es-ES"/>
        </w:rPr>
        <w:t>2. Preparar la aplicación</w:t>
      </w:r>
    </w:p>
    <w:p w14:paraId="5CBD8473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02_APLICACION / URPOnline_v2_CSharp_AWS_SDK_Proyecto.zip</w:t>
      </w:r>
    </w:p>
    <w:p w14:paraId="6D8F0D10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Abrir solución C# y validar restauración, compilación y pruebas locales; no presuponer que funcionan.</w:t>
      </w:r>
    </w:p>
    <w:p w14:paraId="23F4FE20" w14:textId="77777777" w:rsidR="005D6E00" w:rsidRPr="003404D9" w:rsidRDefault="00C73976">
      <w:pPr>
        <w:pStyle w:val="Heading2"/>
        <w:rPr>
          <w:lang w:val="es-ES"/>
        </w:rPr>
      </w:pPr>
      <w:r w:rsidRPr="003404D9">
        <w:rPr>
          <w:lang w:val="es-ES"/>
        </w:rPr>
        <w:t>3. Configurar y verificar</w:t>
      </w:r>
    </w:p>
    <w:p w14:paraId="08C5C6E7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03_INSTALACION_Y_AWS_SDK / URPOnline_Guia_Configuracion_Local_AWS_SDK_100_Preguntas.docx</w:t>
      </w:r>
    </w:p>
    <w:p w14:paraId="266C4504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Seguir ambiente local → credenciales/SDK → servicios AWS → pruebas funcionales.</w:t>
      </w:r>
    </w:p>
    <w:p w14:paraId="22A06DAA" w14:textId="77777777" w:rsidR="005D6E00" w:rsidRPr="003404D9" w:rsidRDefault="00C73976">
      <w:pPr>
        <w:pStyle w:val="Heading2"/>
        <w:rPr>
          <w:lang w:val="es-ES"/>
        </w:rPr>
      </w:pPr>
      <w:r w:rsidRPr="003404D9">
        <w:rPr>
          <w:lang w:val="es-ES"/>
        </w:rPr>
        <w:t>4. Profundizar en sesiones</w:t>
      </w:r>
    </w:p>
    <w:p w14:paraId="7F9BE9F9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04_SESIONES_REDIS / URPOnline_MANUAL_SESIONES_REDIS_SDK_O_ALTERNATIVA.docx</w:t>
      </w:r>
    </w:p>
    <w:p w14:paraId="1B6BDFC8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Configurar Redis, validar cookies, expiración y continuidad entre instancias.</w:t>
      </w:r>
    </w:p>
    <w:p w14:paraId="1474CBE8" w14:textId="77777777" w:rsidR="005D6E00" w:rsidRPr="003404D9" w:rsidRDefault="00C73976">
      <w:pPr>
        <w:pStyle w:val="Heading2"/>
        <w:rPr>
          <w:lang w:val="es-ES"/>
        </w:rPr>
      </w:pPr>
      <w:r w:rsidRPr="003404D9">
        <w:rPr>
          <w:lang w:val="es-ES"/>
        </w:rPr>
        <w:t>5. Generar y desplegar</w:t>
      </w:r>
    </w:p>
    <w:p w14:paraId="5FBF4B5C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05_CLAUDE_CODE_Y_DESPLIEGUE / URPOnline_ClaudeCode_Deploy.zip</w:t>
      </w:r>
    </w:p>
    <w:p w14:paraId="48BAFE95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 xml:space="preserve">Usar SPEC y CLAUDE.md, revisar </w:t>
      </w:r>
      <w:proofErr w:type="spellStart"/>
      <w:r w:rsidRPr="003404D9">
        <w:rPr>
          <w:lang w:val="es-ES"/>
        </w:rPr>
        <w:t>CloudFormation</w:t>
      </w:r>
      <w:proofErr w:type="spellEnd"/>
      <w:r w:rsidRPr="003404D9">
        <w:rPr>
          <w:lang w:val="es-ES"/>
        </w:rPr>
        <w:t>, publicar artefacto y ejecutar pruebas; no lanzar infraestructura sin estimar costos.</w:t>
      </w:r>
    </w:p>
    <w:p w14:paraId="48C58520" w14:textId="77777777" w:rsidR="005D6E00" w:rsidRPr="003404D9" w:rsidRDefault="00C73976">
      <w:pPr>
        <w:pStyle w:val="Heading2"/>
        <w:rPr>
          <w:lang w:val="es-ES"/>
        </w:rPr>
      </w:pPr>
      <w:r w:rsidRPr="003404D9">
        <w:rPr>
          <w:lang w:val="es-ES"/>
        </w:rPr>
        <w:t>6. Optimizar y defender</w:t>
      </w:r>
    </w:p>
    <w:p w14:paraId="5C910526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06_DESAFIOS_AVANZADOS / URPOnline_GUIA_AVANZADA_INGENIERIA_DISTRIBUIDA_CAOS_MIT.docx</w:t>
      </w:r>
    </w:p>
    <w:p w14:paraId="427F6B8E" w14:textId="77777777" w:rsidR="005D6E00" w:rsidRPr="003404D9" w:rsidRDefault="00C73976">
      <w:pPr>
        <w:rPr>
          <w:lang w:val="es-ES"/>
        </w:rPr>
      </w:pPr>
      <w:r w:rsidRPr="003404D9">
        <w:rPr>
          <w:lang w:val="es-ES"/>
        </w:rPr>
        <w:t>Ejecutar pruebas de carga, fallos, seguridad, consistencia y optimización con evidencias.</w:t>
      </w:r>
    </w:p>
    <w:p w14:paraId="2D4DFDE1" w14:textId="77777777" w:rsidR="005D6E00" w:rsidRDefault="00C73976">
      <w:pPr>
        <w:pStyle w:val="Heading1"/>
      </w:pPr>
      <w:r>
        <w:t xml:space="preserve">Estado real y </w:t>
      </w:r>
      <w:proofErr w:type="spellStart"/>
      <w:r>
        <w:t>pendientes</w:t>
      </w:r>
      <w:proofErr w:type="spellEnd"/>
    </w:p>
    <w:p w14:paraId="24116BAB" w14:textId="77777777" w:rsidR="005D6E00" w:rsidRPr="003404D9" w:rsidRDefault="00C73976">
      <w:pPr>
        <w:pStyle w:val="ListBullet"/>
        <w:rPr>
          <w:lang w:val="es-ES"/>
        </w:rPr>
      </w:pPr>
      <w:r w:rsidRPr="003404D9">
        <w:rPr>
          <w:lang w:val="es-ES"/>
        </w:rPr>
        <w:t>Estos documentos son material de trabajo, no equivalen a una solución integral validada en AWS.</w:t>
      </w:r>
    </w:p>
    <w:p w14:paraId="4B5C4B2C" w14:textId="77777777" w:rsidR="005D6E00" w:rsidRPr="003404D9" w:rsidRDefault="00C73976">
      <w:pPr>
        <w:pStyle w:val="ListBullet"/>
        <w:rPr>
          <w:lang w:val="es-ES"/>
        </w:rPr>
      </w:pPr>
      <w:r w:rsidRPr="003404D9">
        <w:rPr>
          <w:lang w:val="es-ES"/>
        </w:rPr>
        <w:t xml:space="preserve">El caso empresarial aún requiere una reescritura profunda para integrar todos los requerimientos de escala mundial, resiliencia, seguridad, trazabilidad y </w:t>
      </w:r>
      <w:proofErr w:type="spellStart"/>
      <w:r w:rsidRPr="003404D9">
        <w:rPr>
          <w:lang w:val="es-ES"/>
        </w:rPr>
        <w:t>FinOps</w:t>
      </w:r>
      <w:proofErr w:type="spellEnd"/>
      <w:r w:rsidRPr="003404D9">
        <w:rPr>
          <w:lang w:val="es-ES"/>
        </w:rPr>
        <w:t xml:space="preserve"> de forma coherente.</w:t>
      </w:r>
    </w:p>
    <w:p w14:paraId="2EBCBED6" w14:textId="77777777" w:rsidR="005D6E00" w:rsidRDefault="00C73976">
      <w:pPr>
        <w:pStyle w:val="ListBullet"/>
      </w:pPr>
      <w:r w:rsidRPr="003404D9">
        <w:rPr>
          <w:lang w:val="es-ES"/>
        </w:rPr>
        <w:t xml:space="preserve">El banco actual de 100 preguntas todavía no es el banco final solicitado de 110 (niveles I=20, II=30, III=20, IV=20, V=20). </w:t>
      </w:r>
      <w:r>
        <w:t xml:space="preserve">No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afirmar</w:t>
      </w:r>
      <w:proofErr w:type="spellEnd"/>
      <w:r>
        <w:t xml:space="preserve"> que está terminado.</w:t>
      </w:r>
    </w:p>
    <w:p w14:paraId="19F1E825" w14:textId="77777777" w:rsidR="005D6E00" w:rsidRPr="003404D9" w:rsidRDefault="00C73976">
      <w:pPr>
        <w:pStyle w:val="ListBullet"/>
        <w:rPr>
          <w:lang w:val="es-ES"/>
        </w:rPr>
      </w:pPr>
      <w:r w:rsidRPr="003404D9">
        <w:rPr>
          <w:lang w:val="es-ES"/>
        </w:rPr>
        <w:t>El examen de 40 preguntas puede seleccionar 20+20 solo cuando se complete y verifique ese banco por niveles.</w:t>
      </w:r>
    </w:p>
    <w:p w14:paraId="70638318" w14:textId="77777777" w:rsidR="005D6E00" w:rsidRPr="003404D9" w:rsidRDefault="00C73976">
      <w:pPr>
        <w:pStyle w:val="ListBullet"/>
        <w:rPr>
          <w:lang w:val="es-ES"/>
        </w:rPr>
      </w:pPr>
      <w:r w:rsidRPr="003404D9">
        <w:rPr>
          <w:lang w:val="es-ES"/>
        </w:rPr>
        <w:lastRenderedPageBreak/>
        <w:t>No se incluyen SQS ni Lambda en la arquitectura obligatoria.</w:t>
      </w:r>
    </w:p>
    <w:p w14:paraId="34A91DA4" w14:textId="77777777" w:rsidR="005D6E00" w:rsidRPr="003404D9" w:rsidRDefault="00C73976">
      <w:pPr>
        <w:pStyle w:val="ListBullet"/>
        <w:rPr>
          <w:lang w:val="es-ES"/>
        </w:rPr>
      </w:pPr>
      <w:r w:rsidRPr="003404D9">
        <w:rPr>
          <w:lang w:val="es-ES"/>
        </w:rPr>
        <w:t>No activar recursos en AWS sin verificar costos estimados, secretos, parámetros, región, certificado HTTPS y plan de eliminación de la pila.</w:t>
      </w:r>
    </w:p>
    <w:p w14:paraId="56E2E209" w14:textId="77777777" w:rsidR="005D6E00" w:rsidRPr="003404D9" w:rsidRDefault="00C73976">
      <w:pPr>
        <w:pStyle w:val="Heading1"/>
        <w:rPr>
          <w:lang w:val="es-ES"/>
        </w:rPr>
      </w:pPr>
      <w:r w:rsidRPr="003404D9">
        <w:rPr>
          <w:lang w:val="es-ES"/>
        </w:rPr>
        <w:t>Entregable único futuro</w:t>
      </w:r>
    </w:p>
    <w:p w14:paraId="59065BB8" w14:textId="4359EAEB" w:rsidR="005D6E00" w:rsidRPr="003404D9" w:rsidRDefault="00C73976">
      <w:pPr>
        <w:rPr>
          <w:lang w:val="es-ES"/>
        </w:rPr>
      </w:pPr>
      <w:r w:rsidRPr="003404D9">
        <w:rPr>
          <w:lang w:val="es-ES"/>
        </w:rPr>
        <w:t xml:space="preserve">El documento principal definitivo será un MANUAL MAESTRO, con caso empresarial, arquitectura, implementación, optimización y banco de 110 preguntas. </w:t>
      </w:r>
    </w:p>
    <w:sectPr w:rsidR="005D6E00" w:rsidRPr="003404D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9DBDB" w14:textId="77777777" w:rsidR="00C73976" w:rsidRDefault="00C73976">
      <w:pPr>
        <w:spacing w:after="0" w:line="240" w:lineRule="auto"/>
      </w:pPr>
      <w:r>
        <w:separator/>
      </w:r>
    </w:p>
  </w:endnote>
  <w:endnote w:type="continuationSeparator" w:id="0">
    <w:p w14:paraId="10EB3B67" w14:textId="77777777" w:rsidR="00C73976" w:rsidRDefault="00C73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05769" w14:textId="77777777" w:rsidR="00C73976" w:rsidRDefault="00C73976">
      <w:pPr>
        <w:spacing w:after="0" w:line="240" w:lineRule="auto"/>
      </w:pPr>
      <w:r>
        <w:separator/>
      </w:r>
    </w:p>
  </w:footnote>
  <w:footnote w:type="continuationSeparator" w:id="0">
    <w:p w14:paraId="580FE831" w14:textId="77777777" w:rsidR="00C73976" w:rsidRDefault="00C73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ADEF" w14:textId="77777777" w:rsidR="005D6E00" w:rsidRDefault="00C73976">
    <w:pPr>
      <w:pStyle w:val="Header"/>
    </w:pPr>
    <w:proofErr w:type="spellStart"/>
    <w:proofErr w:type="gramStart"/>
    <w:r>
      <w:t>URPOnline</w:t>
    </w:r>
    <w:proofErr w:type="spellEnd"/>
    <w:r>
      <w:t xml:space="preserve">  |</w:t>
    </w:r>
    <w:proofErr w:type="gramEnd"/>
    <w:r>
      <w:t xml:space="preserve">  RUTA ÚNICA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711842">
    <w:abstractNumId w:val="8"/>
  </w:num>
  <w:num w:numId="2" w16cid:durableId="417873173">
    <w:abstractNumId w:val="6"/>
  </w:num>
  <w:num w:numId="3" w16cid:durableId="1699811442">
    <w:abstractNumId w:val="5"/>
  </w:num>
  <w:num w:numId="4" w16cid:durableId="710809809">
    <w:abstractNumId w:val="4"/>
  </w:num>
  <w:num w:numId="5" w16cid:durableId="1384210262">
    <w:abstractNumId w:val="7"/>
  </w:num>
  <w:num w:numId="6" w16cid:durableId="21246560">
    <w:abstractNumId w:val="3"/>
  </w:num>
  <w:num w:numId="7" w16cid:durableId="1068191237">
    <w:abstractNumId w:val="2"/>
  </w:num>
  <w:num w:numId="8" w16cid:durableId="447430118">
    <w:abstractNumId w:val="1"/>
  </w:num>
  <w:num w:numId="9" w16cid:durableId="97151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4D9"/>
    <w:rsid w:val="005D6E00"/>
    <w:rsid w:val="00AA1D8D"/>
    <w:rsid w:val="00B47730"/>
    <w:rsid w:val="00C73976"/>
    <w:rsid w:val="00CB0664"/>
    <w:rsid w:val="00E53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216916A-D885-4B39-902D-B20A9592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Francia</cp:lastModifiedBy>
  <cp:revision>2</cp:revision>
  <dcterms:created xsi:type="dcterms:W3CDTF">2013-12-23T23:15:00Z</dcterms:created>
  <dcterms:modified xsi:type="dcterms:W3CDTF">2026-10-10T17:12:00Z</dcterms:modified>
  <cp:category/>
</cp:coreProperties>
</file>