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SAKETH PAPAREDDY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Denton, TX 76207  |  (940) 334-6475  |  sakethpapareddy@my.unt.edu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5090"/>
          <w:sz w:val="20"/>
          <w:szCs w:val="20"/>
        </w:rPr>
        <w:t xml:space="preserve">linkedin.com/in/saketh-papareddy  |  github.com/Papareddy-saketh</w:t>
      </w:r>
    </w:p>
    <w:p>
      <w:pPr>
        <w:pBdr>
          <w:bottom w:val="single" w:color="2E5090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ML Engineer (MS AI, UNT) with 3 deployed end-to-end systems — a generative RAG pipeline (17x latency reduction), a dual-model sales forecaster (FastAPI + Flask), and an XGBoost recommendation engine (NDCG@5: 0.927). No internship yet; every project is built, evaluated, and shipped to mirror production ML work. Azure-certified.</w:t>
      </w:r>
    </w:p>
    <w:p>
      <w:pPr>
        <w:pBdr>
          <w:bottom w:val="single" w:color="2E5090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 &amp; Data: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Python, SQL, Pandas, NumPy, Matplotlib,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ML / Deep Learning: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TensorFlow, PyTorch, XGBoost, CNNs, RNNs, LSTMs, ARIMA, Feature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Generative AI &amp; LLMs: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LangChain, FAISS, BM25, Sentence Transformers, Groq API, Llama 3.3 70B, Mistral-7B (4-bit)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Deployment &amp;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FastAPI, Flask, Streamlit, Git, GitHub, Jupyter, Apache Spark, Hadoop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&amp; Certifications: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Microsoft Azure (AZ-900 certified)</w:t>
      </w:r>
    </w:p>
    <w:p>
      <w:pPr>
        <w:pBdr>
          <w:bottom w:val="single" w:color="2E5090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Generative RAG Pipeline with Hybrid Retrieval &amp; LLM Generation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Python, LangChain, FAISS, BM25, Groq, Llama 3.3 70B,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PDF Q&amp;A system using Llama 3.3 70B (Groq API) with Mistral-7B local fallback, cutting response time from ~45s to 2.6s (17x faster).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hybrid retrieval (FAISS + BM25 + cross-encoder reranking) and a 6-class query router — 90% classification accuracy, 100% out-of-scope rejection.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Validated against 48 questions on a 176-page technical document; achieved F1=0.51 with hallucination filtering via n-gram overlap grounding.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Retail Store Sales Forecasting Engine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Python, ARIMA, LSTM, TensorFlow, FastAPI, Flask, Pandas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Deployed two forecasting models — ARIMA (RMSE: 0.0722, directional accuracy: 78.57%) via FastAPI and LSTM (RMSLE: 0.2892, directional accuracy: 67.48%) via Flask — both accessible without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feature pipeline across 5 external signals (oil prices, holidays, promotions, store metadata, transactions) with N-step forecasting and CSV export endpoints.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Airbnb Destination Recommendation 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Python, XGBoost, Gradient Boosting, Flask, Pandas, Scikit-learn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Trained XGBoost on 213K+ user records to rank top-5 destinations (NDCG@5: 0.927), deployed via Flask, and ranked top 15% on Kaggle.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500+ features from session logs, demographics, and device signals; trained a second Gradient Boosting model (NDCG@5: 0.824) on booking-only users to compare behavior across user segments.</w:t>
      </w:r>
    </w:p>
    <w:p>
      <w:pPr>
        <w:pBdr>
          <w:bottom w:val="single" w:color="2E5090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North Texas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Denton, TX</w:t>
      </w:r>
      <w:r>
        <w:br/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Master of Science in Artificial Intelligence</w:t>
      </w:r>
      <w:r>
        <w:br/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Expected Graduation: May 2026  |  Relevant Coursework: Deep Learning, Machine Learning, Neural Networks, Computer Vision</w:t>
      </w:r>
    </w:p>
    <w:p>
      <w:pPr>
        <w:tabs>
          <w:tab w:val="right" w:pos="9026"/>
        </w:tabs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NBKR Institute of Science &amp; Technology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Vidyanagar, A.P., India</w:t>
      </w:r>
      <w:r>
        <w:br/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Technology in Information Technology</w:t>
      </w:r>
    </w:p>
    <w:p>
      <w:pPr>
        <w:pBdr>
          <w:bottom w:val="single" w:color="2E5090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2E5090"/>
          <w:sz w:val="24"/>
          <w:szCs w:val="24"/>
        </w:rPr>
        <w:t xml:space="preserve">LEADERSHIP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Directed 'Inforium', a department-wide technical event at NBKRIST — coordinated 10+ volunteers, owned vendor logistics, and delivered to 200+ attendees on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Microsoft Certified: Azure Fundamentals (AZ-900)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2026-04-06T00:36:24.405Z</dcterms:created>
  <dcterms:modified xsi:type="dcterms:W3CDTF">2026-04-06T00:36:24.405Z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