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№1 к договору на разработку сайта ООО “ТатСвязьСервис” от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“___” “__________” 2024г.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требования…………………………………………………………………………  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дизайну сайта………………………………………………………………  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функциональности сайта………………………………………………….  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содержимому сайта………………………………………………………..  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Согласование и подписи сторон…………………………………………………………. 17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Общие требования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должен быть разработан с использованием стека технологий: HTML/CSS, JavaScript, Vue.js, SCSS, ASP.NET MVC.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сайта должен быть адаптивным для удобного просмотра на всех устройствах (пк, планшеты, мобильные устройства).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базы данных SQLite для хранения информации.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взаимодействия на сайте должны происходить асинхронно без перезагрузки страницы.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</w:t>
      </w:r>
      <w:r w:rsidDel="00000000" w:rsidR="00000000" w:rsidRPr="00000000">
        <w:rPr>
          <w:sz w:val="24"/>
          <w:szCs w:val="24"/>
          <w:rtl w:val="0"/>
        </w:rPr>
        <w:t xml:space="preserve">, исходный код сайта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 к дизайну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Общие требования к дизайну:</w:t>
      </w:r>
    </w:p>
    <w:p w:rsidR="00000000" w:rsidDel="00000000" w:rsidP="00000000" w:rsidRDefault="00000000" w:rsidRPr="00000000" w14:paraId="00000035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сайта должен быть современным, привлекательным и соответствовать корпоративному стилю заказчика.</w:t>
      </w:r>
    </w:p>
    <w:p w:rsidR="00000000" w:rsidDel="00000000" w:rsidP="00000000" w:rsidRDefault="00000000" w:rsidRPr="00000000" w14:paraId="00000036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элементы интерфейса должны быть интуитивно понятными для пользователей всех категорий.</w:t>
      </w:r>
    </w:p>
    <w:p w:rsidR="00000000" w:rsidDel="00000000" w:rsidP="00000000" w:rsidRDefault="00000000" w:rsidRPr="00000000" w14:paraId="00000037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цветовой схемы и шрифтов должно быть гармоничным и удобным для чтения.</w:t>
      </w:r>
    </w:p>
    <w:p w:rsidR="00000000" w:rsidDel="00000000" w:rsidP="00000000" w:rsidRDefault="00000000" w:rsidRPr="00000000" w14:paraId="00000038">
      <w:pPr>
        <w:spacing w:after="28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 Адаптивность и кроссбраузерность:</w:t>
      </w:r>
    </w:p>
    <w:p w:rsidR="00000000" w:rsidDel="00000000" w:rsidP="00000000" w:rsidRDefault="00000000" w:rsidRPr="00000000" w14:paraId="00000039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сайта должен быть адаптирован для отображения на различных устройствах (пк, планшеты, мобильные устройства).</w:t>
      </w:r>
    </w:p>
    <w:p w:rsidR="00000000" w:rsidDel="00000000" w:rsidP="00000000" w:rsidRDefault="00000000" w:rsidRPr="00000000" w14:paraId="0000003A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Верстка должна быть кроссбраузерной и поддерживать работу в последних версиях основных браузеров (Chrome, Firefox, Safari, Edge).</w:t>
      </w:r>
    </w:p>
    <w:p w:rsidR="00000000" w:rsidDel="00000000" w:rsidP="00000000" w:rsidRDefault="00000000" w:rsidRPr="00000000" w14:paraId="0000003B">
      <w:pPr>
        <w:spacing w:after="28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4.3. Макеты страниц в Figma:</w:t>
      </w:r>
    </w:p>
    <w:p w:rsidR="00000000" w:rsidDel="00000000" w:rsidP="00000000" w:rsidRDefault="00000000" w:rsidRPr="00000000" w14:paraId="0000003C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 должен разработать макеты всех основных страниц сайта в Figma с учетом указанных требований.</w:t>
      </w:r>
    </w:p>
    <w:p w:rsidR="00000000" w:rsidDel="00000000" w:rsidP="00000000" w:rsidRDefault="00000000" w:rsidRPr="00000000" w14:paraId="0000003D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Макеты должны включать в себя следующие страницы: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Элемент карты с объектами;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Элемент карты с кабельной канализацией;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Блок списка свойств объекта;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авторизации;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8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Административная панель.</w:t>
      </w:r>
    </w:p>
    <w:p w:rsidR="00000000" w:rsidDel="00000000" w:rsidP="00000000" w:rsidRDefault="00000000" w:rsidRPr="00000000" w14:paraId="00000044">
      <w:pPr>
        <w:spacing w:after="2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4.4. Дополнительные элементы дизайна:</w:t>
      </w:r>
    </w:p>
    <w:p w:rsidR="00000000" w:rsidDel="00000000" w:rsidP="00000000" w:rsidRDefault="00000000" w:rsidRPr="00000000" w14:paraId="00000045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элементов навигации, кнопок, форм, иконок и других интерфейсных компонентов, необходимых для полноценного функционирования сайта.</w:t>
      </w:r>
    </w:p>
    <w:p w:rsidR="00000000" w:rsidDel="00000000" w:rsidP="00000000" w:rsidRDefault="00000000" w:rsidRPr="00000000" w14:paraId="00000046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рисунке 1 представлена графическая схема шаблона сайта.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Графическая схема шаблона сайта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 к функциональности сайта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5.1 Система прав доступа:</w:t>
      </w:r>
    </w:p>
    <w:p w:rsidR="00000000" w:rsidDel="00000000" w:rsidP="00000000" w:rsidRDefault="00000000" w:rsidRPr="00000000" w14:paraId="0000004D">
      <w:pPr>
        <w:spacing w:after="280" w:before="28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Доступ к сайту имеют только зарегистрированные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администратором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пользователи.</w:t>
      </w:r>
    </w:p>
    <w:p w:rsidR="00000000" w:rsidDel="00000000" w:rsidP="00000000" w:rsidRDefault="00000000" w:rsidRPr="00000000" w14:paraId="0000004E">
      <w:pPr>
        <w:spacing w:after="280" w:before="2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ролей и прав доступа: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00" w:before="28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Пользователь</w:t>
      </w:r>
      <w:r w:rsidDel="00000000" w:rsidR="00000000" w:rsidRPr="00000000">
        <w:rPr>
          <w:sz w:val="24"/>
          <w:szCs w:val="24"/>
          <w:rtl w:val="0"/>
        </w:rPr>
        <w:t xml:space="preserve">” - имеет возможность просматривать страницы, загружать изображения, скачивать различного рода документы и файлы/пользоваться данными сайта в целях исполнения своих обязанностей.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Модератор</w:t>
      </w:r>
      <w:r w:rsidDel="00000000" w:rsidR="00000000" w:rsidRPr="00000000">
        <w:rPr>
          <w:sz w:val="24"/>
          <w:szCs w:val="24"/>
          <w:rtl w:val="0"/>
        </w:rPr>
        <w:t xml:space="preserve">” - имеет дополнительное право модерировать изображения, загруженные пользователями.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00" w:before="28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sz w:val="24"/>
          <w:szCs w:val="24"/>
          <w:rtl w:val="0"/>
        </w:rPr>
        <w:t xml:space="preserve">” - имеет полные права и доступ к просмотру/редакции: данных аккаунтов пользователей, коммерческих данных, определенных документов.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5.2 Система ГИС:</w:t>
      </w:r>
    </w:p>
    <w:p w:rsidR="00000000" w:rsidDel="00000000" w:rsidP="00000000" w:rsidRDefault="00000000" w:rsidRPr="00000000" w14:paraId="00000054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Карта содержит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2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Поиск по объектам и каналам кабельной канализации.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включать/выключать слой кабельной канализации.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Объекты.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28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Кабельные каналы.</w:t>
      </w:r>
    </w:p>
    <w:p w:rsidR="00000000" w:rsidDel="00000000" w:rsidP="00000000" w:rsidRDefault="00000000" w:rsidRPr="00000000" w14:paraId="00000059">
      <w:pPr>
        <w:spacing w:after="280" w:before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5.3 Объект на карте:</w:t>
      </w:r>
    </w:p>
    <w:p w:rsidR="00000000" w:rsidDel="00000000" w:rsidP="00000000" w:rsidRDefault="00000000" w:rsidRPr="00000000" w14:paraId="00000063">
      <w:pPr>
        <w:spacing w:after="280" w:before="2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 может являться: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жилым домом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паркингом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офисным зданием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spacing w:after="280" w:before="2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в себе основные свойства: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200" w:afterAutospacing="0" w:before="2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Характеристики объекта: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20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этажей.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подъездов.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квартир/мест парковки.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Операторы (К примеру: МТС, РТС, ТАТТЕЛЕКОМ. Желательно с логотипами и контактами).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Контакты (контакты ключника при АС, телефон аварийной службы).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офисов.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Подземный паркинг.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Кладовки.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Закрытый двор.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Управляющие компании.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20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Сеть передачи данных (СПД):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Кабельная канализация связанная с объектом.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0" w:afterAutospacing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Домовая распределительная сеть:</w:t>
      </w:r>
    </w:p>
    <w:p w:rsidR="00000000" w:rsidDel="00000000" w:rsidP="00000000" w:rsidRDefault="00000000" w:rsidRPr="00000000" w14:paraId="00000073">
      <w:pPr>
        <w:numPr>
          <w:ilvl w:val="1"/>
          <w:numId w:val="18"/>
        </w:numPr>
        <w:spacing w:after="0" w:afterAutospacing="0" w:before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Макет.</w:t>
      </w:r>
    </w:p>
    <w:p w:rsidR="00000000" w:rsidDel="00000000" w:rsidP="00000000" w:rsidRDefault="00000000" w:rsidRPr="00000000" w14:paraId="00000074">
      <w:pPr>
        <w:numPr>
          <w:ilvl w:val="1"/>
          <w:numId w:val="18"/>
        </w:numPr>
        <w:spacing w:after="0" w:afterAutospacing="0" w:before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Шкаф операторов.</w:t>
      </w:r>
    </w:p>
    <w:p w:rsidR="00000000" w:rsidDel="00000000" w:rsidP="00000000" w:rsidRDefault="00000000" w:rsidRPr="00000000" w14:paraId="00000075">
      <w:pPr>
        <w:numPr>
          <w:ilvl w:val="1"/>
          <w:numId w:val="18"/>
        </w:numPr>
        <w:spacing w:after="0" w:afterAutospacing="0" w:before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Шкаф распределения по квартирам.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spacing w:after="20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видеонаблюдения (СВН):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Исполнительная документация.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Фото шкафа.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оставлять файлы (при наличии прав).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Табличные примечания.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СКУД/Домофон: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0" w:afterAutospacing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Исполнительная документация.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after="0" w:afterAutospacing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Фото шкафа.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0" w:afterAutospacing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оставлять файлы (при наличии прав).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Бэкапы.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Табличные примечания.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АСКУЭ: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20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Исполнительная документация.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spacing w:after="200" w:afterAutospacing="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Автоматизация квартир (при наличии):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200" w:before="20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Исполнительная документация.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6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5.4 Иллюстрация схемы объекта:</w:t>
      </w:r>
    </w:p>
    <w:p w:rsidR="00000000" w:rsidDel="00000000" w:rsidP="00000000" w:rsidRDefault="00000000" w:rsidRPr="00000000" w14:paraId="00000089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Иллюстрация содержит в себе: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Шкафы ДРС: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шкафы могут находится сверху дома или снизу.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один шкаф может соединять до 3-х подъездов.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переход на страницу шкафа.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Подъезды: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этажи и квартиры.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коммутатор на этаже(при наличии).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волокна.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28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этаж подключен к определенному шкафу - выделяется цветом.</w:t>
      </w:r>
    </w:p>
    <w:p w:rsidR="00000000" w:rsidDel="00000000" w:rsidP="00000000" w:rsidRDefault="00000000" w:rsidRPr="00000000" w14:paraId="00000093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5.5 Шкафы ДРС:</w:t>
      </w:r>
    </w:p>
    <w:p w:rsidR="00000000" w:rsidDel="00000000" w:rsidP="00000000" w:rsidRDefault="00000000" w:rsidRPr="00000000" w14:paraId="00000095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Шкаф содержит определенное количество ячеек.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Последнее фото шкафа.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Примечание (Пример: местоположение шкафа).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местоположения электропитания и номер автомата.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Слоты ДРС и их количество.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Слоты операторов и их количество: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имеет: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оператора.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группу ячеек шкафа - до 3-х.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документы (доступ от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sz w:val="24"/>
          <w:szCs w:val="24"/>
          <w:rtl w:val="0"/>
        </w:rPr>
        <w:t xml:space="preserve">”).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28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Между группами операторов может находится кабельный органайзер, для кабель-менеджмента.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5.6 Кабельный канал на карте: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80" w:before="2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в себе основные свойства: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after="200" w:afterAutospacing="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Колодец: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0" w:afterAutospacing="0" w:before="20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Колодец.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 колодца.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 люка.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Фото колодца.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Схема входов и выходов каналов.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Описание.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spacing w:after="20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Пограничный колодец (Да/Нет).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spacing w:after="200" w:afterAutospacing="0" w:before="2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Канал: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20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Начало.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Конец.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Длина.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труб.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Трубы: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Диаметр.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Материал. 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20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кабельных линий внутри трубы.</w:t>
      </w:r>
    </w:p>
    <w:p w:rsidR="00000000" w:rsidDel="00000000" w:rsidP="00000000" w:rsidRDefault="00000000" w:rsidRPr="00000000" w14:paraId="000000BC">
      <w:pPr>
        <w:numPr>
          <w:ilvl w:val="0"/>
          <w:numId w:val="23"/>
        </w:numPr>
        <w:spacing w:after="200" w:afterAutospacing="0" w:before="2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Канал оператора: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20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Начало.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Конец.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Длина.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 кабеля.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Марка кабеля.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20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Собственник.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5.3 Система конструктора объектов:</w:t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spacing w:after="20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доступна только для пользователей с ролью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CE">
      <w:pPr>
        <w:numPr>
          <w:ilvl w:val="0"/>
          <w:numId w:val="21"/>
        </w:numPr>
        <w:spacing w:after="20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Добавлять новые объекты на карту.</w:t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Редактировать характеристики объектов.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Загружать материалы (фото-видео изображения, различные файлы и т.п.) дополнительно к объекту.</w:t>
      </w:r>
    </w:p>
    <w:p w:rsidR="00000000" w:rsidDel="00000000" w:rsidP="00000000" w:rsidRDefault="00000000" w:rsidRPr="00000000" w14:paraId="000000D1">
      <w:pPr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5.4 Система конструктора кабельной канализации: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20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доступна только для пользователей с ролью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20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Добавлять новые колодцы и кабельные линии на карту.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Редактировать характеристики колодцев и кабельных линий.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Загружать материалы (фото-видео изображения, различные файлы и т.п.) дополнительно к колодцам и кабельным линиям.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41.73228346456688" w:right="0.47244094488348765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 к содержимому сайта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создать следующие страницы сайта: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главная страница сайта;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создать меню навигации по сайту. Меню должно состоять из следующих элементов: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Главная страница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425.1968503937008" w:right="0.47244094488348765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Детальное описание страниц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Главная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Вначале данной страницы необходимо вставить изображение (фото) здания Полоцксельстрой и вводную информацию, описывающую назначение сайта и предприятия Полоцксельстрой. Фото здания и вводный текст будут предоставлены дополнительно.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 вводной информации необходимо разместить карту географического расположения дочерних предприятий Полоцксельстрой. Требования к данной карте были описаны в разделе данной ТЗ Требования к дизайну.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 карты необходимо разместить список услуг, предоставляемых Полоцксельстрой. Название каждой услуги должно быть в виде ссылки, ведущей на соответствующую страницу. Требования по каждой из подобных страниц будет представлено ниже. Список услуг будет представлен дополнительно.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 списка услуг необходимо разместить информацию о видах деятельности, которыми занимается Полоцксельстрой. Список видов деятельности будет предоставлен дополнительно.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главной странице сайта, а также на всех остальных страницах сайта, в “футере” (подвале) страницы необходимо </w:t>
      </w:r>
      <w:r w:rsidDel="00000000" w:rsidR="00000000" w:rsidRPr="00000000">
        <w:rPr>
          <w:sz w:val="24"/>
          <w:szCs w:val="24"/>
          <w:rtl w:val="0"/>
        </w:rPr>
        <w:t xml:space="preserve">разместить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краткую контактную информацию и информацию о правообладании сайтом (авторском праве). Контактная информация будет предоставлена дополнительно.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x. Требование к проверке заказчиком</w:t>
      </w:r>
    </w:p>
    <w:p w:rsidR="00000000" w:rsidDel="00000000" w:rsidP="00000000" w:rsidRDefault="00000000" w:rsidRPr="00000000" w14:paraId="000000F8">
      <w:pPr>
        <w:spacing w:after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x.1. Предварительное тестирование:</w:t>
      </w:r>
    </w:p>
    <w:p w:rsidR="00000000" w:rsidDel="00000000" w:rsidP="00000000" w:rsidRDefault="00000000" w:rsidRPr="00000000" w14:paraId="000000F9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завершения этапа разработки, заказчик осуществляет предварительное тестирование функционала сайта на тестовом сервере.</w:t>
      </w:r>
    </w:p>
    <w:p w:rsidR="00000000" w:rsidDel="00000000" w:rsidP="00000000" w:rsidRDefault="00000000" w:rsidRPr="00000000" w14:paraId="000000FA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 проверяет соответствие функционала сайта требованиям, описанным в данном техническом задании.</w:t>
      </w:r>
    </w:p>
    <w:p w:rsidR="00000000" w:rsidDel="00000000" w:rsidP="00000000" w:rsidRDefault="00000000" w:rsidRPr="00000000" w14:paraId="000000FB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x.2. Корректировка и уточнение:</w:t>
      </w:r>
    </w:p>
    <w:p w:rsidR="00000000" w:rsidDel="00000000" w:rsidP="00000000" w:rsidRDefault="00000000" w:rsidRPr="00000000" w14:paraId="000000FD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обнаружения несоответствий между ТЗ и продуктом, заказчик предоставляет исполнителю список замечаний и требований к корректировкам.</w:t>
      </w:r>
    </w:p>
    <w:p w:rsidR="00000000" w:rsidDel="00000000" w:rsidP="00000000" w:rsidRDefault="00000000" w:rsidRPr="00000000" w14:paraId="000000FE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 вносит необходимые изменения в работу в течение согласованного времени.</w:t>
      </w:r>
    </w:p>
    <w:p w:rsidR="00000000" w:rsidDel="00000000" w:rsidP="00000000" w:rsidRDefault="00000000" w:rsidRPr="00000000" w14:paraId="000000FF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x.3. Окончательное утверждение: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внесения исправлений и доработок, заказчик повторно проверяет работу сайта на тестовом сервере.</w:t>
      </w:r>
    </w:p>
    <w:p w:rsidR="00000000" w:rsidDel="00000000" w:rsidP="00000000" w:rsidRDefault="00000000" w:rsidRPr="00000000" w14:paraId="00000102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 дает окончательное утверждение о соответствии разработанного этапа требованиям.</w:t>
      </w:r>
    </w:p>
    <w:p w:rsidR="00000000" w:rsidDel="00000000" w:rsidP="00000000" w:rsidRDefault="00000000" w:rsidRPr="00000000" w14:paraId="00000103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x.4. Подписание акта приема-передачи: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окончании проверки и утверждения работы, заказчик и исполнитель подписывают акт приема-передачи, который подтверждает успешное завершение этапа и его готовность к эксплуатации.</w:t>
      </w:r>
    </w:p>
    <w:p w:rsidR="00000000" w:rsidDel="00000000" w:rsidP="00000000" w:rsidRDefault="00000000" w:rsidRPr="00000000" w14:paraId="00000106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Согласование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задание </w:t>
      </w:r>
      <w:r w:rsidDel="00000000" w:rsidR="00000000" w:rsidRPr="00000000">
        <w:rPr>
          <w:sz w:val="24"/>
          <w:szCs w:val="24"/>
          <w:rtl w:val="0"/>
        </w:rPr>
        <w:t xml:space="preserve">согласовано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принято в разработку.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От  Заказчика: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 (___________________)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(Подпись)</w:t>
      </w:r>
    </w:p>
    <w:p w:rsidR="00000000" w:rsidDel="00000000" w:rsidP="00000000" w:rsidRDefault="00000000" w:rsidRPr="00000000" w14:paraId="00000112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От  Исполнителя: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 (_________________)</w:t>
      </w:r>
    </w:p>
    <w:p w:rsidR="00000000" w:rsidDel="00000000" w:rsidP="00000000" w:rsidRDefault="00000000" w:rsidRPr="00000000" w14:paraId="00000114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(Подпись)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Дата согласования: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80" w:before="28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_____.______________ 2024 г.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134" w:top="1134" w:left="1275.5905511811022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ind w:left="720" w:hanging="360"/>
      </w:pPr>
      <w:rPr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000000"/>
        <w:sz w:val="24"/>
        <w:szCs w:val="24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