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85B3" w14:textId="3FC24955" w:rsidR="00314E0F" w:rsidRDefault="003D7ADC" w:rsidP="003D7AD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D7ADC">
        <w:rPr>
          <w:rFonts w:ascii="Times New Roman" w:hAnsi="Times New Roman" w:cs="Times New Roman"/>
          <w:b/>
          <w:bCs/>
          <w:sz w:val="28"/>
          <w:szCs w:val="28"/>
        </w:rPr>
        <w:t>Entidades y objetos de valor de la plataforma logística</w:t>
      </w:r>
    </w:p>
    <w:p w14:paraId="1B840697" w14:textId="32FD97FD" w:rsidR="003D7ADC" w:rsidRDefault="003D7ADC" w:rsidP="003D7AD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72063" w14:textId="77777777" w:rsidR="003F01E3" w:rsidRDefault="00D04F15" w:rsidP="003D7ADC">
      <w:pPr>
        <w:ind w:left="0"/>
        <w:rPr>
          <w:rFonts w:ascii="Times New Roman" w:hAnsi="Times New Roman" w:cs="Times New Roman"/>
          <w:sz w:val="24"/>
          <w:szCs w:val="24"/>
        </w:rPr>
      </w:pPr>
      <w:r w:rsidRPr="003F01E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04A52" w:rsidRPr="003F01E3">
        <w:rPr>
          <w:rFonts w:ascii="Times New Roman" w:hAnsi="Times New Roman" w:cs="Times New Roman"/>
          <w:b/>
          <w:bCs/>
          <w:sz w:val="24"/>
          <w:szCs w:val="24"/>
        </w:rPr>
        <w:t>Entidades del dominio</w:t>
      </w:r>
    </w:p>
    <w:p w14:paraId="29CFBD2E" w14:textId="10149224" w:rsidR="00D04F15" w:rsidRPr="00D04F15" w:rsidRDefault="00604A52" w:rsidP="003D7ADC">
      <w:pPr>
        <w:ind w:left="0"/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 xml:space="preserve"> Las entidades representan elementos del negocio que tienen una identidad propia y pueden cambiar durante el proceso.</w:t>
      </w:r>
    </w:p>
    <w:p w14:paraId="1500FF94" w14:textId="1E598D23" w:rsidR="00D04F15" w:rsidRPr="00D04F15" w:rsidRDefault="00604A52" w:rsidP="00D04F1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>Delivery (Entrega): representa una entrega, con un identificador, un estado y la información necesaria para gestionar su asignación.</w:t>
      </w:r>
    </w:p>
    <w:p w14:paraId="216956B8" w14:textId="7588AF0D" w:rsidR="00D04F15" w:rsidRPr="00D04F15" w:rsidRDefault="00604A52" w:rsidP="00D04F1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 xml:space="preserve">Courier (Mensajero): representa al mensajero identificado por un código, cuya disponibilidad se consulta antes de realizar una asignación. </w:t>
      </w:r>
    </w:p>
    <w:p w14:paraId="2210F8C2" w14:textId="77777777" w:rsidR="00D04F15" w:rsidRPr="00D04F15" w:rsidRDefault="00604A52" w:rsidP="00D04F1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 xml:space="preserve">Assignment (Asignación): representa la relación entre una entrega y el mensajero asignado, con información sobre su estado. </w:t>
      </w:r>
    </w:p>
    <w:p w14:paraId="0B5D2DD2" w14:textId="6130A403" w:rsidR="00D04F15" w:rsidRPr="00D04F15" w:rsidRDefault="00604A52" w:rsidP="003D7ADC">
      <w:pPr>
        <w:ind w:left="0"/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>Estas entidades permiten controlar el proceso logístico y mantener la información relacionada con cada operación.</w:t>
      </w:r>
    </w:p>
    <w:p w14:paraId="53663473" w14:textId="77777777" w:rsidR="00D04F15" w:rsidRDefault="00D04F15" w:rsidP="003D7ADC">
      <w:pPr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4476A" w14:textId="77777777" w:rsidR="003F01E3" w:rsidRDefault="00604A52" w:rsidP="003D7ADC">
      <w:pPr>
        <w:ind w:left="0"/>
        <w:rPr>
          <w:rFonts w:ascii="Times New Roman" w:hAnsi="Times New Roman" w:cs="Times New Roman"/>
          <w:sz w:val="24"/>
          <w:szCs w:val="24"/>
        </w:rPr>
      </w:pPr>
      <w:r w:rsidRPr="003F01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F15" w:rsidRPr="003F01E3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3F01E3">
        <w:rPr>
          <w:rFonts w:ascii="Times New Roman" w:hAnsi="Times New Roman" w:cs="Times New Roman"/>
          <w:b/>
          <w:bCs/>
          <w:sz w:val="24"/>
          <w:szCs w:val="24"/>
        </w:rPr>
        <w:t xml:space="preserve"> Objetos de valor</w:t>
      </w:r>
    </w:p>
    <w:p w14:paraId="45BC832D" w14:textId="2BE9E0DD" w:rsidR="003D7ADC" w:rsidRDefault="00604A52" w:rsidP="003D7ADC">
      <w:pPr>
        <w:ind w:left="0"/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 xml:space="preserve"> Los objetos de valor representan datos definidos por su contenido, no por una identidad propia. Se utilizan para expresar información del dominio de forma clara y consistente</w:t>
      </w:r>
    </w:p>
    <w:p w14:paraId="141999C4" w14:textId="77777777" w:rsidR="00D04F15" w:rsidRDefault="00D04F15" w:rsidP="003D7ADC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AD68DEF" w14:textId="77777777" w:rsidR="00D04F15" w:rsidRPr="00D04F15" w:rsidRDefault="00D04F15" w:rsidP="00D04F1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>DeliveryId: identifica una entrega.</w:t>
      </w:r>
    </w:p>
    <w:p w14:paraId="440FF01A" w14:textId="77777777" w:rsidR="00D04F15" w:rsidRPr="00D04F15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327AED0A" w14:textId="77777777" w:rsidR="00D04F15" w:rsidRPr="00D04F15" w:rsidRDefault="00D04F15" w:rsidP="00D04F1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>CourierId: identifica un mensajero.</w:t>
      </w:r>
    </w:p>
    <w:p w14:paraId="30E45913" w14:textId="77777777" w:rsidR="00D04F15" w:rsidRPr="00D04F15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339E978" w14:textId="77777777" w:rsidR="00D04F15" w:rsidRPr="00D04F15" w:rsidRDefault="00D04F15" w:rsidP="00D04F15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>DeliveryStatus: representa el estado de una entrega, por ejemplo, pendiente de asignación, asignada o entregada.</w:t>
      </w:r>
    </w:p>
    <w:p w14:paraId="1FBE89F2" w14:textId="77777777" w:rsidR="00D04F15" w:rsidRPr="00D04F15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48066E89" w14:textId="5CF87A1F" w:rsidR="00D04F15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>Estos objetos ayudan a evitar confusiones entre identificadores y a representar los datos de manera uniforme.</w:t>
      </w:r>
    </w:p>
    <w:p w14:paraId="4371E555" w14:textId="0377C134" w:rsidR="00D04F15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68309C52" w14:textId="4599858A" w:rsidR="003F01E3" w:rsidRPr="003F01E3" w:rsidRDefault="003F01E3" w:rsidP="00D04F15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04F15" w:rsidRPr="003F01E3">
        <w:rPr>
          <w:rFonts w:ascii="Times New Roman" w:hAnsi="Times New Roman" w:cs="Times New Roman"/>
          <w:b/>
          <w:bCs/>
          <w:sz w:val="24"/>
          <w:szCs w:val="24"/>
        </w:rPr>
        <w:t xml:space="preserve">. Diferencias principales </w:t>
      </w:r>
    </w:p>
    <w:p w14:paraId="690C23B2" w14:textId="11C25B2E" w:rsidR="003F01E3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 xml:space="preserve">Una entidad tiene identidad propia y puede cambiar con el tiempo sin dejar de ser el mismo elemento del negocio. Un objeto de valor se define por los datos que contiene y normalmente se reemplaza cuando esos datos cambian. </w:t>
      </w:r>
    </w:p>
    <w:p w14:paraId="340B9167" w14:textId="504B0503" w:rsidR="003F01E3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 xml:space="preserve">Por ejemplo, una entrega conserva su </w:t>
      </w:r>
      <w:r w:rsidR="003F01E3" w:rsidRPr="00D04F15">
        <w:rPr>
          <w:rFonts w:ascii="Times New Roman" w:hAnsi="Times New Roman" w:cs="Times New Roman"/>
          <w:sz w:val="24"/>
          <w:szCs w:val="24"/>
        </w:rPr>
        <w:t>identidad,</w:t>
      </w:r>
      <w:r w:rsidRPr="00D04F15">
        <w:rPr>
          <w:rFonts w:ascii="Times New Roman" w:hAnsi="Times New Roman" w:cs="Times New Roman"/>
          <w:sz w:val="24"/>
          <w:szCs w:val="24"/>
        </w:rPr>
        <w:t xml:space="preserve"> aunque cambie de estado. En cambio, un identificador representa un valor que permite reconocer esa entrega. </w:t>
      </w:r>
    </w:p>
    <w:p w14:paraId="3E6EC6FA" w14:textId="77777777" w:rsidR="003F01E3" w:rsidRDefault="003F01E3" w:rsidP="00D04F15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0F12A91" w14:textId="77777777" w:rsidR="003F01E3" w:rsidRDefault="003F01E3" w:rsidP="00D04F15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F01E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04F15" w:rsidRPr="003F01E3">
        <w:rPr>
          <w:rFonts w:ascii="Times New Roman" w:hAnsi="Times New Roman" w:cs="Times New Roman"/>
          <w:b/>
          <w:bCs/>
          <w:sz w:val="24"/>
          <w:szCs w:val="24"/>
        </w:rPr>
        <w:t>. Relación con las reglas del negocio</w:t>
      </w:r>
    </w:p>
    <w:p w14:paraId="243B9AC5" w14:textId="5EFAC521" w:rsidR="00D04F15" w:rsidRDefault="00D04F15" w:rsidP="00D04F15">
      <w:pPr>
        <w:ind w:left="0"/>
        <w:rPr>
          <w:rFonts w:ascii="Times New Roman" w:hAnsi="Times New Roman" w:cs="Times New Roman"/>
          <w:sz w:val="24"/>
          <w:szCs w:val="24"/>
        </w:rPr>
      </w:pPr>
      <w:r w:rsidRPr="00D04F15">
        <w:rPr>
          <w:rFonts w:ascii="Times New Roman" w:hAnsi="Times New Roman" w:cs="Times New Roman"/>
          <w:sz w:val="24"/>
          <w:szCs w:val="24"/>
        </w:rPr>
        <w:t xml:space="preserve"> La entidad Delivery protege las reglas relacionadas con la asignación. Por ejemplo, debe impedir una segunda asignación activa y validar los cambios permitidos según el estado de la entrega. Los identificadores DeliveryId y CourierId permiten referenciar la entrega y el mensajero involucrados en la operación.</w:t>
      </w:r>
    </w:p>
    <w:p w14:paraId="556975A1" w14:textId="49D277E1" w:rsidR="003F01E3" w:rsidRDefault="003F01E3" w:rsidP="00D04F15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59E6C3D5" w14:textId="36ECE9E9" w:rsidR="003F01E3" w:rsidRPr="003F01E3" w:rsidRDefault="003F01E3" w:rsidP="003F01E3">
      <w:pPr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F01E3">
        <w:rPr>
          <w:rFonts w:ascii="Times New Roman" w:hAnsi="Times New Roman" w:cs="Times New Roman"/>
          <w:b/>
          <w:bCs/>
          <w:sz w:val="24"/>
          <w:szCs w:val="24"/>
        </w:rPr>
        <w:t>. Conclusión</w:t>
      </w:r>
    </w:p>
    <w:p w14:paraId="2A4DDD23" w14:textId="04F39CAC" w:rsidR="003F01E3" w:rsidRPr="00D04F15" w:rsidRDefault="003F01E3" w:rsidP="003F01E3">
      <w:pPr>
        <w:ind w:left="0"/>
        <w:rPr>
          <w:rFonts w:ascii="Times New Roman" w:hAnsi="Times New Roman" w:cs="Times New Roman"/>
          <w:sz w:val="24"/>
          <w:szCs w:val="24"/>
        </w:rPr>
      </w:pPr>
      <w:r w:rsidRPr="003F01E3">
        <w:rPr>
          <w:rFonts w:ascii="Times New Roman" w:hAnsi="Times New Roman" w:cs="Times New Roman"/>
          <w:sz w:val="24"/>
          <w:szCs w:val="24"/>
        </w:rPr>
        <w:t>Diferenciar entidades y objetos de valor ayuda a construir un modelo de dominio más claro y coherente. Esta organización facilita el control de las reglas del negocio y sirve como base para implementar los casos de uso de la plataforma logística.</w:t>
      </w:r>
    </w:p>
    <w:sectPr w:rsidR="003F01E3" w:rsidRPr="00D04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70CBE"/>
    <w:multiLevelType w:val="hybridMultilevel"/>
    <w:tmpl w:val="EF0C277C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352C0FB3"/>
    <w:multiLevelType w:val="hybridMultilevel"/>
    <w:tmpl w:val="D15411AA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57"/>
    <w:rsid w:val="001622A2"/>
    <w:rsid w:val="00314E0F"/>
    <w:rsid w:val="0032226A"/>
    <w:rsid w:val="003D7ADC"/>
    <w:rsid w:val="003F01E3"/>
    <w:rsid w:val="00604A52"/>
    <w:rsid w:val="006D5F57"/>
    <w:rsid w:val="009A74EB"/>
    <w:rsid w:val="00D04F15"/>
    <w:rsid w:val="00D4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9A816"/>
  <w15:chartTrackingRefBased/>
  <w15:docId w15:val="{E094A092-ED5A-40F5-AAA0-EF825F94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4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2026-10-25T00:40:00Z</dcterms:created>
  <dcterms:modified xsi:type="dcterms:W3CDTF">2026-10-25T01:23:00Z</dcterms:modified>
</cp:coreProperties>
</file>