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095CC">
      <w:pPr>
        <w:pStyle w:val="3"/>
        <w:keepNext w:val="0"/>
        <w:keepLines w:val="0"/>
        <w:widowControl/>
        <w:suppressLineNumbers w:val="0"/>
      </w:pPr>
      <w:r>
        <w:t>《水下声波传播与反射特性测量》实验指导书</w:t>
      </w:r>
    </w:p>
    <w:p w14:paraId="203E98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F0CEA">
      <w:pPr>
        <w:pStyle w:val="4"/>
        <w:keepNext w:val="0"/>
        <w:keepLines w:val="0"/>
        <w:widowControl/>
        <w:suppressLineNumbers w:val="0"/>
      </w:pPr>
      <w:r>
        <w:t>1. 实验目的</w:t>
      </w:r>
    </w:p>
    <w:p w14:paraId="310E5CE7">
      <w:pPr>
        <w:pStyle w:val="31"/>
        <w:keepNext w:val="0"/>
        <w:keepLines w:val="0"/>
        <w:widowControl/>
        <w:suppressLineNumbers w:val="0"/>
      </w:pPr>
      <w:r>
        <w:t>了解水中声波传播过程及传播损失规律。</w:t>
      </w:r>
    </w:p>
    <w:p w14:paraId="1FFFF306">
      <w:pPr>
        <w:pStyle w:val="31"/>
        <w:keepNext w:val="0"/>
        <w:keepLines w:val="0"/>
        <w:widowControl/>
        <w:suppressLineNumbers w:val="0"/>
      </w:pPr>
      <w:r>
        <w:t>学习利用标准换能器和水听器进行声波发射和接收。</w:t>
      </w:r>
    </w:p>
    <w:p w14:paraId="5A424CCF">
      <w:pPr>
        <w:pStyle w:val="31"/>
        <w:keepNext w:val="0"/>
        <w:keepLines w:val="0"/>
        <w:widowControl/>
        <w:suppressLineNumbers w:val="0"/>
      </w:pPr>
      <w:r>
        <w:t>理解界面反射现象，掌握反射信号时延与声速计算方法。</w:t>
      </w:r>
    </w:p>
    <w:p w14:paraId="7A82C16C">
      <w:pPr>
        <w:pStyle w:val="31"/>
        <w:keepNext w:val="0"/>
        <w:keepLines w:val="0"/>
        <w:widowControl/>
        <w:suppressLineNumbers w:val="0"/>
      </w:pPr>
      <w:r>
        <w:t>初步掌握水声信号时域与频域分析（幅度变化、FFT频谱）。</w:t>
      </w:r>
    </w:p>
    <w:p w14:paraId="4A99CB9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E263F">
      <w:pPr>
        <w:pStyle w:val="4"/>
        <w:keepNext w:val="0"/>
        <w:keepLines w:val="0"/>
        <w:widowControl/>
        <w:suppressLineNumbers w:val="0"/>
      </w:pPr>
      <w:r>
        <w:t>2. 实验原理</w:t>
      </w:r>
    </w:p>
    <w:p w14:paraId="0FB057FE">
      <w:pPr>
        <w:pStyle w:val="5"/>
        <w:keepNext w:val="0"/>
        <w:keepLines w:val="0"/>
        <w:widowControl/>
        <w:suppressLineNumbers w:val="0"/>
      </w:pPr>
      <w:r>
        <w:t>2.1 声波自由传播</w:t>
      </w:r>
    </w:p>
    <w:p w14:paraId="1EAF5978">
      <w:pPr>
        <w:pStyle w:val="31"/>
        <w:keepNext w:val="0"/>
        <w:keepLines w:val="0"/>
        <w:widowControl/>
        <w:suppressLineNumbers w:val="0"/>
      </w:pPr>
      <w:r>
        <w:t>水中球面波传播时，声压幅值 pp 与距离 rr 关系为：</w:t>
      </w:r>
    </w:p>
    <w:p w14:paraId="7F2941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p(r)∝1rp(r) \propto \frac{1}{r} </w:t>
      </w:r>
    </w:p>
    <w:p w14:paraId="2A0F1550">
      <w:pPr>
        <w:pStyle w:val="31"/>
        <w:keepNext w:val="0"/>
        <w:keepLines w:val="0"/>
        <w:widowControl/>
        <w:suppressLineNumbers w:val="0"/>
      </w:pPr>
      <w:r>
        <w:t>即传播损失（Propagation Loss, PL）公式：</w:t>
      </w:r>
    </w:p>
    <w:p w14:paraId="6AE035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PL=20log⁡10(r)(单位：dB)PL = 20 \log_{10}(r) \quad \text{(单位：dB)} </w:t>
      </w:r>
    </w:p>
    <w:p w14:paraId="20D8BE1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C9618">
      <w:pPr>
        <w:pStyle w:val="5"/>
        <w:keepNext w:val="0"/>
        <w:keepLines w:val="0"/>
        <w:widowControl/>
        <w:suppressLineNumbers w:val="0"/>
      </w:pPr>
      <w:r>
        <w:t>2.2 声波反射现象</w:t>
      </w:r>
    </w:p>
    <w:p w14:paraId="4F6183AE">
      <w:pPr>
        <w:pStyle w:val="31"/>
        <w:keepNext w:val="0"/>
        <w:keepLines w:val="0"/>
        <w:widowControl/>
        <w:suppressLineNumbers w:val="0"/>
      </w:pPr>
      <w:r>
        <w:t>在水中遇到界面（如金属板）时，部分声能反射回来。反射系数 RR 定义为：</w:t>
      </w:r>
    </w:p>
    <w:p w14:paraId="39DEDA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R=preflectedpincidentR = \frac{p_{\text{reflected}}}{p_{\text{incident}}} </w:t>
      </w:r>
    </w:p>
    <w:p w14:paraId="0A552111">
      <w:pPr>
        <w:pStyle w:val="31"/>
        <w:keepNext w:val="0"/>
        <w:keepLines w:val="0"/>
        <w:widowControl/>
        <w:suppressLineNumbers w:val="0"/>
      </w:pPr>
      <w:r>
        <w:t>通过测量直达波与反射波之间的</w:t>
      </w:r>
      <w:r>
        <w:rPr>
          <w:rStyle w:val="135"/>
        </w:rPr>
        <w:t xml:space="preserve">时延 </w:t>
      </w:r>
      <w:r>
        <w:t>Δt\Delta t，可以计算声速 cc：</w:t>
      </w:r>
    </w:p>
    <w:p w14:paraId="6AC44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c=2dΔtc = \frac{2d}{\Delta t} </w:t>
      </w:r>
    </w:p>
    <w:p w14:paraId="2E4E672F">
      <w:pPr>
        <w:pStyle w:val="31"/>
        <w:keepNext w:val="0"/>
        <w:keepLines w:val="0"/>
        <w:widowControl/>
        <w:suppressLineNumbers w:val="0"/>
      </w:pPr>
      <w:r>
        <w:t>其中 dd 为换能器到界面的垂直距离。</w:t>
      </w:r>
    </w:p>
    <w:p w14:paraId="73AACCB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49966">
      <w:pPr>
        <w:pStyle w:val="5"/>
        <w:keepNext w:val="0"/>
        <w:keepLines w:val="0"/>
        <w:widowControl/>
        <w:suppressLineNumbers w:val="0"/>
      </w:pPr>
      <w:r>
        <w:t>2.3 信号分析</w:t>
      </w:r>
    </w:p>
    <w:p w14:paraId="5237757F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时域分析</w:t>
      </w:r>
      <w:r>
        <w:t>：识别直达波与反射波，测量时延、幅值。</w:t>
      </w:r>
    </w:p>
    <w:p w14:paraId="124C1153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频域分析</w:t>
      </w:r>
      <w:r>
        <w:t>：采用快速傅里叶变换（FFT）观察信号频谱，分析频率特性变化。</w:t>
      </w:r>
    </w:p>
    <w:p w14:paraId="0BDECC7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B2233">
      <w:pPr>
        <w:pStyle w:val="4"/>
        <w:keepNext w:val="0"/>
        <w:keepLines w:val="0"/>
        <w:widowControl/>
        <w:suppressLineNumbers w:val="0"/>
      </w:pPr>
      <w:r>
        <w:t>3. 实验器材</w:t>
      </w:r>
    </w:p>
    <w:p w14:paraId="36F45C1E">
      <w:pPr>
        <w:pStyle w:val="31"/>
        <w:keepNext w:val="0"/>
        <w:keepLines w:val="0"/>
        <w:widowControl/>
        <w:suppressLineNumbers w:val="0"/>
      </w:pPr>
      <w:r>
        <w:t>消声水池</w:t>
      </w:r>
      <w:r>
        <w:rPr>
          <w:rFonts w:hint="eastAsia" w:eastAsia="宋体"/>
          <w:lang w:val="en-US" w:eastAsia="zh-CN"/>
        </w:rPr>
        <w:t>,</w:t>
      </w:r>
      <w:r>
        <w:t>发射换能器</w:t>
      </w:r>
      <w:r>
        <w:rPr>
          <w:rFonts w:hint="eastAsia" w:eastAsia="宋体"/>
          <w:lang w:val="en-US" w:eastAsia="zh-CN"/>
        </w:rPr>
        <w:t>,</w:t>
      </w:r>
      <w:r>
        <w:t>标准水听器</w:t>
      </w:r>
      <w:r>
        <w:rPr>
          <w:rFonts w:hint="eastAsia" w:eastAsia="宋体"/>
          <w:lang w:val="en-US" w:eastAsia="zh-CN"/>
        </w:rPr>
        <w:t>,</w:t>
      </w:r>
      <w:r>
        <w:t>示波器或数据采集卡</w:t>
      </w:r>
      <w:r>
        <w:rPr>
          <w:rFonts w:hint="eastAsia" w:eastAsia="宋体"/>
          <w:lang w:val="en-US" w:eastAsia="zh-CN"/>
        </w:rPr>
        <w:t>,</w:t>
      </w:r>
      <w:r>
        <w:t>信号发生器或电脑音频输出平板反射体（金属或塑料）</w:t>
      </w:r>
    </w:p>
    <w:p w14:paraId="074D70F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D14AB">
      <w:pPr>
        <w:pStyle w:val="4"/>
        <w:keepNext w:val="0"/>
        <w:keepLines w:val="0"/>
        <w:widowControl/>
        <w:suppressLineNumbers w:val="0"/>
      </w:pPr>
      <w:r>
        <w:t>4. 实验步骤</w:t>
      </w:r>
    </w:p>
    <w:p w14:paraId="4453E8B8">
      <w:pPr>
        <w:pStyle w:val="5"/>
        <w:keepNext w:val="0"/>
        <w:keepLines w:val="0"/>
        <w:widowControl/>
        <w:suppressLineNumbers w:val="0"/>
      </w:pPr>
      <w:r>
        <w:t>4.1 设备连接</w:t>
      </w:r>
    </w:p>
    <w:p w14:paraId="628FA475">
      <w:pPr>
        <w:pStyle w:val="31"/>
        <w:keepNext w:val="0"/>
        <w:keepLines w:val="0"/>
        <w:widowControl/>
        <w:suppressLineNumbers w:val="0"/>
      </w:pPr>
      <w:r>
        <w:t>换能器连接信号源，发射脉冲或连续波。</w:t>
      </w:r>
    </w:p>
    <w:p w14:paraId="25A84A62">
      <w:pPr>
        <w:pStyle w:val="31"/>
        <w:keepNext w:val="0"/>
        <w:keepLines w:val="0"/>
        <w:widowControl/>
        <w:suppressLineNumbers w:val="0"/>
      </w:pPr>
      <w:r>
        <w:t>水听器连接到示波器或采集卡接收数据。</w:t>
      </w:r>
    </w:p>
    <w:p w14:paraId="66A239E8">
      <w:pPr>
        <w:pStyle w:val="5"/>
        <w:keepNext w:val="0"/>
        <w:keepLines w:val="0"/>
        <w:widowControl/>
        <w:suppressLineNumbers w:val="0"/>
      </w:pPr>
      <w:r>
        <w:t>4.2 自由传播测量</w:t>
      </w:r>
    </w:p>
    <w:p w14:paraId="56B88F72">
      <w:pPr>
        <w:pStyle w:val="31"/>
        <w:keepNext w:val="0"/>
        <w:keepLines w:val="0"/>
        <w:widowControl/>
        <w:suppressLineNumbers w:val="0"/>
      </w:pPr>
      <w:r>
        <w:t>将换能器与水听器对准，初始距离 r0r_0 设为 0.5 米。</w:t>
      </w:r>
    </w:p>
    <w:p w14:paraId="2AD2E0B9">
      <w:pPr>
        <w:pStyle w:val="31"/>
        <w:keepNext w:val="0"/>
        <w:keepLines w:val="0"/>
        <w:widowControl/>
        <w:suppressLineNumbers w:val="0"/>
      </w:pPr>
      <w:r>
        <w:t>发送短脉冲信号，记录水听器接收信号幅度。</w:t>
      </w:r>
    </w:p>
    <w:p w14:paraId="25172FB6">
      <w:pPr>
        <w:pStyle w:val="31"/>
        <w:keepNext w:val="0"/>
        <w:keepLines w:val="0"/>
        <w:widowControl/>
        <w:suppressLineNumbers w:val="0"/>
      </w:pPr>
      <w:r>
        <w:t>逐步增大距离（0.5 m → 1.0 m → 1.5 m → 2.0 m），分别记录幅度。</w:t>
      </w:r>
    </w:p>
    <w:p w14:paraId="26E36036">
      <w:pPr>
        <w:pStyle w:val="31"/>
        <w:keepNext w:val="0"/>
        <w:keepLines w:val="0"/>
        <w:widowControl/>
        <w:suppressLineNumbers w:val="0"/>
      </w:pPr>
      <w:r>
        <w:t>绘制幅度 vs 距离曲线，并进行理论分析。</w:t>
      </w:r>
    </w:p>
    <w:p w14:paraId="49343FB7">
      <w:pPr>
        <w:pStyle w:val="5"/>
        <w:keepNext w:val="0"/>
        <w:keepLines w:val="0"/>
        <w:widowControl/>
        <w:suppressLineNumbers w:val="0"/>
      </w:pPr>
      <w:r>
        <w:t>4.3 界面反射测量</w:t>
      </w:r>
    </w:p>
    <w:p w14:paraId="6A057312">
      <w:pPr>
        <w:pStyle w:val="31"/>
        <w:keepNext w:val="0"/>
        <w:keepLines w:val="0"/>
        <w:widowControl/>
        <w:suppressLineNumbers w:val="0"/>
      </w:pPr>
      <w:r>
        <w:t>在水池中放置平板反射体，调整位置保证声波垂直入射。</w:t>
      </w:r>
    </w:p>
    <w:p w14:paraId="766A73B3">
      <w:pPr>
        <w:pStyle w:val="31"/>
        <w:keepNext w:val="0"/>
        <w:keepLines w:val="0"/>
        <w:widowControl/>
        <w:suppressLineNumbers w:val="0"/>
      </w:pPr>
      <w:r>
        <w:t>保持换能器-水听器位置不动。</w:t>
      </w:r>
    </w:p>
    <w:p w14:paraId="38129036">
      <w:pPr>
        <w:pStyle w:val="31"/>
        <w:keepNext w:val="0"/>
        <w:keepLines w:val="0"/>
        <w:widowControl/>
        <w:suppressLineNumbers w:val="0"/>
      </w:pPr>
      <w:r>
        <w:t>发送脉冲信号，记录接收信号，注意观察直达波与反射波。</w:t>
      </w:r>
    </w:p>
    <w:p w14:paraId="57DC0EFF">
      <w:pPr>
        <w:pStyle w:val="31"/>
        <w:keepNext w:val="0"/>
        <w:keepLines w:val="0"/>
        <w:widowControl/>
        <w:suppressLineNumbers w:val="0"/>
      </w:pPr>
      <w:r>
        <w:t>测量直达波到反射波的时延 Δt\Delta t，计算声速 cc。</w:t>
      </w:r>
    </w:p>
    <w:p w14:paraId="7FA3EEBD">
      <w:pPr>
        <w:pStyle w:val="31"/>
        <w:keepNext w:val="0"/>
        <w:keepLines w:val="0"/>
        <w:widowControl/>
        <w:suppressLineNumbers w:val="0"/>
      </w:pPr>
      <w:r>
        <w:t>测量反射波幅度，计算反射系数 RR。</w:t>
      </w:r>
    </w:p>
    <w:p w14:paraId="14DBCF5C">
      <w:pPr>
        <w:pStyle w:val="5"/>
        <w:keepNext w:val="0"/>
        <w:keepLines w:val="0"/>
        <w:widowControl/>
        <w:suppressLineNumbers w:val="0"/>
      </w:pPr>
      <w:r>
        <w:t>4.4 数据处理与分析</w:t>
      </w:r>
    </w:p>
    <w:p w14:paraId="01B2309C">
      <w:pPr>
        <w:pStyle w:val="31"/>
        <w:keepNext w:val="0"/>
        <w:keepLines w:val="0"/>
        <w:widowControl/>
        <w:suppressLineNumbers w:val="0"/>
      </w:pPr>
      <w:r>
        <w:t>绘制信号随距离变化的曲线。</w:t>
      </w:r>
    </w:p>
    <w:p w14:paraId="7550F6F8">
      <w:pPr>
        <w:pStyle w:val="31"/>
        <w:keepNext w:val="0"/>
        <w:keepLines w:val="0"/>
        <w:widowControl/>
        <w:suppressLineNumbers w:val="0"/>
      </w:pPr>
      <w:r>
        <w:t>使用FFT对直达波、反射波分别进行频谱分析。</w:t>
      </w:r>
    </w:p>
    <w:p w14:paraId="44E00C6F">
      <w:pPr>
        <w:pStyle w:val="31"/>
        <w:keepNext w:val="0"/>
        <w:keepLines w:val="0"/>
        <w:widowControl/>
        <w:suppressLineNumbers w:val="0"/>
      </w:pPr>
      <w:r>
        <w:t>与理论模型比较，分析误差来源（如水池杂散波、噪声等）。</w:t>
      </w:r>
    </w:p>
    <w:p w14:paraId="1BFA4AC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9BDF4">
      <w:pPr>
        <w:pStyle w:val="4"/>
        <w:keepNext w:val="0"/>
        <w:keepLines w:val="0"/>
        <w:widowControl/>
        <w:suppressLineNumbers w:val="0"/>
      </w:pPr>
      <w:r>
        <w:t>5. 注意事项</w:t>
      </w:r>
      <w:bookmarkStart w:id="0" w:name="_GoBack"/>
      <w:bookmarkEnd w:id="0"/>
    </w:p>
    <w:p w14:paraId="6F4941F9">
      <w:pPr>
        <w:pStyle w:val="31"/>
        <w:keepNext w:val="0"/>
        <w:keepLines w:val="0"/>
        <w:widowControl/>
        <w:suppressLineNumbers w:val="0"/>
      </w:pPr>
      <w:r>
        <w:t>保持换能器与水听器的同轴对准，避免能量散射引入误差。</w:t>
      </w:r>
    </w:p>
    <w:p w14:paraId="3B9A6DB5">
      <w:pPr>
        <w:pStyle w:val="31"/>
        <w:keepNext w:val="0"/>
        <w:keepLines w:val="0"/>
        <w:widowControl/>
        <w:suppressLineNumbers w:val="0"/>
      </w:pPr>
      <w:r>
        <w:t>尽量使用短脉冲信号，便于分辨直达波与反射波。</w:t>
      </w:r>
    </w:p>
    <w:p w14:paraId="38A7CF75">
      <w:pPr>
        <w:pStyle w:val="31"/>
        <w:keepNext w:val="0"/>
        <w:keepLines w:val="0"/>
        <w:widowControl/>
        <w:suppressLineNumbers w:val="0"/>
      </w:pPr>
      <w:r>
        <w:t>数据记录时注意环境噪声干扰，必要时做多次平均处理。</w:t>
      </w:r>
    </w:p>
    <w:p w14:paraId="03FBCF5B">
      <w:pPr>
        <w:pStyle w:val="31"/>
        <w:keepNext w:val="0"/>
        <w:keepLines w:val="0"/>
        <w:widowControl/>
        <w:suppressLineNumbers w:val="0"/>
      </w:pPr>
      <w:r>
        <w:t>保持反射体表面平整，角度垂直，以保证反射波质量。</w:t>
      </w:r>
    </w:p>
    <w:p w14:paraId="3471B2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B3F37">
      <w:pPr>
        <w:pStyle w:val="4"/>
        <w:keepNext w:val="0"/>
        <w:keepLines w:val="0"/>
        <w:widowControl/>
        <w:suppressLineNumbers w:val="0"/>
      </w:pPr>
      <w:r>
        <w:t>6. 实验数据记录表（示例）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1508"/>
        <w:gridCol w:w="2833"/>
        <w:gridCol w:w="1764"/>
      </w:tblGrid>
      <w:tr w14:paraId="63E14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5ECB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距离 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5E5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接收幅度 (V)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940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直达波到反射波时延 (ms)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5BA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计算声速 (m/s)</w:t>
            </w:r>
          </w:p>
        </w:tc>
      </w:tr>
      <w:tr w14:paraId="5B650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486666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74B5BA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9ADB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67D5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8916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E98A5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9E1ED9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08C4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5D9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2BE0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F6B98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35C42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E3DB9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F4D1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1050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4014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反射测量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B6C4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A0F08">
            <w:pPr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DDE00">
            <w:pPr>
              <w:keepNext w:val="0"/>
              <w:keepLines w:val="0"/>
              <w:widowControl/>
              <w:suppressLineNumbers w:val="0"/>
              <w:jc w:val="center"/>
            </w:pPr>
          </w:p>
        </w:tc>
      </w:tr>
    </w:tbl>
    <w:p w14:paraId="63CBE8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61A1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0FD07A2"/>
    <w:rsid w:val="44885FA3"/>
    <w:rsid w:val="7048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861</Words>
  <Characters>1104</Characters>
  <Lines>0</Lines>
  <Paragraphs>0</Paragraphs>
  <TotalTime>56</TotalTime>
  <ScaleCrop>false</ScaleCrop>
  <LinksUpToDate>false</LinksUpToDate>
  <CharactersWithSpaces>1170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2025-04-26T13:03:54Z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eyJoZGlkIjoiYjRhYzVmMWU1ODMzMTkyMDgwMWMxNThlMDlmMzVjYzIiLCJ1c2VySWQiOiIxMjgzNDY3NTUxIn0=</vt:lpwstr>
  </property>
  <property fmtid="{D5CDD505-2E9C-101B-9397-08002B2CF9AE}" pid="3" name="KSOProductBuildVer">
    <vt:lpwstr>2052-12.1.0.20784</vt:lpwstr>
  </property>
  <property fmtid="{D5CDD505-2E9C-101B-9397-08002B2CF9AE}" pid="4" name="ICV">
    <vt:lpwstr>AFC5BA30CC68493CA24564DFD1905A6B_12</vt:lpwstr>
  </property>
</Properties>
</file>