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0E0C" w14:textId="77777777" w:rsidR="00D10E2D" w:rsidRDefault="00D10E2D" w:rsidP="00D10E2D">
      <w:pPr>
        <w:jc w:val="center"/>
      </w:pPr>
      <w:r>
        <w:rPr>
          <w:rFonts w:hint="eastAsia"/>
        </w:rPr>
        <w:t>CHE507 Advanced Process Control</w:t>
      </w:r>
    </w:p>
    <w:p w14:paraId="10DAC50B" w14:textId="77777777" w:rsidR="00D10E2D" w:rsidRDefault="00D10E2D" w:rsidP="00D10E2D">
      <w:pPr>
        <w:jc w:val="right"/>
      </w:pPr>
      <w:r>
        <w:t>Prof. Shi-Shang Jang</w:t>
      </w:r>
    </w:p>
    <w:p w14:paraId="33C5F2F1" w14:textId="77777777" w:rsidR="00D10E2D" w:rsidRDefault="00D10E2D"/>
    <w:p w14:paraId="4C05C704" w14:textId="08A511E8" w:rsidR="0012158C" w:rsidRDefault="00D10E2D">
      <w:r>
        <w:rPr>
          <w:rFonts w:hint="eastAsia"/>
        </w:rPr>
        <w:t>Homework #1</w:t>
      </w:r>
      <w:r w:rsidR="00F65E83">
        <w:t xml:space="preserve"> (due before </w:t>
      </w:r>
      <w:r w:rsidR="00720291">
        <w:t>Dec</w:t>
      </w:r>
      <w:r w:rsidR="00952DCB">
        <w:t>.3</w:t>
      </w:r>
      <w:r w:rsidR="00720291">
        <w:t>1</w:t>
      </w:r>
      <w:r w:rsidR="00720291">
        <w:rPr>
          <w:vertAlign w:val="superscript"/>
        </w:rPr>
        <w:t>st</w:t>
      </w:r>
      <w:r w:rsidR="00952DCB">
        <w:t>)</w:t>
      </w:r>
    </w:p>
    <w:p w14:paraId="14B0B887" w14:textId="77777777" w:rsidR="00D10E2D" w:rsidRDefault="00D10E2D">
      <w:r>
        <w:t xml:space="preserve">Consider the reactor described in the attachment.  </w:t>
      </w:r>
      <w:r w:rsidR="00742656">
        <w:t>(</w:t>
      </w:r>
      <w:r>
        <w:t>Note that the</w:t>
      </w:r>
      <w:r w:rsidR="00742656">
        <w:t xml:space="preserve"> unit for</w:t>
      </w:r>
      <w:r>
        <w:t xml:space="preserve"> heat transfer coeffi</w:t>
      </w:r>
      <w:r w:rsidR="00742656">
        <w:t>ci</w:t>
      </w:r>
      <w:r>
        <w:t xml:space="preserve">ent </w:t>
      </w:r>
      <w:r w:rsidR="00742656">
        <w:t>should be U=75/60 But/(min-ft</w:t>
      </w:r>
      <w:r w:rsidR="00742656" w:rsidRPr="00742656">
        <w:rPr>
          <w:vertAlign w:val="superscript"/>
        </w:rPr>
        <w:t>3</w:t>
      </w:r>
      <w:r w:rsidR="00742656">
        <w:t>-</w:t>
      </w:r>
      <w:r w:rsidR="00742656">
        <w:sym w:font="Symbol" w:char="F0B0"/>
      </w:r>
      <w:r w:rsidR="00742656">
        <w:t xml:space="preserve">F) for the consistency of the units).  </w:t>
      </w:r>
    </w:p>
    <w:p w14:paraId="5AA3BEE0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</w:t>
      </w:r>
      <w:r>
        <w:t>mulate the reactor by assuming the MV=fc (cooling water flow rate) and CV=</w:t>
      </w:r>
      <w:proofErr w:type="gramStart"/>
      <w:r>
        <w:t>T(</w:t>
      </w:r>
      <w:proofErr w:type="gramEnd"/>
      <w:r>
        <w:t>reactor temperature), can be detected and manipulated by the controller (this can’t be true in the real case).</w:t>
      </w:r>
    </w:p>
    <w:p w14:paraId="56DE7B2E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t>Get the reaction curve by a step change of cooling water flow rate from 0.8771 to 0.8 ft</w:t>
      </w:r>
      <w:r w:rsidRPr="00742656">
        <w:rPr>
          <w:vertAlign w:val="superscript"/>
        </w:rPr>
        <w:t>3</w:t>
      </w:r>
      <w:r>
        <w:t>/min as below:</w:t>
      </w:r>
    </w:p>
    <w:p w14:paraId="30286B74" w14:textId="77777777" w:rsidR="00742656" w:rsidRDefault="00742656" w:rsidP="00742656">
      <w:pPr>
        <w:pStyle w:val="a3"/>
        <w:ind w:leftChars="0" w:left="360"/>
      </w:pPr>
      <w:r w:rsidRPr="00021C63">
        <w:rPr>
          <w:noProof/>
          <w:sz w:val="28"/>
          <w:szCs w:val="28"/>
        </w:rPr>
        <w:drawing>
          <wp:inline distT="0" distB="0" distL="0" distR="0" wp14:anchorId="17144AF2" wp14:editId="008BD366">
            <wp:extent cx="5274310" cy="3955001"/>
            <wp:effectExtent l="0" t="0" r="0" b="0"/>
            <wp:docPr id="62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0F85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 the method of reaction curve to tune an</w:t>
      </w:r>
    </w:p>
    <w:p w14:paraId="6BF314A4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Optimal P-only controller</w:t>
      </w:r>
    </w:p>
    <w:p w14:paraId="676BC1AD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 controller</w:t>
      </w:r>
    </w:p>
    <w:p w14:paraId="2BF1EB7B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PID controller</w:t>
      </w:r>
    </w:p>
    <w:p w14:paraId="7AE39B28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Compare the </w:t>
      </w:r>
      <w:r w:rsidR="0006662F">
        <w:t>performance of the above three controllers and uncontrolled case.</w:t>
      </w:r>
    </w:p>
    <w:p w14:paraId="08C446B2" w14:textId="77777777" w:rsidR="00742656" w:rsidRDefault="00742656" w:rsidP="00742656"/>
    <w:p w14:paraId="6CD8C333" w14:textId="77777777" w:rsidR="0006662F" w:rsidRDefault="0006662F" w:rsidP="00742656">
      <w:r>
        <w:rPr>
          <w:rFonts w:hint="eastAsia"/>
        </w:rPr>
        <w:t>Note controller gain Kc should be negative in this case.</w:t>
      </w:r>
    </w:p>
    <w:p w14:paraId="52C55FA1" w14:textId="77777777" w:rsidR="0006662F" w:rsidRDefault="0006662F" w:rsidP="00742656"/>
    <w:p w14:paraId="78F29719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=reactor(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9BA4B4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dfc</w:t>
      </w:r>
      <w:proofErr w:type="spellEnd"/>
    </w:p>
    <w:p w14:paraId="270A425E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V=13.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26;k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0=8.33e8;E=27820;R=1.987;thou=55;cp=0.88;dH=-12000;</w:t>
      </w:r>
    </w:p>
    <w:p w14:paraId="4FA0D3BC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%Unit of U should be in minutes not hour as in the text.</w:t>
      </w:r>
    </w:p>
    <w:p w14:paraId="67E7A6FD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U=75/60;</w:t>
      </w:r>
    </w:p>
    <w:p w14:paraId="3CFE33FE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36;Vc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=1.56;cpc=1;thouc=62.4;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%water</w:t>
      </w:r>
    </w:p>
    <w:p w14:paraId="7F1D6951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%steady states</w:t>
      </w:r>
    </w:p>
    <w:p w14:paraId="265E44A9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Cai=0.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5975;Ti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=635;f=1.3364;Tci=540;fc=0.8771+dfc;</w:t>
      </w:r>
    </w:p>
    <w:p w14:paraId="097CC12B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vairables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definitions</w:t>
      </w:r>
    </w:p>
    <w:p w14:paraId="120B43D3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Ca=y(1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=y(2);Tc=y(3);</w:t>
      </w:r>
    </w:p>
    <w:p w14:paraId="5535A7C7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%reaction rate</w:t>
      </w:r>
    </w:p>
    <w:p w14:paraId="06726AFE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rA_neg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=k0*exp(-E/(R*T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Ca*Ca;</w:t>
      </w:r>
    </w:p>
    <w:p w14:paraId="6E7F42C0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%Material and Energy Balances</w:t>
      </w:r>
    </w:p>
    <w:p w14:paraId="2330AD99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(f*Cai-f*Ca-V*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rA_neg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)/V;</w:t>
      </w:r>
    </w:p>
    <w:p w14:paraId="1D808526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dy(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(f*thou*cp*Ti-f*thou*cp*T-V*rA_neg*dH-U*A*(T-Tc))/(V*thou*cp);</w:t>
      </w:r>
    </w:p>
    <w:p w14:paraId="6680CFFB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dy(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(fc*thouc*cpc*Tci-fc*thouc*cpc*Tc+U*A*(T-Tc))/(Vc*thouc*cpc);</w:t>
      </w:r>
    </w:p>
    <w:p w14:paraId="76B7AD77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14:paraId="7F86B3E6" w14:textId="77777777" w:rsidR="0006662F" w:rsidRDefault="0006662F" w:rsidP="0006662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DB0808E" w14:textId="77777777" w:rsidR="0006662F" w:rsidRDefault="0006662F" w:rsidP="00742656"/>
    <w:p w14:paraId="2740A71F" w14:textId="77777777" w:rsidR="0006662F" w:rsidRDefault="0006662F" w:rsidP="00742656">
      <w:r>
        <w:rPr>
          <w:rFonts w:hint="eastAsia"/>
        </w:rPr>
        <w:t>MATLAB statements</w:t>
      </w:r>
    </w:p>
    <w:p w14:paraId="76581A83" w14:textId="77777777" w:rsidR="0006662F" w:rsidRDefault="0006662F" w:rsidP="00742656">
      <w:r>
        <w:t xml:space="preserve">global </w:t>
      </w:r>
      <w:proofErr w:type="spellStart"/>
      <w:r>
        <w:t>dfc</w:t>
      </w:r>
      <w:proofErr w:type="spellEnd"/>
    </w:p>
    <w:p w14:paraId="2CFE1405" w14:textId="77777777" w:rsidR="0006662F" w:rsidRDefault="0006662F" w:rsidP="0006662F">
      <w:proofErr w:type="spellStart"/>
      <w:r>
        <w:t>dfc</w:t>
      </w:r>
      <w:proofErr w:type="spellEnd"/>
      <w:r>
        <w:t>=-0.0771;</w:t>
      </w:r>
    </w:p>
    <w:p w14:paraId="2A52C42E" w14:textId="77777777" w:rsidR="0006662F" w:rsidRDefault="0006662F" w:rsidP="0006662F">
      <w:r>
        <w:t>[</w:t>
      </w:r>
      <w:proofErr w:type="spellStart"/>
      <w:proofErr w:type="gramStart"/>
      <w:r>
        <w:t>t,y</w:t>
      </w:r>
      <w:proofErr w:type="spellEnd"/>
      <w:proofErr w:type="gramEnd"/>
      <w:r>
        <w:t>]=ode45('reactor',[0,50],[0.2068,678.9,602.7]);</w:t>
      </w:r>
    </w:p>
    <w:p w14:paraId="443CF3AD" w14:textId="77777777" w:rsidR="0006662F" w:rsidRDefault="0006662F" w:rsidP="0006662F">
      <w:r>
        <w:t>plot(</w:t>
      </w:r>
      <w:proofErr w:type="spellStart"/>
      <w:proofErr w:type="gramStart"/>
      <w:r>
        <w:t>t,y</w:t>
      </w:r>
      <w:proofErr w:type="spellEnd"/>
      <w:proofErr w:type="gramEnd"/>
      <w:r>
        <w:t>(:,2))</w:t>
      </w:r>
    </w:p>
    <w:p w14:paraId="715CFAF4" w14:textId="77777777" w:rsidR="0006662F" w:rsidRPr="0006662F" w:rsidRDefault="0006662F" w:rsidP="00742656"/>
    <w:sectPr w:rsidR="0006662F" w:rsidRPr="0006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1CAE"/>
    <w:multiLevelType w:val="hybridMultilevel"/>
    <w:tmpl w:val="271A6BE0"/>
    <w:lvl w:ilvl="0" w:tplc="17D0F8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F076D0B"/>
    <w:multiLevelType w:val="hybridMultilevel"/>
    <w:tmpl w:val="B99AF91E"/>
    <w:lvl w:ilvl="0" w:tplc="84A671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2D"/>
    <w:rsid w:val="0006662F"/>
    <w:rsid w:val="0012158C"/>
    <w:rsid w:val="00720291"/>
    <w:rsid w:val="00742656"/>
    <w:rsid w:val="00892258"/>
    <w:rsid w:val="00952DCB"/>
    <w:rsid w:val="00D10E2D"/>
    <w:rsid w:val="00F6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924"/>
  <w15:chartTrackingRefBased/>
  <w15:docId w15:val="{725E53A2-79D5-453E-8578-EE366C35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ssjang</dc:creator>
  <cp:keywords/>
  <dc:description/>
  <cp:lastModifiedBy>ssjang-lab</cp:lastModifiedBy>
  <cp:revision>2</cp:revision>
  <dcterms:created xsi:type="dcterms:W3CDTF">2023-10-11T03:43:00Z</dcterms:created>
  <dcterms:modified xsi:type="dcterms:W3CDTF">2023-10-11T03:43:00Z</dcterms:modified>
</cp:coreProperties>
</file>