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l7axqqtvw9k" w:id="0"/>
      <w:bookmarkEnd w:id="0"/>
      <w:r w:rsidDel="00000000" w:rsidR="00000000" w:rsidRPr="00000000">
        <w:rPr>
          <w:rtl w:val="0"/>
        </w:rPr>
        <w:t xml:space="preserve">Fullstack Web App - Assignment1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name: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Location: Lusaka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Cohort: AI Coding Bootcamp Cohort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Grade: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0zm1hhyfcny" w:id="1"/>
      <w:bookmarkEnd w:id="1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80" w:lineRule="auto"/>
        <w:rPr/>
      </w:pPr>
      <w:bookmarkStart w:colFirst="0" w:colLast="0" w:name="_mr9ccpofi0u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Rubric (1 = Unacceptable → 5 = Exceptional)</w:t>
      </w: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2090"/>
        <w:gridCol w:w="1730"/>
        <w:gridCol w:w="2825"/>
        <w:gridCol w:w="2540"/>
        <w:gridCol w:w="2000"/>
        <w:tblGridChange w:id="0">
          <w:tblGrid>
            <w:gridCol w:w="2810"/>
            <w:gridCol w:w="2090"/>
            <w:gridCol w:w="1730"/>
            <w:gridCol w:w="2825"/>
            <w:gridCol w:w="2540"/>
            <w:gridCol w:w="200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— Unacceptable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— Needs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— Meets 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— Exceeds 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— Exceptional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(UI/UX)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Inconsistent layout; illegible or inaccessible; no mobile support.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Basic responsiveness; noticeable visual bugs; limited attention to a11y.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Clean, consistent UI; mobile‑friendly; passes basic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a11y checks</w:t>
              </w:r>
            </w:hyperlink>
            <w:r w:rsidDel="00000000" w:rsidR="00000000" w:rsidRPr="00000000">
              <w:rPr>
                <w:rtl w:val="0"/>
              </w:rPr>
              <w:t xml:space="preserve"> (contrast, keyboard nav).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Thoughtful visual hierarchy; custom theming; comprehensive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a11y</w:t>
              </w:r>
            </w:hyperlink>
            <w:r w:rsidDel="00000000" w:rsidR="00000000" w:rsidRPr="00000000">
              <w:rPr>
                <w:rtl w:val="0"/>
              </w:rPr>
              <w:t xml:space="preserve"> (screen‑reader flows).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Pixel‑perfect, branded design; motion/interaction polish; formal a11y audit with fixes.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Frequent runtime errors; spaghetti code; no state mgmt conventions.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Works but brittle; large components; ad‑hoc state handling.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Modular components; state handled via TanStack Query/RHF; minimal warnings.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Well‑typed hooks; code‑splitting; performance optimizations (lazy‑load, memo).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Production‑level quality: SSR/SEO, exhaustive error states, lighthouse ~90+.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/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Endpoints fail or are missing; insecure rules; no validation.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CRUD works but poor error handling; some validation gaps.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tRPC routes typed; Zod validation; Firestore rules enforce auth.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Thoughtful data modelling; composite indexes; graceful failures.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Multi‑env config; seeding scripts; zero‑downtime migrations or blue‑green deploys.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 Experience &amp; 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Manual builds; no linter/tests in pipeline; flaky deploys.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Basic GitHub Action to deploy; tests run locally only.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Turbo‑cached pipeline: lint, type‑check, tests, Storybook build, preview deploy.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Parallel jobs, test reports, codecov; deploy promotes on tag/Changeset.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Cache‑aware, &lt;5 min runtime; canary deploys; Slack/Discord notifications &amp; rollbacks.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/ IT 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Hard‑coded secrets; no monitoring; unclear infra costs.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Env vars in repo secrets; basic Firebase console logs.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Secrets via T3 Env + functions:config; Cloud Logging dashboards.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Alerting rules, Crashlytics/Sentry integration; cost budgets.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IaC or scripts for full recreate; autoscaling tuned; custom metrics &amp; alerts.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 clear goals; scope creep; missing acceptance criteria.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Trello/Issues exist but vague; ad‑hoc prioritization.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Defined MVP; backlog groomed; demo accepts against criteria.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Road‑map with milestones; burn‑down chart; stakeholder demos.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Data‑driven decisions (analytics); retro action items implemented; public changelog.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&amp;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 automated tests; manual QA only.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&lt;30 % unit coverage; flaky E2E; lint disabled.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≥60 % unit+component coverage; Playwright happy path; lint &amp; Prettier pass 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Visual regression via Storybook; a11y checks; seed data resets; ≥80 % coverage.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Mutation or property‑based tests; contract/fuzz tests; zero‑regression policy.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Public DB; default rules; secrets in code.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Auth enforced but rules overly broad; no dependency scanning.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Principle‑of‑least‑privilege rules; OWASP top‑10 reviewed; secrets managed.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Automated security tests (ZAP/GH Dependabot); 2FA enforced on repo.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Threat model documented; security ADRs; periodic penetration test results.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 &amp; Code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Single huge file; unclear boundaries; no ADRs.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Ad‑hoc folders; circular deps; inconsistent naming.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Follows monorepo layout; shared package for types; ADR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/docs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Decoupled modules; clear domain boundaries; tree‑shakeable libraries.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Hexagonal/CQRS or similar advanced patterns; plug‑in architecture; exemplary ADR trail.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11yproject.com/checklist/" TargetMode="External"/><Relationship Id="rId7" Type="http://schemas.openxmlformats.org/officeDocument/2006/relationships/hyperlink" Target="https://www.a11yproject.com/checkli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