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TECHNICAL DESIGN DOCUMENT TEMPLATE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(Delete everything in \[…] or between &lt;!-- comments --&gt; after filling.)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MY BENEFIT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One‑sentence pitch: \[concise value proposition]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Fitness-tracker-app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OVERVIEW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 Goal: \[problem you’re solving, 1–3 bullets]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 Key features: \[bullets]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 Target users &amp; success criteria: \[who benefits and how success is measured]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TECH STACK (GOLDEN PATH)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Runtime:                Node (Firebase Gen 2 Cloud Functions)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Language:               TypeScript (strict)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Front‑end:              React + Vite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UI kit:                 shadcn/ui (Radix + Tailwind source‑copy model)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Styling:                Tailwind CSS (design‑token file)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State / data fetching:  TanStack Query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Forms &amp; validation:     React Hook Form + Zod resolver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Shared validation:      Zod (client &amp; server)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API layer:              tRPC (typed RPC)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Backend services:       Firebase Auth · Firestore · Storage · Functions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Package manager / mono: PNPM workspaces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Build orchestration:    </w:t>
      </w:r>
      <w:commentRangeStart w:id="0"/>
      <w:r w:rsidDel="00000000" w:rsidR="00000000" w:rsidRPr="00000000">
        <w:rPr>
          <w:rtl w:val="0"/>
        </w:rPr>
        <w:t xml:space="preserve">Turborepo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(remote caching)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Component workshop:     </w:t>
      </w:r>
      <w:commentRangeStart w:id="1"/>
      <w:r w:rsidDel="00000000" w:rsidR="00000000" w:rsidRPr="00000000">
        <w:rPr>
          <w:rtl w:val="0"/>
        </w:rPr>
        <w:t xml:space="preserve">Storybook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(UI in isolation)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Unit / component tests: Vitest + Testing Library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Visual / interaction:   </w:t>
      </w:r>
      <w:commentRangeStart w:id="2"/>
      <w:r w:rsidDel="00000000" w:rsidR="00000000" w:rsidRPr="00000000">
        <w:rPr>
          <w:rtl w:val="0"/>
        </w:rPr>
        <w:t xml:space="preserve">Storybook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+ @storybook/testing‑library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End‑to‑end tests:       Playwright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Linting:                ESLint (typescript‑eslint) + eslint‑plugin‑perfectionist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Formatting:             Prettier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Type‑safe env vars:     T3 Env (Zod‑validated)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Versioning / publishing: Changesets (monorepo changelogs &amp; releases)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CI / CD:                </w:t>
      </w:r>
      <w:commentRangeStart w:id="3"/>
      <w:r w:rsidDel="00000000" w:rsidR="00000000" w:rsidRPr="00000000">
        <w:rPr>
          <w:rtl w:val="0"/>
        </w:rPr>
        <w:t xml:space="preserve">GitHub Actions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(Turbo‑aware pipeline; see §8)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3. MONOREPO LAYOUT (PNPM)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├── apps/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└── web/            ← React front‑end (+ .storybook)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functions/          ← Cloud Functions / tRPC routers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├── packages/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├── shared/         ← Zod schemas, utilities, common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└── seeding/        ← Data‑seeding helpers (Firestore emulator/Admin SDK)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docs/               ← Project docs (this TDD, ADRs, API notes)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└── .github/            ← CI workflows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4. ARCHITECTURE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Client (React + TanStack Query) ⇄ tRPC HTTPS endpoints (Cloud Functions)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tRPC handlers read/write Firestore documents and interact with Storage.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&lt;!-- Replace or link to a diagram if useful. --&gt;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5. DATA MODEL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 Entity | Key fields          | Notes             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| ------ | ------------------- | ----------------- |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| User   | uid, email, role, … | Auth via Firebase 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| \[…]   | …                   | …                 |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* Security rules: \[plan or link]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* Index strategy: \[composite indexes]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6. API DESIGN (tRPC)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| Router | Procedure | Input (Zod schema) | Output |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| ------ | --------- | ------------------ | ------ |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| user   | getById   | uid                | User   |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| \[…]   | …         | …                  | …      |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Error‑handling conventions: \[auth errors, validation errors, etc.]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7. TESTING STRATEGY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| Level / focus        | Toolset                                | Scope                      |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| -------------------- | -------------------------------------- | -------------------------- |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| Unit                 | Vitest                                 | Pure functions, hooks      |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| Component            | Vitest + Testing Library               | React components           |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| Visual / interaction | Storybook + @storybook/testing‑library | UI snapshots, interactions |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| End‑to‑end           | Playwright                             | Auth flows, happy paths    |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* Coverage target: \[e.g., 80 % statements]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Fixtures / seeding: `pnpm seed` → runs scripts in `packages/seeding` against the Firebase emulator.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8. CI / CD PIPELINE (GITHUB ACTIONS)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9. Setup PNPM and restore Turbo remote cache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10. `pnpm exec turbo run lint typecheck` – ESLint &amp; `tsc --noEmit`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11. `pnpm exec turbo run test` – Vitest (Turbo skips untouched packages)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12. `pnpm exec turbo run build-storybook` – generates static Storybook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13. `pnpm exec turbo run e2e` – Playwright suite (headless)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14. Deploy preview (Firebase Hosting channel + optional Storybook host)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15. Changesets release &amp; promote to prod on merge to `main`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9. ENVIRONMENTS &amp; SECRETS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| Env        | URL / target                                       | Notes                                          |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| ---------- | -------------------------------------------------- | ---------------------------------------------- |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| local      | localhost:5173                                     | .env + Firebase emulators; validated by T3 Env |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| preview-\* | Firebase Hosting channel                           | Auto‑created per PR                            |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| prod       | [https://app.example.com](https://app.example.com) | Promote via CI workflow                        |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Secrets handled with `firebase functions:config:set` and GitHub repo secrets.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10. PERFORMANCE &amp; SCALABILITY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* Denormalize Firestore data to avoid hot‑document writes.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* Tune TanStack Query caching (`staleTime`, prefetch patterns).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* Code‑split via Vite dynamic imports.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11. MONITORING &amp; LOGGING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| Concern        | Tool                          | Notes                   |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| -------------- | ----------------------------- | ----------------------- |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| Runtime errors | Firebase Crashlytics / Sentry | Front‑end error capture |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| Server logs    | Google Cloud Logging          | Structured JSON logs    |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| Analytics      | GA4 or PostHog                | Track funnels &amp; usage   |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12. ACCESSIBILITY &amp; I18N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* shadcn/ui components use Radix primitives (focus, ARIA).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* Storybook a11y addon for quick audits.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* WCAG 2.1 AA checklist (contrast, keyboard nav).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* i18n plan: \[react‑intl, language switcher, etc.]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13. CODE QUALITY &amp; FORMATTING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* Prettier formats on save / commit.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* ESLint governs rules; perfectionist plug‑in auto‑sorts imports and object keys.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* Husky pre‑commit hook runs `lint-staged`.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14. OPEN QUESTIONS / RISKS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| Item                     | Owner | Resolution date |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| ------------------------ | ----- | --------------- |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| \[e.g., Payment gateway] | —     | —               |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| \[…]                     |       |                 |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15. APPENDICES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* Setup script: `pnpm exec turbo run setup`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* Branching model: Conventional commits + Changesets for versioning.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* Links: product spec, Figma, Storybook URL, ADR index, etc.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Last updated: \[YYYY‑MM‑DD]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**End of template** – copy into `docs/technical-design-doc.md` and customize.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rdan Hart" w:id="3" w:date="2025-07-29T08:15:05Z"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optional, but need some CI</w:t>
      </w:r>
    </w:p>
  </w:comment>
  <w:comment w:author="Jordan Hart" w:id="2" w:date="2025-07-29T08:14:02Z"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</w:t>
      </w:r>
    </w:p>
  </w:comment>
  <w:comment w:author="Jordan Hart" w:id="0" w:date="2025-07-29T08:13:43Z"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</w:t>
      </w:r>
    </w:p>
  </w:comment>
  <w:comment w:author="Jordan Hart" w:id="1" w:date="2025-07-29T08:13:49Z"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