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56"/>
        </w:rPr>
        <w:t>meerkatPOS</w:t>
      </w:r>
    </w:p>
    <w:p>
      <w:pPr>
        <w:jc w:val="center"/>
      </w:pPr>
      <w:r>
        <w:rPr>
          <w:b/>
          <w:sz w:val="36"/>
        </w:rPr>
        <w:t>Cashier Account Setup Guide</w:t>
      </w:r>
    </w:p>
    <w:p>
      <w:pPr>
        <w:jc w:val="center"/>
      </w:pPr>
      <w:r>
        <w:rPr>
          <w:i/>
          <w:color w:val="606060"/>
          <w:sz w:val="22"/>
        </w:rPr>
        <w:t>Step-by-step record of every page, field, and permission used to bring a Cashier account online</w:t>
      </w:r>
    </w:p>
    <w:p/>
    <w:p>
      <w:r>
        <w:br w:type="page"/>
      </w:r>
    </w:p>
    <w:p>
      <w:pPr>
        <w:pStyle w:val="Heading1"/>
      </w:pPr>
      <w:r>
        <w:t>1. Overview: Two Permission Layers</w:t>
      </w:r>
    </w:p>
    <w:p>
      <w:r>
        <w:rPr>
          <w:b w:val="0"/>
          <w:i w:val="0"/>
        </w:rPr>
        <w:t>meerkatPOS controls access through two independent systems. Both must be configured for a role to work correctly — missing one leaves a user with a broken or half-visible experience.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Governs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Configured via</w:t>
            </w:r>
          </w:p>
        </w:tc>
      </w:tr>
      <w:tr>
        <w:tc>
          <w:tcPr>
            <w:tcW w:type="dxa" w:w="2880"/>
          </w:tcPr>
          <w:p>
            <w:r>
              <w:t>Frappe Role + Permission Manager</w:t>
            </w:r>
          </w:p>
        </w:tc>
        <w:tc>
          <w:tcPr>
            <w:tcW w:type="dxa" w:w="4320"/>
          </w:tcPr>
          <w:p>
            <w:r>
              <w:t>Access to the Desk/backend (/app) — opening doctype lists, editing records</w:t>
            </w:r>
          </w:p>
        </w:tc>
        <w:tc>
          <w:tcPr>
            <w:tcW w:type="dxa" w:w="2880"/>
          </w:tcPr>
          <w:p>
            <w:r>
              <w:t>User page → Roles tab; Permission Manager</w:t>
            </w:r>
          </w:p>
        </w:tc>
      </w:tr>
      <w:tr>
        <w:tc>
          <w:tcPr>
            <w:tcW w:type="dxa" w:w="2880"/>
          </w:tcPr>
          <w:p>
            <w:r>
              <w:t>POS Role (xpos custom)</w:t>
            </w:r>
          </w:p>
        </w:tc>
        <w:tc>
          <w:tcPr>
            <w:tcW w:type="dxa" w:w="4320"/>
          </w:tcPr>
          <w:p>
            <w:r>
              <w:t>Behavior inside the POS screen itself — discounts, returns, closing shift, purchasing, etc.</w:t>
            </w:r>
          </w:p>
        </w:tc>
        <w:tc>
          <w:tcPr>
            <w:tcW w:type="dxa" w:w="2880"/>
          </w:tcPr>
          <w:p>
            <w:r>
              <w:t>POS Role doctype; in-app Role Permissions screen</w:t>
            </w:r>
          </w:p>
        </w:tc>
      </w:tr>
    </w:tbl>
    <w:p/>
    <w:p>
      <w:r>
        <w:rPr>
          <w:b w:val="0"/>
          <w:i w:val="0"/>
        </w:rPr>
        <w:t>For a pure Cashier who only ever uses the POS screen and never opens the Desk backend, the Frappe Role layer barely matters — the POS Role system does essentially all the work.</w:t>
      </w:r>
    </w:p>
    <w:p>
      <w:pPr>
        <w:pStyle w:val="Heading1"/>
      </w:pPr>
      <w:r>
        <w:t>2. Step 1 — Create the Frappe User</w:t>
      </w:r>
    </w:p>
    <w:p>
      <w:pPr>
        <w:pStyle w:val="ListBullet"/>
      </w:pPr>
      <w:r>
        <w:t>Page: Desk → User list (/app/user) → + Add</w:t>
      </w:r>
    </w:p>
    <w:p>
      <w:pPr>
        <w:pStyle w:val="ListBullet"/>
      </w:pPr>
      <w:r>
        <w:t>Fill in: Email, First Name, Last Name</w:t>
      </w:r>
    </w:p>
    <w:p>
      <w:pPr>
        <w:pStyle w:val="ListBullet"/>
      </w:pPr>
      <w:r>
        <w:t>Set the password directly — do NOT rely on the welcome email. This site has no outgoing mail server configured, so invite emails are never delivered.</w:t>
      </w:r>
    </w:p>
    <w:p>
      <w:pPr>
        <w:pStyle w:val="ListNumber"/>
      </w:pPr>
      <w:r>
        <w:t>Option A: On the User form, use the “Set New Password” field directly, then Save.</w:t>
      </w:r>
    </w:p>
    <w:p>
      <w:pPr>
        <w:pStyle w:val="ListNumber"/>
      </w:pPr>
      <w:r>
        <w:t>Option B (CLI, guaranteed): bench --site &lt;site-name&gt; set-password &lt;user-email&gt;</w:t>
      </w:r>
    </w:p>
    <w:p>
      <w:pPr>
        <w:pStyle w:val="Heading1"/>
      </w:pPr>
      <w:r>
        <w:t>3. Step 2 — (Optional) Frappe Role for Desk Access</w:t>
      </w:r>
    </w:p>
    <w:p>
      <w:r>
        <w:rPr>
          <w:b w:val="0"/>
          <w:i w:val="0"/>
        </w:rPr>
        <w:t>Skip this entirely for a cashier who only uses the POS screen. Only relevant if this user should also be able to log into the Desk backend directly.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</w:rPr>
              <w:t>Frappe Role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  <w:t>Assign to Cashier?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t>Cashier (standard ERPNext role)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4320"/>
          </w:tcPr>
          <w:p>
            <w:r>
              <w:t>Grants just enough to submit POS-originated invoices</w:t>
            </w:r>
          </w:p>
        </w:tc>
      </w:tr>
      <w:tr>
        <w:tc>
          <w:tcPr>
            <w:tcW w:type="dxa" w:w="3600"/>
          </w:tcPr>
          <w:p>
            <w:r>
              <w:t>Sales User / Accounts User / Stock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Reserved for Manager / Director profiles</w:t>
            </w:r>
          </w:p>
        </w:tc>
      </w:tr>
    </w:tbl>
    <w:p/>
    <w:p>
      <w:pPr>
        <w:pStyle w:val="Heading1"/>
      </w:pPr>
      <w:r>
        <w:t>4. Step 3 — POS Role: Cashier Permission Checklist</w:t>
      </w:r>
    </w:p>
    <w:p>
      <w:r>
        <w:rPr>
          <w:b w:val="0"/>
          <w:i w:val="0"/>
        </w:rPr>
        <w:t>Page: Desk → meerkatPOS → Setup → POS Role → Cashier (or the in-app Role Permissions screen).</w:t>
      </w:r>
    </w:p>
    <w:p>
      <w:r>
        <w:rPr>
          <w:b w:val="0"/>
          <w:i w:val="0"/>
        </w:rPr>
        <w:t>Final recommended state for the Cashier role: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3744"/>
            <w:shd w:val="clear" w:color="auto" w:fill="2F5496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304"/>
          </w:tcPr>
          <w:p>
            <w:r>
              <w:t>Billing &amp; Invoicing</w:t>
            </w:r>
          </w:p>
        </w:tc>
        <w:tc>
          <w:tcPr>
            <w:tcW w:type="dxa" w:w="2592"/>
          </w:tcPr>
          <w:p>
            <w:r>
              <w:t>Close Shift</w:t>
            </w:r>
          </w:p>
        </w:tc>
        <w:tc>
          <w:tcPr>
            <w:tcW w:type="dxa" w:w="1440"/>
            <w:shd w:val="clear" w:color="auto" w:fill="C6E0B4"/>
          </w:tcPr>
          <w:p>
            <w:r>
              <w:t>ON</w:t>
            </w:r>
          </w:p>
        </w:tc>
        <w:tc>
          <w:tcPr>
            <w:tcW w:type="dxa" w:w="3744"/>
          </w:tcPr>
          <w:p>
            <w:r>
              <w:t>Cashier must be able to close their own register at end of day</w:t>
            </w:r>
          </w:p>
        </w:tc>
      </w:tr>
      <w:tr>
        <w:tc>
          <w:tcPr>
            <w:tcW w:type="dxa" w:w="2304"/>
          </w:tcPr>
          <w:p>
            <w:r>
              <w:t>Billing &amp; Invoicing</w:t>
            </w:r>
          </w:p>
        </w:tc>
        <w:tc>
          <w:tcPr>
            <w:tcW w:type="dxa" w:w="2592"/>
          </w:tcPr>
          <w:p>
            <w:r>
              <w:t>Reprint Invoice</w:t>
            </w:r>
          </w:p>
        </w:tc>
        <w:tc>
          <w:tcPr>
            <w:tcW w:type="dxa" w:w="1440"/>
            <w:shd w:val="clear" w:color="auto" w:fill="C6E0B4"/>
          </w:tcPr>
          <w:p>
            <w:r>
              <w:t>ON</w:t>
            </w:r>
          </w:p>
        </w:tc>
        <w:tc>
          <w:tcPr>
            <w:tcW w:type="dxa" w:w="3744"/>
          </w:tcPr>
          <w:p>
            <w:r>
              <w:t>Routine customer request, no financial risk</w:t>
            </w:r>
          </w:p>
        </w:tc>
      </w:tr>
      <w:tr>
        <w:tc>
          <w:tcPr>
            <w:tcW w:type="dxa" w:w="2304"/>
          </w:tcPr>
          <w:p>
            <w:r>
              <w:t>Billing &amp; Invoicing</w:t>
            </w:r>
          </w:p>
        </w:tc>
        <w:tc>
          <w:tcPr>
            <w:tcW w:type="dxa" w:w="2592"/>
          </w:tcPr>
          <w:p>
            <w:r>
              <w:t>Print Draft Invoice</w:t>
            </w:r>
          </w:p>
        </w:tc>
        <w:tc>
          <w:tcPr>
            <w:tcW w:type="dxa" w:w="1440"/>
            <w:shd w:val="clear" w:color="auto" w:fill="C6E0B4"/>
          </w:tcPr>
          <w:p>
            <w:r>
              <w:t>ON</w:t>
            </w:r>
          </w:p>
        </w:tc>
        <w:tc>
          <w:tcPr>
            <w:tcW w:type="dxa" w:w="3744"/>
          </w:tcPr>
          <w:p>
            <w:r>
              <w:t>Printing a quote/draft commits nothing</w:t>
            </w:r>
          </w:p>
        </w:tc>
      </w:tr>
      <w:tr>
        <w:tc>
          <w:tcPr>
            <w:tcW w:type="dxa" w:w="2304"/>
          </w:tcPr>
          <w:p>
            <w:r>
              <w:t>Billing &amp; Invoicing</w:t>
            </w:r>
          </w:p>
        </w:tc>
        <w:tc>
          <w:tcPr>
            <w:tcW w:type="dxa" w:w="2592"/>
          </w:tcPr>
          <w:p>
            <w:r>
              <w:t>Shift Report</w:t>
            </w:r>
          </w:p>
        </w:tc>
        <w:tc>
          <w:tcPr>
            <w:tcW w:type="dxa" w:w="1440"/>
            <w:shd w:val="clear" w:color="auto" w:fill="C6E0B4"/>
          </w:tcPr>
          <w:p>
            <w:r>
              <w:t>ON</w:t>
            </w:r>
          </w:p>
        </w:tc>
        <w:tc>
          <w:tcPr>
            <w:tcW w:type="dxa" w:w="3744"/>
          </w:tcPr>
          <w:p>
            <w:r>
              <w:t>Letting them see their own shift totals before closing is harmless</w:t>
            </w:r>
          </w:p>
        </w:tc>
      </w:tr>
      <w:tr>
        <w:tc>
          <w:tcPr>
            <w:tcW w:type="dxa" w:w="2304"/>
          </w:tcPr>
          <w:p>
            <w:r>
              <w:t>Discounts &amp; Pricing</w:t>
            </w:r>
          </w:p>
        </w:tc>
        <w:tc>
          <w:tcPr>
            <w:tcW w:type="dxa" w:w="2592"/>
          </w:tcPr>
          <w:p>
            <w:r>
              <w:t>Apply Additional Discount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Margin/fraud risk — reserve for Manager</w:t>
            </w:r>
          </w:p>
        </w:tc>
      </w:tr>
      <w:tr>
        <w:tc>
          <w:tcPr>
            <w:tcW w:type="dxa" w:w="2304"/>
          </w:tcPr>
          <w:p>
            <w:r>
              <w:t>Discounts &amp; Pricing</w:t>
            </w:r>
          </w:p>
        </w:tc>
        <w:tc>
          <w:tcPr>
            <w:tcW w:type="dxa" w:w="2592"/>
          </w:tcPr>
          <w:p>
            <w:r>
              <w:t>Edit Discount Field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Margin/fraud risk — reserve for Manager</w:t>
            </w:r>
          </w:p>
        </w:tc>
      </w:tr>
      <w:tr>
        <w:tc>
          <w:tcPr>
            <w:tcW w:type="dxa" w:w="2304"/>
          </w:tcPr>
          <w:p>
            <w:r>
              <w:t>Discounts &amp; Pricing</w:t>
            </w:r>
          </w:p>
        </w:tc>
        <w:tc>
          <w:tcPr>
            <w:tcW w:type="dxa" w:w="2592"/>
          </w:tcPr>
          <w:p>
            <w:r>
              <w:t>Change Price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Direct price-manipulation risk</w:t>
            </w:r>
          </w:p>
        </w:tc>
      </w:tr>
      <w:tr>
        <w:tc>
          <w:tcPr>
            <w:tcW w:type="dxa" w:w="2304"/>
          </w:tcPr>
          <w:p>
            <w:r>
              <w:t>Sales Operations</w:t>
            </w:r>
          </w:p>
        </w:tc>
        <w:tc>
          <w:tcPr>
            <w:tcW w:type="dxa" w:w="2592"/>
          </w:tcPr>
          <w:p>
            <w:r>
              <w:t>Sale Return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Common fraud vector (fake returns to skim cash) — require a Manager</w:t>
            </w:r>
          </w:p>
        </w:tc>
      </w:tr>
      <w:tr>
        <w:tc>
          <w:tcPr>
            <w:tcW w:type="dxa" w:w="2304"/>
          </w:tcPr>
          <w:p>
            <w:r>
              <w:t>Sales Operations</w:t>
            </w:r>
          </w:p>
        </w:tc>
        <w:tc>
          <w:tcPr>
            <w:tcW w:type="dxa" w:w="2592"/>
          </w:tcPr>
          <w:p>
            <w:r>
              <w:t>Recall Other Shifts' Tabs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Supervisory action, not a cashier one</w:t>
            </w:r>
          </w:p>
        </w:tc>
      </w:tr>
      <w:tr>
        <w:tc>
          <w:tcPr>
            <w:tcW w:type="dxa" w:w="2304"/>
          </w:tcPr>
          <w:p>
            <w:r>
              <w:t>Sales Operations</w:t>
            </w:r>
          </w:p>
        </w:tc>
        <w:tc>
          <w:tcPr>
            <w:tcW w:type="dxa" w:w="2592"/>
          </w:tcPr>
          <w:p>
            <w:r>
              <w:t>Settle Outstanding Invoice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Touches reconciliation — keep with Manager</w:t>
            </w:r>
          </w:p>
        </w:tc>
      </w:tr>
      <w:tr>
        <w:tc>
          <w:tcPr>
            <w:tcW w:type="dxa" w:w="2304"/>
          </w:tcPr>
          <w:p>
            <w:r>
              <w:t>Cash Management</w:t>
            </w:r>
          </w:p>
        </w:tc>
        <w:tc>
          <w:tcPr>
            <w:tcW w:type="dxa" w:w="2592"/>
          </w:tcPr>
          <w:p>
            <w:r>
              <w:t>Expense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Moves cash out of the drawer — needs sign-off above cashier level</w:t>
            </w:r>
          </w:p>
        </w:tc>
      </w:tr>
      <w:tr>
        <w:tc>
          <w:tcPr>
            <w:tcW w:type="dxa" w:w="2304"/>
          </w:tcPr>
          <w:p>
            <w:r>
              <w:t>Cash Management</w:t>
            </w:r>
          </w:p>
        </w:tc>
        <w:tc>
          <w:tcPr>
            <w:tcW w:type="dxa" w:w="2592"/>
          </w:tcPr>
          <w:p>
            <w:r>
              <w:t>Bank Drop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Moves cash out of the drawer — needs sign-off above cashier level</w:t>
            </w:r>
          </w:p>
        </w:tc>
      </w:tr>
      <w:tr>
        <w:tc>
          <w:tcPr>
            <w:tcW w:type="dxa" w:w="2304"/>
          </w:tcPr>
          <w:p>
            <w:r>
              <w:t>Purchasing &amp; Stock</w:t>
            </w:r>
          </w:p>
        </w:tc>
        <w:tc>
          <w:tcPr>
            <w:tcW w:type="dxa" w:w="2592"/>
          </w:tcPr>
          <w:p>
            <w:r>
              <w:t>Purchase Order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A cashier has no business creating purchase orders</w:t>
            </w:r>
          </w:p>
        </w:tc>
      </w:tr>
      <w:tr>
        <w:tc>
          <w:tcPr>
            <w:tcW w:type="dxa" w:w="2304"/>
          </w:tcPr>
          <w:p>
            <w:r>
              <w:t>Purchasing &amp; Stock</w:t>
            </w:r>
          </w:p>
        </w:tc>
        <w:tc>
          <w:tcPr>
            <w:tcW w:type="dxa" w:w="2592"/>
          </w:tcPr>
          <w:p>
            <w:r>
              <w:t>Stock Entry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A cashier has no business receiving/transferring stock</w:t>
            </w:r>
          </w:p>
        </w:tc>
      </w:tr>
      <w:tr>
        <w:tc>
          <w:tcPr>
            <w:tcW w:type="dxa" w:w="2304"/>
          </w:tcPr>
          <w:p>
            <w:r>
              <w:t>Reports</w:t>
            </w:r>
          </w:p>
        </w:tc>
        <w:tc>
          <w:tcPr>
            <w:tcW w:type="dxa" w:w="2592"/>
          </w:tcPr>
          <w:p>
            <w:r>
              <w:t>Current Stock by Brand</w:t>
            </w:r>
          </w:p>
        </w:tc>
        <w:tc>
          <w:tcPr>
            <w:tcW w:type="dxa" w:w="1440"/>
            <w:shd w:val="clear" w:color="auto" w:fill="C6E0B4"/>
          </w:tcPr>
          <w:p>
            <w:r>
              <w:t>ON (optional)</w:t>
            </w:r>
          </w:p>
        </w:tc>
        <w:tc>
          <w:tcPr>
            <w:tcW w:type="dxa" w:w="3744"/>
          </w:tcPr>
          <w:p>
            <w:r>
              <w:t>Read-only, no risk — convenient if cashiers field stock questions</w:t>
            </w:r>
          </w:p>
        </w:tc>
      </w:tr>
      <w:tr>
        <w:tc>
          <w:tcPr>
            <w:tcW w:type="dxa" w:w="2304"/>
          </w:tcPr>
          <w:p>
            <w:r>
              <w:t>Reports</w:t>
            </w:r>
          </w:p>
        </w:tc>
        <w:tc>
          <w:tcPr>
            <w:tcW w:type="dxa" w:w="2592"/>
          </w:tcPr>
          <w:p>
            <w:r>
              <w:t>Current Stock Report</w:t>
            </w:r>
          </w:p>
        </w:tc>
        <w:tc>
          <w:tcPr>
            <w:tcW w:type="dxa" w:w="1440"/>
            <w:shd w:val="clear" w:color="auto" w:fill="C6E0B4"/>
          </w:tcPr>
          <w:p>
            <w:r>
              <w:t>ON (optional)</w:t>
            </w:r>
          </w:p>
        </w:tc>
        <w:tc>
          <w:tcPr>
            <w:tcW w:type="dxa" w:w="3744"/>
          </w:tcPr>
          <w:p>
            <w:r>
              <w:t>Read-only, no risk — convenient if cashiers field stock questions</w:t>
            </w:r>
          </w:p>
        </w:tc>
      </w:tr>
      <w:tr>
        <w:tc>
          <w:tcPr>
            <w:tcW w:type="dxa" w:w="2304"/>
          </w:tcPr>
          <w:p>
            <w:r>
              <w:t>Administration</w:t>
            </w:r>
          </w:p>
        </w:tc>
        <w:tc>
          <w:tcPr>
            <w:tcW w:type="dxa" w:w="2592"/>
          </w:tcPr>
          <w:p>
            <w:r>
              <w:t>Manage Role Permissions</w:t>
            </w:r>
          </w:p>
        </w:tc>
        <w:tc>
          <w:tcPr>
            <w:tcW w:type="dxa" w:w="1440"/>
            <w:shd w:val="clear" w:color="auto" w:fill="F8CBAD"/>
          </w:tcPr>
          <w:p>
            <w:r>
              <w:t>OFF</w:t>
            </w:r>
          </w:p>
        </w:tc>
        <w:tc>
          <w:tcPr>
            <w:tcW w:type="dxa" w:w="3744"/>
          </w:tcPr>
          <w:p>
            <w:r>
              <w:t>Controls all other permissions — Director/Admin only</w:t>
            </w:r>
          </w:p>
        </w:tc>
      </w:tr>
    </w:tbl>
    <w:p/>
    <w:p>
      <w:pPr>
        <w:pStyle w:val="Heading1"/>
      </w:pPr>
      <w:r>
        <w:t>5. Step 4 — POS Profile Setup</w:t>
      </w:r>
    </w:p>
    <w:p>
      <w:r>
        <w:rPr>
          <w:b w:val="0"/>
          <w:i w:val="0"/>
        </w:rPr>
        <w:t>Page: Desk → POS Profile → (existing profile, e.g. “HeadOffice”) → Edit Full Form. Every tab below was visited and configured for this profile.</w:t>
      </w:r>
    </w:p>
    <w:p>
      <w:pPr>
        <w:pStyle w:val="Heading2"/>
      </w:pPr>
      <w:r>
        <w:t>5.1 Details tab</w:t>
      </w:r>
    </w:p>
    <w:p>
      <w:pPr>
        <w:pStyle w:val="ListBullet"/>
      </w:pPr>
      <w:r>
        <w:t>Name: descriptive identifier (e.g. “HeadOffice”)</w:t>
      </w:r>
    </w:p>
    <w:p>
      <w:pPr>
        <w:pStyle w:val="ListBullet"/>
      </w:pPr>
      <w:r>
        <w:t>Company: set to the registered company</w:t>
      </w:r>
    </w:p>
    <w:p>
      <w:pPr>
        <w:pStyle w:val="ListBullet"/>
      </w:pPr>
      <w:r>
        <w:t>Customer: left blank (no forced default walk-in customer)</w:t>
      </w:r>
    </w:p>
    <w:p>
      <w:pPr>
        <w:pStyle w:val="ListBullet"/>
      </w:pPr>
      <w:r>
        <w:t>Country: read-only, auto-derived from Company</w:t>
      </w:r>
    </w:p>
    <w:p>
      <w:pPr>
        <w:pStyle w:val="Heading2"/>
      </w:pPr>
      <w:r>
        <w:t>5.2 Accounting tab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480"/>
            <w:shd w:val="clear" w:color="auto" w:fill="2F5496"/>
          </w:tcPr>
          <w:p>
            <w:r>
              <w:rPr>
                <w:b/>
                <w:color w:val="FFFFFF"/>
              </w:rPr>
              <w:t>Value / Guidance</w:t>
            </w:r>
          </w:p>
        </w:tc>
      </w:tr>
      <w:tr>
        <w:tc>
          <w:tcPr>
            <w:tcW w:type="dxa" w:w="3600"/>
          </w:tcPr>
          <w:p>
            <w:r>
              <w:t>Write Off Account</w:t>
            </w:r>
          </w:p>
        </w:tc>
        <w:tc>
          <w:tcPr>
            <w:tcW w:type="dxa" w:w="6480"/>
          </w:tcPr>
          <w:p>
            <w:r>
              <w:t>&lt;Write Off - company abbr&gt; (auto-created default account)</w:t>
            </w:r>
          </w:p>
        </w:tc>
      </w:tr>
      <w:tr>
        <w:tc>
          <w:tcPr>
            <w:tcW w:type="dxa" w:w="3600"/>
          </w:tcPr>
          <w:p>
            <w:r>
              <w:t>Write Off Cost Center</w:t>
            </w:r>
          </w:p>
        </w:tc>
        <w:tc>
          <w:tcPr>
            <w:tcW w:type="dxa" w:w="6480"/>
          </w:tcPr>
          <w:p>
            <w:r>
              <w:t>&lt;Main - company abbr&gt;</w:t>
            </w:r>
          </w:p>
        </w:tc>
      </w:tr>
      <w:tr>
        <w:tc>
          <w:tcPr>
            <w:tcW w:type="dxa" w:w="3600"/>
          </w:tcPr>
          <w:p>
            <w:r>
              <w:t>Write Off Limit</w:t>
            </w:r>
          </w:p>
        </w:tc>
        <w:tc>
          <w:tcPr>
            <w:tcW w:type="dxa" w:w="6480"/>
          </w:tcPr>
          <w:p>
            <w:r>
              <w:t>1.00 (default)</w:t>
            </w:r>
          </w:p>
        </w:tc>
      </w:tr>
      <w:tr>
        <w:tc>
          <w:tcPr>
            <w:tcW w:type="dxa" w:w="3600"/>
          </w:tcPr>
          <w:p>
            <w:r>
              <w:t>Cost Center (Accounting Dimensions)</w:t>
            </w:r>
          </w:p>
        </w:tc>
        <w:tc>
          <w:tcPr>
            <w:tcW w:type="dxa" w:w="6480"/>
          </w:tcPr>
          <w:p>
            <w:r>
              <w:t>&lt;Main - company abbr&gt;</w:t>
            </w:r>
          </w:p>
        </w:tc>
      </w:tr>
      <w:tr>
        <w:tc>
          <w:tcPr>
            <w:tcW w:type="dxa" w:w="3600"/>
          </w:tcPr>
          <w:p>
            <w:r>
              <w:t>Income / Expense Account</w:t>
            </w:r>
          </w:p>
        </w:tc>
        <w:tc>
          <w:tcPr>
            <w:tcW w:type="dxa" w:w="6480"/>
          </w:tcPr>
          <w:p>
            <w:r>
              <w:t>Left blank — falls back to item-level defaults</w:t>
            </w:r>
          </w:p>
        </w:tc>
      </w:tr>
      <w:tr>
        <w:tc>
          <w:tcPr>
            <w:tcW w:type="dxa" w:w="3600"/>
          </w:tcPr>
          <w:p>
            <w:r>
              <w:t>Taxes and Charges / Tax Category</w:t>
            </w:r>
          </w:p>
        </w:tc>
        <w:tc>
          <w:tcPr>
            <w:tcW w:type="dxa" w:w="6480"/>
          </w:tcPr>
          <w:p>
            <w:r>
              <w:t>Left blank until a Sales Taxes template exists</w:t>
            </w:r>
          </w:p>
        </w:tc>
      </w:tr>
      <w:tr>
        <w:tc>
          <w:tcPr>
            <w:tcW w:type="dxa" w:w="3600"/>
          </w:tcPr>
          <w:p>
            <w:r>
              <w:t>Account for Change Amount</w:t>
            </w:r>
          </w:p>
        </w:tc>
        <w:tc>
          <w:tcPr>
            <w:tcW w:type="dxa" w:w="6480"/>
          </w:tcPr>
          <w:p>
            <w:r>
              <w:t>&lt;Cash - company abbr&gt; — used for change/cash reconciliation</w:t>
            </w:r>
          </w:p>
        </w:tc>
      </w:tr>
      <w:tr>
        <w:tc>
          <w:tcPr>
            <w:tcW w:type="dxa" w:w="3600"/>
          </w:tcPr>
          <w:p>
            <w:r>
              <w:t>Disable Rounded Total</w:t>
            </w:r>
          </w:p>
        </w:tc>
        <w:tc>
          <w:tcPr>
            <w:tcW w:type="dxa" w:w="6480"/>
          </w:tcPr>
          <w:p>
            <w:r>
              <w:t>Unchecked (default rounding kept)</w:t>
            </w:r>
          </w:p>
        </w:tc>
      </w:tr>
      <w:tr>
        <w:tc>
          <w:tcPr>
            <w:tcW w:type="dxa" w:w="3600"/>
          </w:tcPr>
          <w:p>
            <w:r>
              <w:t>Apply Discount On</w:t>
            </w:r>
          </w:p>
        </w:tc>
        <w:tc>
          <w:tcPr>
            <w:tcW w:type="dxa" w:w="6480"/>
          </w:tcPr>
          <w:p>
            <w:r>
              <w:t>Grand Total (default)</w:t>
            </w:r>
          </w:p>
        </w:tc>
      </w:tr>
      <w:tr>
        <w:tc>
          <w:tcPr>
            <w:tcW w:type="dxa" w:w="3600"/>
          </w:tcPr>
          <w:p>
            <w:r>
              <w:t>Allow Partial Payment</w:t>
            </w:r>
          </w:p>
        </w:tc>
        <w:tc>
          <w:tcPr>
            <w:tcW w:type="dxa" w:w="6480"/>
          </w:tcPr>
          <w:p>
            <w:r>
              <w:t>Enabled — required for cashier settlement workflow</w:t>
            </w:r>
          </w:p>
        </w:tc>
      </w:tr>
    </w:tbl>
    <w:p/>
    <w:p>
      <w:pPr>
        <w:pStyle w:val="Heading2"/>
      </w:pPr>
      <w:r>
        <w:t>5.3 POS Config tab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472"/>
            <w:shd w:val="clear" w:color="auto" w:fill="2F5496"/>
          </w:tcPr>
          <w:p>
            <w:r>
              <w:rPr>
                <w:b/>
                <w:color w:val="FFFFFF"/>
              </w:rPr>
              <w:t>Value / Guidance</w:t>
            </w:r>
          </w:p>
        </w:tc>
      </w:tr>
      <w:tr>
        <w:tc>
          <w:tcPr>
            <w:tcW w:type="dxa" w:w="4608"/>
          </w:tcPr>
          <w:p>
            <w:r>
              <w:t>Action on New Invoice</w:t>
            </w:r>
          </w:p>
        </w:tc>
        <w:tc>
          <w:tcPr>
            <w:tcW w:type="dxa" w:w="5472"/>
          </w:tcPr>
          <w:p>
            <w:r>
              <w:t>Always Ask</w:t>
            </w:r>
          </w:p>
        </w:tc>
      </w:tr>
      <w:tr>
        <w:tc>
          <w:tcPr>
            <w:tcW w:type="dxa" w:w="4608"/>
          </w:tcPr>
          <w:p>
            <w:r>
              <w:t>Validate Stock on Save</w:t>
            </w:r>
          </w:p>
        </w:tc>
        <w:tc>
          <w:tcPr>
            <w:tcW w:type="dxa" w:w="5472"/>
          </w:tcPr>
          <w:p>
            <w:r>
              <w:t>Enabled</w:t>
            </w:r>
          </w:p>
        </w:tc>
      </w:tr>
      <w:tr>
        <w:tc>
          <w:tcPr>
            <w:tcW w:type="dxa" w:w="4608"/>
          </w:tcPr>
          <w:p>
            <w:r>
              <w:t>Ignore Pricing Rule</w:t>
            </w:r>
          </w:p>
        </w:tc>
        <w:tc>
          <w:tcPr>
            <w:tcW w:type="dxa" w:w="5472"/>
          </w:tcPr>
          <w:p>
            <w:r>
              <w:t>Disabled</w:t>
            </w:r>
          </w:p>
        </w:tc>
      </w:tr>
      <w:tr>
        <w:tc>
          <w:tcPr>
            <w:tcW w:type="dxa" w:w="4608"/>
          </w:tcPr>
          <w:p>
            <w:r>
              <w:t>Print Receipt on Order Complete</w:t>
            </w:r>
          </w:p>
        </w:tc>
        <w:tc>
          <w:tcPr>
            <w:tcW w:type="dxa" w:w="5472"/>
          </w:tcPr>
          <w:p>
            <w:r>
              <w:t>Enabled once a receipt printer is connected</w:t>
            </w:r>
          </w:p>
        </w:tc>
      </w:tr>
      <w:tr>
        <w:tc>
          <w:tcPr>
            <w:tcW w:type="dxa" w:w="4608"/>
          </w:tcPr>
          <w:p>
            <w:r>
              <w:t>Hide Unavailable Items</w:t>
            </w:r>
          </w:p>
        </w:tc>
        <w:tc>
          <w:tcPr>
            <w:tcW w:type="dxa" w:w="5472"/>
          </w:tcPr>
          <w:p>
            <w:r>
              <w:t>Enabled</w:t>
            </w:r>
          </w:p>
        </w:tc>
      </w:tr>
      <w:tr>
        <w:tc>
          <w:tcPr>
            <w:tcW w:type="dxa" w:w="4608"/>
          </w:tcPr>
          <w:p>
            <w:r>
              <w:t>Automatically Add Filtered Item To Cart</w:t>
            </w:r>
          </w:p>
        </w:tc>
        <w:tc>
          <w:tcPr>
            <w:tcW w:type="dxa" w:w="5472"/>
          </w:tcPr>
          <w:p>
            <w:r>
              <w:t>Disabled</w:t>
            </w:r>
          </w:p>
        </w:tc>
      </w:tr>
      <w:tr>
        <w:tc>
          <w:tcPr>
            <w:tcW w:type="dxa" w:w="4608"/>
          </w:tcPr>
          <w:p>
            <w:r>
              <w:t>Allow User to Edit Rate (profile-wide)</w:t>
            </w:r>
          </w:p>
        </w:tc>
        <w:tc>
          <w:tcPr>
            <w:tcW w:type="dxa" w:w="5472"/>
          </w:tcPr>
          <w:p>
            <w:r>
              <w:t>Disabled — gating handled by POS Role instead</w:t>
            </w:r>
          </w:p>
        </w:tc>
      </w:tr>
      <w:tr>
        <w:tc>
          <w:tcPr>
            <w:tcW w:type="dxa" w:w="4608"/>
          </w:tcPr>
          <w:p>
            <w:r>
              <w:t>Allow User to Edit Discount (profile-wide)</w:t>
            </w:r>
          </w:p>
        </w:tc>
        <w:tc>
          <w:tcPr>
            <w:tcW w:type="dxa" w:w="5472"/>
          </w:tcPr>
          <w:p>
            <w:r>
              <w:t>Disabled — gating handled by POS Role instead</w:t>
            </w:r>
          </w:p>
        </w:tc>
      </w:tr>
      <w:tr>
        <w:tc>
          <w:tcPr>
            <w:tcW w:type="dxa" w:w="4608"/>
          </w:tcPr>
          <w:p>
            <w:r>
              <w:t>Applicable for Users → pos_role</w:t>
            </w:r>
          </w:p>
        </w:tc>
        <w:tc>
          <w:tcPr>
            <w:tcW w:type="dxa" w:w="5472"/>
          </w:tcPr>
          <w:p>
            <w:r>
              <w:t>Cashier (this user's row)</w:t>
            </w:r>
          </w:p>
        </w:tc>
      </w:tr>
      <w:tr>
        <w:tc>
          <w:tcPr>
            <w:tcW w:type="dxa" w:w="4608"/>
          </w:tcPr>
          <w:p>
            <w:r>
              <w:t>Applicable for Users → Is Cashier</w:t>
            </w:r>
          </w:p>
        </w:tc>
        <w:tc>
          <w:tcPr>
            <w:tcW w:type="dxa" w:w="5472"/>
          </w:tcPr>
          <w:p>
            <w:r>
              <w:t>Ticked</w:t>
            </w:r>
          </w:p>
        </w:tc>
      </w:tr>
    </w:tbl>
    <w:p/>
    <w:p>
      <w:pPr>
        <w:pStyle w:val="Heading2"/>
      </w:pPr>
      <w:r>
        <w:t>5.4 POS Settings tab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472"/>
            <w:shd w:val="clear" w:color="auto" w:fill="2F5496"/>
          </w:tcPr>
          <w:p>
            <w:r>
              <w:rPr>
                <w:b/>
                <w:color w:val="FFFFFF"/>
              </w:rPr>
              <w:t>Value / Guidance</w:t>
            </w:r>
          </w:p>
        </w:tc>
      </w:tr>
      <w:tr>
        <w:tc>
          <w:tcPr>
            <w:tcW w:type="dxa" w:w="4608"/>
          </w:tcPr>
          <w:p>
            <w:r>
              <w:t>Allow return</w:t>
            </w:r>
          </w:p>
        </w:tc>
        <w:tc>
          <w:tcPr>
            <w:tcW w:type="dxa" w:w="5472"/>
          </w:tcPr>
          <w:p>
            <w:r>
              <w:t>Enabled (master switch; Sale Return role permission still gates who)</w:t>
            </w:r>
          </w:p>
        </w:tc>
      </w:tr>
      <w:tr>
        <w:tc>
          <w:tcPr>
            <w:tcW w:type="dxa" w:w="4608"/>
          </w:tcPr>
          <w:p>
            <w:r>
              <w:t>Allow Return Without Invoice</w:t>
            </w:r>
          </w:p>
        </w:tc>
        <w:tc>
          <w:tcPr>
            <w:tcW w:type="dxa" w:w="5472"/>
          </w:tcPr>
          <w:p>
            <w:r>
              <w:t>Disabled</w:t>
            </w:r>
          </w:p>
        </w:tc>
      </w:tr>
      <w:tr>
        <w:tc>
          <w:tcPr>
            <w:tcW w:type="dxa" w:w="4608"/>
          </w:tcPr>
          <w:p>
            <w:r>
              <w:t>Enable return validity / Return Validity Days</w:t>
            </w:r>
          </w:p>
        </w:tc>
        <w:tc>
          <w:tcPr>
            <w:tcW w:type="dxa" w:w="5472"/>
          </w:tcPr>
          <w:p>
            <w:r>
              <w:t>Enabled, 30 days (policy choice)</w:t>
            </w:r>
          </w:p>
        </w:tc>
      </w:tr>
      <w:tr>
        <w:tc>
          <w:tcPr>
            <w:tcW w:type="dxa" w:w="4608"/>
          </w:tcPr>
          <w:p>
            <w:r>
              <w:t>Allow open tab recall</w:t>
            </w:r>
          </w:p>
        </w:tc>
        <w:tc>
          <w:tcPr>
            <w:tcW w:type="dxa" w:w="5472"/>
          </w:tcPr>
          <w:p>
            <w:r>
              <w:t>Enabled — required for Recall Other Shifts' Tabs permission to work</w:t>
            </w:r>
          </w:p>
        </w:tc>
      </w:tr>
      <w:tr>
        <w:tc>
          <w:tcPr>
            <w:tcW w:type="dxa" w:w="4608"/>
          </w:tcPr>
          <w:p>
            <w:r>
              <w:t>Enable cashier settlement</w:t>
            </w:r>
          </w:p>
        </w:tc>
        <w:tc>
          <w:tcPr>
            <w:tcW w:type="dxa" w:w="5472"/>
          </w:tcPr>
          <w:p>
            <w:r>
              <w:t>Enabled — pairs with Allow Partial Payment</w:t>
            </w:r>
          </w:p>
        </w:tc>
      </w:tr>
      <w:tr>
        <w:tc>
          <w:tcPr>
            <w:tcW w:type="dxa" w:w="4608"/>
          </w:tcPr>
          <w:p>
            <w:r>
              <w:t>Max Discount Percentage Allowed</w:t>
            </w:r>
          </w:p>
        </w:tc>
        <w:tc>
          <w:tcPr>
            <w:tcW w:type="dxa" w:w="5472"/>
          </w:tcPr>
          <w:p>
            <w:r>
              <w:t>Set a hard ceiling, e.g. 20% (applies to everyone)</w:t>
            </w:r>
          </w:p>
        </w:tc>
      </w:tr>
      <w:tr>
        <w:tc>
          <w:tcPr>
            <w:tcW w:type="dxa" w:w="4608"/>
          </w:tcPr>
          <w:p>
            <w:r>
              <w:t>Block sale beyond available qty</w:t>
            </w:r>
          </w:p>
        </w:tc>
        <w:tc>
          <w:tcPr>
            <w:tcW w:type="dxa" w:w="5472"/>
          </w:tcPr>
          <w:p>
            <w:r>
              <w:t>Enabled</w:t>
            </w:r>
          </w:p>
        </w:tc>
      </w:tr>
      <w:tr>
        <w:tc>
          <w:tcPr>
            <w:tcW w:type="dxa" w:w="4608"/>
          </w:tcPr>
          <w:p>
            <w:r>
              <w:t>Display item code</w:t>
            </w:r>
          </w:p>
        </w:tc>
        <w:tc>
          <w:tcPr>
            <w:tcW w:type="dxa" w:w="5472"/>
          </w:tcPr>
          <w:p>
            <w:r>
              <w:t>Enabled</w:t>
            </w:r>
          </w:p>
        </w:tc>
      </w:tr>
      <w:tr>
        <w:tc>
          <w:tcPr>
            <w:tcW w:type="dxa" w:w="4608"/>
          </w:tcPr>
          <w:p>
            <w:r>
              <w:t>Tax Inclusive</w:t>
            </w:r>
          </w:p>
        </w:tc>
        <w:tc>
          <w:tcPr>
            <w:tcW w:type="dxa" w:w="5472"/>
          </w:tcPr>
          <w:p>
            <w:r>
              <w:t>Set per local pricing convention</w:t>
            </w:r>
          </w:p>
        </w:tc>
      </w:tr>
      <w:tr>
        <w:tc>
          <w:tcPr>
            <w:tcW w:type="dxa" w:w="4608"/>
          </w:tcPr>
          <w:p>
            <w:r>
              <w:t>Allow credit sale</w:t>
            </w:r>
          </w:p>
        </w:tc>
        <w:tc>
          <w:tcPr>
            <w:tcW w:type="dxa" w:w="5472"/>
          </w:tcPr>
          <w:p>
            <w:r>
              <w:t>Disabled unless account/credit sales are supported</w:t>
            </w:r>
          </w:p>
        </w:tc>
      </w:tr>
      <w:tr>
        <w:tc>
          <w:tcPr>
            <w:tcW w:type="dxa" w:w="4608"/>
          </w:tcPr>
          <w:p>
            <w:r>
              <w:t>Everything else (zero-rated, duplicate names, offline mode, etc.)</w:t>
            </w:r>
          </w:p>
        </w:tc>
        <w:tc>
          <w:tcPr>
            <w:tcW w:type="dxa" w:w="5472"/>
          </w:tcPr>
          <w:p>
            <w:r>
              <w:t>Left at default / off unless a specific need arises</w:t>
            </w:r>
          </w:p>
        </w:tc>
      </w:tr>
    </w:tbl>
    <w:p/>
    <w:p>
      <w:pPr>
        <w:pStyle w:val="Heading2"/>
      </w:pPr>
      <w:r>
        <w:t>5.5 Purchases tab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472"/>
            <w:shd w:val="clear" w:color="auto" w:fill="2F5496"/>
          </w:tcPr>
          <w:p>
            <w:r>
              <w:rPr>
                <w:b/>
                <w:color w:val="FFFFFF"/>
              </w:rPr>
              <w:t>Value / Guidance</w:t>
            </w:r>
          </w:p>
        </w:tc>
      </w:tr>
      <w:tr>
        <w:tc>
          <w:tcPr>
            <w:tcW w:type="dxa" w:w="4608"/>
          </w:tcPr>
          <w:p>
            <w:r>
              <w:t>Allow Purchase Order</w:t>
            </w:r>
          </w:p>
        </w:tc>
        <w:tc>
          <w:tcPr>
            <w:tcW w:type="dxa" w:w="5472"/>
          </w:tcPr>
          <w:p>
            <w:r>
              <w:t>Off for a sales-only Cashier profile</w:t>
            </w:r>
          </w:p>
        </w:tc>
      </w:tr>
      <w:tr>
        <w:tc>
          <w:tcPr>
            <w:tcW w:type="dxa" w:w="4608"/>
          </w:tcPr>
          <w:p>
            <w:r>
              <w:t>Allow Purchase Receipt</w:t>
            </w:r>
          </w:p>
        </w:tc>
        <w:tc>
          <w:tcPr>
            <w:tcW w:type="dxa" w:w="5472"/>
          </w:tcPr>
          <w:p>
            <w:r>
              <w:t>Off for a sales-only Cashier profile</w:t>
            </w:r>
          </w:p>
        </w:tc>
      </w:tr>
      <w:tr>
        <w:tc>
          <w:tcPr>
            <w:tcW w:type="dxa" w:w="4608"/>
          </w:tcPr>
          <w:p>
            <w:r>
              <w:t>Allow Create Purchase Suppliers / Items</w:t>
            </w:r>
          </w:p>
        </w:tc>
        <w:tc>
          <w:tcPr>
            <w:tcW w:type="dxa" w:w="5472"/>
          </w:tcPr>
          <w:p>
            <w:r>
              <w:t>Off</w:t>
            </w:r>
          </w:p>
        </w:tc>
      </w:tr>
      <w:tr>
        <w:tc>
          <w:tcPr>
            <w:tcW w:type="dxa" w:w="4608"/>
          </w:tcPr>
          <w:p>
            <w:r>
              <w:t>Update Selling / Buying Price</w:t>
            </w:r>
          </w:p>
        </w:tc>
        <w:tc>
          <w:tcPr>
            <w:tcW w:type="dxa" w:w="5472"/>
          </w:tcPr>
          <w:p>
            <w:r>
              <w:t>N/A while purchasing is disabled for this profile</w:t>
            </w:r>
          </w:p>
        </w:tc>
      </w:tr>
    </w:tbl>
    <w:p/>
    <w:p>
      <w:r>
        <w:rPr>
          <w:b w:val="0"/>
          <w:i w:val="0"/>
        </w:rPr>
        <w:t>Note: even where this profile allows purchasing, the Cashier POS Role's Purchase Order / Stock Entry permissions are OFF (see Section 4), so the menu items stay hidden regardless.</w:t>
      </w:r>
    </w:p>
    <w:p>
      <w:pPr>
        <w:pStyle w:val="Heading2"/>
      </w:pPr>
      <w:r>
        <w:t>5.6 Payments tab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472"/>
            <w:shd w:val="clear" w:color="auto" w:fill="2F5496"/>
          </w:tcPr>
          <w:p>
            <w:r>
              <w:rPr>
                <w:b/>
                <w:color w:val="FFFFFF"/>
              </w:rPr>
              <w:t>Value / Guidance</w:t>
            </w:r>
          </w:p>
        </w:tc>
      </w:tr>
      <w:tr>
        <w:tc>
          <w:tcPr>
            <w:tcW w:type="dxa" w:w="4608"/>
          </w:tcPr>
          <w:p>
            <w:r>
              <w:t>Allow outstanding settlement</w:t>
            </w:r>
          </w:p>
        </w:tc>
        <w:tc>
          <w:tcPr>
            <w:tcW w:type="dxa" w:w="5472"/>
          </w:tcPr>
          <w:p>
            <w:r>
              <w:t>Enabled — required for Settle Outstanding Invoice permission</w:t>
            </w:r>
          </w:p>
        </w:tc>
      </w:tr>
      <w:tr>
        <w:tc>
          <w:tcPr>
            <w:tcW w:type="dxa" w:w="4608"/>
          </w:tcPr>
          <w:p>
            <w:r>
              <w:t>Enable cash movement</w:t>
            </w:r>
          </w:p>
        </w:tc>
        <w:tc>
          <w:tcPr>
            <w:tcW w:type="dxa" w:w="5472"/>
          </w:tcPr>
          <w:p>
            <w:r>
              <w:t>Enabled — required for Bank Drop permission</w:t>
            </w:r>
          </w:p>
        </w:tc>
      </w:tr>
      <w:tr>
        <w:tc>
          <w:tcPr>
            <w:tcW w:type="dxa" w:w="4608"/>
          </w:tcPr>
          <w:p>
            <w:r>
              <w:t>Allow POS expense</w:t>
            </w:r>
          </w:p>
        </w:tc>
        <w:tc>
          <w:tcPr>
            <w:tcW w:type="dxa" w:w="5472"/>
          </w:tcPr>
          <w:p>
            <w:r>
              <w:t>Enabled — required for Expense permission</w:t>
            </w:r>
          </w:p>
        </w:tc>
      </w:tr>
      <w:tr>
        <w:tc>
          <w:tcPr>
            <w:tcW w:type="dxa" w:w="4608"/>
          </w:tcPr>
          <w:p>
            <w:r>
              <w:t>Cash Mode of Payment</w:t>
            </w:r>
          </w:p>
        </w:tc>
        <w:tc>
          <w:tcPr>
            <w:tcW w:type="dxa" w:w="5472"/>
          </w:tcPr>
          <w:p>
            <w:r>
              <w:t>Cash (used for closing-shift reconciliation)</w:t>
            </w:r>
          </w:p>
        </w:tc>
      </w:tr>
      <w:tr>
        <w:tc>
          <w:tcPr>
            <w:tcW w:type="dxa" w:w="4608"/>
          </w:tcPr>
          <w:p>
            <w:r>
              <w:t>Default Source Account</w:t>
            </w:r>
          </w:p>
        </w:tc>
        <w:tc>
          <w:tcPr>
            <w:tcW w:type="dxa" w:w="5472"/>
          </w:tcPr>
          <w:p>
            <w:r>
              <w:t>Cash-in-hand account</w:t>
            </w:r>
          </w:p>
        </w:tc>
      </w:tr>
      <w:tr>
        <w:tc>
          <w:tcPr>
            <w:tcW w:type="dxa" w:w="4608"/>
          </w:tcPr>
          <w:p>
            <w:r>
              <w:t>Back Office Cash Account</w:t>
            </w:r>
          </w:p>
        </w:tc>
        <w:tc>
          <w:tcPr>
            <w:tcW w:type="dxa" w:w="5472"/>
          </w:tcPr>
          <w:p>
            <w:r>
              <w:t>Bank/safe account</w:t>
            </w:r>
          </w:p>
        </w:tc>
      </w:tr>
      <w:tr>
        <w:tc>
          <w:tcPr>
            <w:tcW w:type="dxa" w:w="4608"/>
          </w:tcPr>
          <w:p>
            <w:r>
              <w:t>Default POS Expense Account</w:t>
            </w:r>
          </w:p>
        </w:tc>
        <w:tc>
          <w:tcPr>
            <w:tcW w:type="dxa" w:w="5472"/>
          </w:tcPr>
          <w:p>
            <w:r>
              <w:t>Default expense account for logged POS expenses</w:t>
            </w:r>
          </w:p>
        </w:tc>
      </w:tr>
      <w:tr>
        <w:tc>
          <w:tcPr>
            <w:tcW w:type="dxa" w:w="4608"/>
          </w:tcPr>
          <w:p>
            <w:r>
              <w:t>Require Cash Movement Remarks</w:t>
            </w:r>
          </w:p>
        </w:tc>
        <w:tc>
          <w:tcPr>
            <w:tcW w:type="dxa" w:w="5472"/>
          </w:tcPr>
          <w:p>
            <w:r>
              <w:t>Enabled — forces a reason on every movement</w:t>
            </w:r>
          </w:p>
        </w:tc>
      </w:tr>
      <w:tr>
        <w:tc>
          <w:tcPr>
            <w:tcW w:type="dxa" w:w="4608"/>
          </w:tcPr>
          <w:p>
            <w:r>
              <w:t>Allow Cancel/Delete Submitted Cash Movement</w:t>
            </w:r>
          </w:p>
        </w:tc>
        <w:tc>
          <w:tcPr>
            <w:tcW w:type="dxa" w:w="5472"/>
          </w:tcPr>
          <w:p>
            <w:r>
              <w:t>Both disabled — preserves audit trail</w:t>
            </w:r>
          </w:p>
        </w:tc>
      </w:tr>
      <w:tr>
        <w:tc>
          <w:tcPr>
            <w:tcW w:type="dxa" w:w="4608"/>
          </w:tcPr>
          <w:p>
            <w:r>
              <w:t>Cash Movement Max Amount</w:t>
            </w:r>
          </w:p>
        </w:tc>
        <w:tc>
          <w:tcPr>
            <w:tcW w:type="dxa" w:w="5472"/>
          </w:tcPr>
          <w:p>
            <w:r>
              <w:t>Set a sane ceiling to catch data-entry mistakes</w:t>
            </w:r>
          </w:p>
        </w:tc>
      </w:tr>
    </w:tbl>
    <w:p/>
    <w:p>
      <w:pPr>
        <w:pStyle w:val="Heading1"/>
      </w:pPr>
      <w:r>
        <w:t>6. Step 5 — First Login and Opening Shift</w:t>
      </w:r>
    </w:p>
    <w:p>
      <w:pPr>
        <w:pStyle w:val="ListNumber"/>
      </w:pPr>
      <w:r>
        <w:t>Log into the POS frontend (not /app) using the Cashier's email and the password set in Step 1.</w:t>
      </w:r>
    </w:p>
    <w:p>
      <w:pPr>
        <w:pStyle w:val="ListNumber"/>
      </w:pPr>
      <w:r>
        <w:t>The app checks session state, then shows the Opening Shift dialog if no shift is open.</w:t>
      </w:r>
    </w:p>
    <w:p>
      <w:pPr>
        <w:pStyle w:val="ListNumber"/>
      </w:pPr>
      <w:r>
        <w:t>Select the POS Profile (only profiles this user is attached to via “Applicable for Users” appear).</w:t>
      </w:r>
    </w:p>
    <w:p>
      <w:pPr>
        <w:pStyle w:val="ListNumber"/>
      </w:pPr>
      <w:r>
        <w:t>Enter starting cash counts per payment mode configured on the profile.</w:t>
      </w:r>
    </w:p>
    <w:p>
      <w:pPr>
        <w:pStyle w:val="ListNumber"/>
      </w:pPr>
      <w:r>
        <w:t>Confirm — lands on the selling screen (item grid, cart).</w:t>
      </w:r>
    </w:p>
    <w:p>
      <w:r>
        <w:rPr>
          <w:b w:val="0"/>
          <w:i w:val="0"/>
        </w:rPr>
        <w:t>Sidebar/menu note: items are now permission-aware — Purchasing, Reports, Expenses, and Bank Drops only appear if the logged-in user's POS Role actually grants the matching permission. No more “click it, then get denied” surprises.</w:t>
      </w:r>
    </w:p>
    <w:p>
      <w:r>
        <w:br w:type="page"/>
      </w:r>
    </w:p>
    <w:p>
      <w:pPr>
        <w:pStyle w:val="Heading1"/>
      </w:pPr>
      <w:r>
        <w:t>Appendix: Full POS Permission Catalog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</w:rPr>
              <w:t>Permission Key</w:t>
            </w:r>
          </w:p>
        </w:tc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5184"/>
            <w:shd w:val="clear" w:color="auto" w:fill="2F5496"/>
          </w:tcPr>
          <w:p>
            <w:r>
              <w:rPr>
                <w:b/>
                <w:color w:val="FFFFFF"/>
              </w:rPr>
              <w:t>What It Controls</w:t>
            </w:r>
          </w:p>
        </w:tc>
      </w:tr>
      <w:tr>
        <w:tc>
          <w:tcPr>
            <w:tcW w:type="dxa" w:w="3168"/>
          </w:tcPr>
          <w:p>
            <w:r>
              <w:t>close_shift</w:t>
            </w:r>
          </w:p>
        </w:tc>
        <w:tc>
          <w:tcPr>
            <w:tcW w:type="dxa" w:w="2592"/>
          </w:tcPr>
          <w:p>
            <w:r>
              <w:t>Billing &amp; Invoicing</w:t>
            </w:r>
          </w:p>
        </w:tc>
        <w:tc>
          <w:tcPr>
            <w:tcW w:type="dxa" w:w="5184"/>
          </w:tcPr>
          <w:p>
            <w:r>
              <w:t>Close out an open register shift</w:t>
            </w:r>
          </w:p>
        </w:tc>
      </w:tr>
      <w:tr>
        <w:tc>
          <w:tcPr>
            <w:tcW w:type="dxa" w:w="3168"/>
          </w:tcPr>
          <w:p>
            <w:r>
              <w:t>allow_reprint_invoice</w:t>
            </w:r>
          </w:p>
        </w:tc>
        <w:tc>
          <w:tcPr>
            <w:tcW w:type="dxa" w:w="2592"/>
          </w:tcPr>
          <w:p>
            <w:r>
              <w:t>Billing &amp; Invoicing</w:t>
            </w:r>
          </w:p>
        </w:tc>
        <w:tc>
          <w:tcPr>
            <w:tcW w:type="dxa" w:w="5184"/>
          </w:tcPr>
          <w:p>
            <w:r>
              <w:t>Reprint a previously issued invoice</w:t>
            </w:r>
          </w:p>
        </w:tc>
      </w:tr>
      <w:tr>
        <w:tc>
          <w:tcPr>
            <w:tcW w:type="dxa" w:w="3168"/>
          </w:tcPr>
          <w:p>
            <w:r>
              <w:t>print_draft_invoice</w:t>
            </w:r>
          </w:p>
        </w:tc>
        <w:tc>
          <w:tcPr>
            <w:tcW w:type="dxa" w:w="2592"/>
          </w:tcPr>
          <w:p>
            <w:r>
              <w:t>Billing &amp; Invoicing</w:t>
            </w:r>
          </w:p>
        </w:tc>
        <w:tc>
          <w:tcPr>
            <w:tcW w:type="dxa" w:w="5184"/>
          </w:tcPr>
          <w:p>
            <w:r>
              <w:t>Print an unsaved/draft invoice</w:t>
            </w:r>
          </w:p>
        </w:tc>
      </w:tr>
      <w:tr>
        <w:tc>
          <w:tcPr>
            <w:tcW w:type="dxa" w:w="3168"/>
          </w:tcPr>
          <w:p>
            <w:r>
              <w:t>shift_report</w:t>
            </w:r>
          </w:p>
        </w:tc>
        <w:tc>
          <w:tcPr>
            <w:tcW w:type="dxa" w:w="2592"/>
          </w:tcPr>
          <w:p>
            <w:r>
              <w:t>Billing &amp; Invoicing</w:t>
            </w:r>
          </w:p>
        </w:tc>
        <w:tc>
          <w:tcPr>
            <w:tcW w:type="dxa" w:w="5184"/>
          </w:tcPr>
          <w:p>
            <w:r>
              <w:t>View the shift summary report</w:t>
            </w:r>
          </w:p>
        </w:tc>
      </w:tr>
      <w:tr>
        <w:tc>
          <w:tcPr>
            <w:tcW w:type="dxa" w:w="3168"/>
          </w:tcPr>
          <w:p>
            <w:r>
              <w:t>apply_additional_discount</w:t>
            </w:r>
          </w:p>
        </w:tc>
        <w:tc>
          <w:tcPr>
            <w:tcW w:type="dxa" w:w="2592"/>
          </w:tcPr>
          <w:p>
            <w:r>
              <w:t>Discounts &amp; Pricing</w:t>
            </w:r>
          </w:p>
        </w:tc>
        <w:tc>
          <w:tcPr>
            <w:tcW w:type="dxa" w:w="5184"/>
          </w:tcPr>
          <w:p>
            <w:r>
              <w:t>Apply an extra discount beyond item pricing</w:t>
            </w:r>
          </w:p>
        </w:tc>
      </w:tr>
      <w:tr>
        <w:tc>
          <w:tcPr>
            <w:tcW w:type="dxa" w:w="3168"/>
          </w:tcPr>
          <w:p>
            <w:r>
              <w:t>show_edit_discount_field</w:t>
            </w:r>
          </w:p>
        </w:tc>
        <w:tc>
          <w:tcPr>
            <w:tcW w:type="dxa" w:w="2592"/>
          </w:tcPr>
          <w:p>
            <w:r>
              <w:t>Discounts &amp; Pricing</w:t>
            </w:r>
          </w:p>
        </w:tc>
        <w:tc>
          <w:tcPr>
            <w:tcW w:type="dxa" w:w="5184"/>
          </w:tcPr>
          <w:p>
            <w:r>
              <w:t>See/edit the discount field on cart items</w:t>
            </w:r>
          </w:p>
        </w:tc>
      </w:tr>
      <w:tr>
        <w:tc>
          <w:tcPr>
            <w:tcW w:type="dxa" w:w="3168"/>
          </w:tcPr>
          <w:p>
            <w:r>
              <w:t>allow_change_price</w:t>
            </w:r>
          </w:p>
        </w:tc>
        <w:tc>
          <w:tcPr>
            <w:tcW w:type="dxa" w:w="2592"/>
          </w:tcPr>
          <w:p>
            <w:r>
              <w:t>Discounts &amp; Pricing</w:t>
            </w:r>
          </w:p>
        </w:tc>
        <w:tc>
          <w:tcPr>
            <w:tcW w:type="dxa" w:w="5184"/>
          </w:tcPr>
          <w:p>
            <w:r>
              <w:t>Override an item's selling price at checkout</w:t>
            </w:r>
          </w:p>
        </w:tc>
      </w:tr>
      <w:tr>
        <w:tc>
          <w:tcPr>
            <w:tcW w:type="dxa" w:w="3168"/>
          </w:tcPr>
          <w:p>
            <w:r>
              <w:t>sale_return</w:t>
            </w:r>
          </w:p>
        </w:tc>
        <w:tc>
          <w:tcPr>
            <w:tcW w:type="dxa" w:w="2592"/>
          </w:tcPr>
          <w:p>
            <w:r>
              <w:t>Sales Operations</w:t>
            </w:r>
          </w:p>
        </w:tc>
        <w:tc>
          <w:tcPr>
            <w:tcW w:type="dxa" w:w="5184"/>
          </w:tcPr>
          <w:p>
            <w:r>
              <w:t>Process a return against a prior sale</w:t>
            </w:r>
          </w:p>
        </w:tc>
      </w:tr>
      <w:tr>
        <w:tc>
          <w:tcPr>
            <w:tcW w:type="dxa" w:w="3168"/>
          </w:tcPr>
          <w:p>
            <w:r>
              <w:t>recall_other_shift_tabs</w:t>
            </w:r>
          </w:p>
        </w:tc>
        <w:tc>
          <w:tcPr>
            <w:tcW w:type="dxa" w:w="2592"/>
          </w:tcPr>
          <w:p>
            <w:r>
              <w:t>Sales Operations</w:t>
            </w:r>
          </w:p>
        </w:tc>
        <w:tc>
          <w:tcPr>
            <w:tcW w:type="dxa" w:w="5184"/>
          </w:tcPr>
          <w:p>
            <w:r>
              <w:t>Pull open/held tabs from other cashiers' shifts</w:t>
            </w:r>
          </w:p>
        </w:tc>
      </w:tr>
      <w:tr>
        <w:tc>
          <w:tcPr>
            <w:tcW w:type="dxa" w:w="3168"/>
          </w:tcPr>
          <w:p>
            <w:r>
              <w:t>settle_outstanding_invoice</w:t>
            </w:r>
          </w:p>
        </w:tc>
        <w:tc>
          <w:tcPr>
            <w:tcW w:type="dxa" w:w="2592"/>
          </w:tcPr>
          <w:p>
            <w:r>
              <w:t>Sales Operations</w:t>
            </w:r>
          </w:p>
        </w:tc>
        <w:tc>
          <w:tcPr>
            <w:tcW w:type="dxa" w:w="5184"/>
          </w:tcPr>
          <w:p>
            <w:r>
              <w:t>Collect payment against a past unsettled invoice</w:t>
            </w:r>
          </w:p>
        </w:tc>
      </w:tr>
      <w:tr>
        <w:tc>
          <w:tcPr>
            <w:tcW w:type="dxa" w:w="3168"/>
          </w:tcPr>
          <w:p>
            <w:r>
              <w:t>expense</w:t>
            </w:r>
          </w:p>
        </w:tc>
        <w:tc>
          <w:tcPr>
            <w:tcW w:type="dxa" w:w="2592"/>
          </w:tcPr>
          <w:p>
            <w:r>
              <w:t>Cash Management</w:t>
            </w:r>
          </w:p>
        </w:tc>
        <w:tc>
          <w:tcPr>
            <w:tcW w:type="dxa" w:w="5184"/>
          </w:tcPr>
          <w:p>
            <w:r>
              <w:t>Log a cash expense out of the register</w:t>
            </w:r>
          </w:p>
        </w:tc>
      </w:tr>
      <w:tr>
        <w:tc>
          <w:tcPr>
            <w:tcW w:type="dxa" w:w="3168"/>
          </w:tcPr>
          <w:p>
            <w:r>
              <w:t>bank_drop</w:t>
            </w:r>
          </w:p>
        </w:tc>
        <w:tc>
          <w:tcPr>
            <w:tcW w:type="dxa" w:w="2592"/>
          </w:tcPr>
          <w:p>
            <w:r>
              <w:t>Cash Management</w:t>
            </w:r>
          </w:p>
        </w:tc>
        <w:tc>
          <w:tcPr>
            <w:tcW w:type="dxa" w:w="5184"/>
          </w:tcPr>
          <w:p>
            <w:r>
              <w:t>Move cash from register to back-office/safe</w:t>
            </w:r>
          </w:p>
        </w:tc>
      </w:tr>
      <w:tr>
        <w:tc>
          <w:tcPr>
            <w:tcW w:type="dxa" w:w="3168"/>
          </w:tcPr>
          <w:p>
            <w:r>
              <w:t>purchase_order</w:t>
            </w:r>
          </w:p>
        </w:tc>
        <w:tc>
          <w:tcPr>
            <w:tcW w:type="dxa" w:w="2592"/>
          </w:tcPr>
          <w:p>
            <w:r>
              <w:t>Purchasing &amp; Stock</w:t>
            </w:r>
          </w:p>
        </w:tc>
        <w:tc>
          <w:tcPr>
            <w:tcW w:type="dxa" w:w="5184"/>
          </w:tcPr>
          <w:p>
            <w:r>
              <w:t>Create Purchase Orders / Purchase Invoices</w:t>
            </w:r>
          </w:p>
        </w:tc>
      </w:tr>
      <w:tr>
        <w:tc>
          <w:tcPr>
            <w:tcW w:type="dxa" w:w="3168"/>
          </w:tcPr>
          <w:p>
            <w:r>
              <w:t>stock_entry</w:t>
            </w:r>
          </w:p>
        </w:tc>
        <w:tc>
          <w:tcPr>
            <w:tcW w:type="dxa" w:w="2592"/>
          </w:tcPr>
          <w:p>
            <w:r>
              <w:t>Purchasing &amp; Stock</w:t>
            </w:r>
          </w:p>
        </w:tc>
        <w:tc>
          <w:tcPr>
            <w:tcW w:type="dxa" w:w="5184"/>
          </w:tcPr>
          <w:p>
            <w:r>
              <w:t>Receive or return in-transit stock transfers</w:t>
            </w:r>
          </w:p>
        </w:tc>
      </w:tr>
      <w:tr>
        <w:tc>
          <w:tcPr>
            <w:tcW w:type="dxa" w:w="3168"/>
          </w:tcPr>
          <w:p>
            <w:r>
              <w:t>current_stock_by_brand</w:t>
            </w:r>
          </w:p>
        </w:tc>
        <w:tc>
          <w:tcPr>
            <w:tcW w:type="dxa" w:w="2592"/>
          </w:tcPr>
          <w:p>
            <w:r>
              <w:t>Reports</w:t>
            </w:r>
          </w:p>
        </w:tc>
        <w:tc>
          <w:tcPr>
            <w:tcW w:type="dxa" w:w="5184"/>
          </w:tcPr>
          <w:p>
            <w:r>
              <w:t>View the Current Stock by Brand report</w:t>
            </w:r>
          </w:p>
        </w:tc>
      </w:tr>
      <w:tr>
        <w:tc>
          <w:tcPr>
            <w:tcW w:type="dxa" w:w="3168"/>
          </w:tcPr>
          <w:p>
            <w:r>
              <w:t>current_stock_report</w:t>
            </w:r>
          </w:p>
        </w:tc>
        <w:tc>
          <w:tcPr>
            <w:tcW w:type="dxa" w:w="2592"/>
          </w:tcPr>
          <w:p>
            <w:r>
              <w:t>Reports</w:t>
            </w:r>
          </w:p>
        </w:tc>
        <w:tc>
          <w:tcPr>
            <w:tcW w:type="dxa" w:w="5184"/>
          </w:tcPr>
          <w:p>
            <w:r>
              <w:t>View the Current Stock report</w:t>
            </w:r>
          </w:p>
        </w:tc>
      </w:tr>
      <w:tr>
        <w:tc>
          <w:tcPr>
            <w:tcW w:type="dxa" w:w="3168"/>
          </w:tcPr>
          <w:p>
            <w:r>
              <w:t>manage_role_permissions</w:t>
            </w:r>
          </w:p>
        </w:tc>
        <w:tc>
          <w:tcPr>
            <w:tcW w:type="dxa" w:w="2592"/>
          </w:tcPr>
          <w:p>
            <w:r>
              <w:t>Administration</w:t>
            </w:r>
          </w:p>
        </w:tc>
        <w:tc>
          <w:tcPr>
            <w:tcW w:type="dxa" w:w="5184"/>
          </w:tcPr>
          <w:p>
            <w:r>
              <w:t>Edit the POS Role permission matrix itself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18"/>
        </w:rPr>
        <w:t>Generated for the meerkatPOS setup session — keep alongside your POS Profile records for future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