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300" w:before="300" w:lineRule="auto"/>
        <w:jc w:val="both"/>
        <w:rPr>
          <w:rFonts w:ascii="Roboto" w:cs="Roboto" w:eastAsia="Roboto" w:hAnsi="Roboto"/>
        </w:rPr>
      </w:pPr>
      <w:r w:rsidDel="00000000" w:rsidR="00000000" w:rsidRPr="00000000">
        <w:rPr>
          <w:rFonts w:ascii="Roboto" w:cs="Roboto" w:eastAsia="Roboto" w:hAnsi="Roboto"/>
        </w:rPr>
        <w:drawing>
          <wp:inline distB="0" distT="0" distL="0" distR="0">
            <wp:extent cx="3086261" cy="990176"/>
            <wp:effectExtent b="0" l="0" r="0" t="0"/>
            <wp:docPr id="593984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6261" cy="9901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bottom w:color="2da546" w:space="1" w:sz="8" w:val="single"/>
        </w:pBdr>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spacing w:after="100" w:before="10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5">
      <w:pPr>
        <w:spacing w:after="60" w:before="60" w:lineRule="auto"/>
        <w:jc w:val="both"/>
        <w:rPr>
          <w:rFonts w:ascii="Roboto" w:cs="Roboto" w:eastAsia="Roboto" w:hAnsi="Roboto"/>
          <w:b w:val="1"/>
          <w:bCs w:val="1"/>
          <w:color w:val="1a5276"/>
          <w:sz w:val="40"/>
          <w:szCs w:val="40"/>
        </w:rPr>
      </w:pPr>
      <w:r w:rsidDel="00000000" w:rsidR="00000000" w:rsidRPr="00000000">
        <w:rPr>
          <w:rtl w:val="0"/>
        </w:rPr>
      </w:r>
    </w:p>
    <w:p w:rsidR="00000000" w:rsidDel="00000000" w:rsidP="00000000" w:rsidRDefault="00000000" w:rsidRPr="00000000" w14:paraId="00000006">
      <w:pPr>
        <w:spacing w:after="60" w:before="60" w:lineRule="auto"/>
        <w:jc w:val="both"/>
        <w:rPr>
          <w:rFonts w:ascii="Roboto" w:cs="Roboto" w:eastAsia="Roboto" w:hAnsi="Roboto"/>
        </w:rPr>
      </w:pPr>
      <w:r w:rsidDel="00000000" w:rsidR="00000000" w:rsidRPr="00000000">
        <w:rPr>
          <w:rFonts w:ascii="Roboto" w:cs="Roboto" w:eastAsia="Roboto" w:hAnsi="Roboto"/>
          <w:b w:val="1"/>
          <w:bCs w:val="1"/>
          <w:color w:val="1a5276"/>
          <w:sz w:val="40"/>
          <w:szCs w:val="40"/>
          <w:rtl w:val="0"/>
        </w:rPr>
        <w:t xml:space="preserve">Actividad 4 </w:t>
      </w:r>
      <w:r w:rsidDel="00000000" w:rsidR="00000000" w:rsidRPr="00000000">
        <w:rPr>
          <w:rtl w:val="0"/>
        </w:rPr>
      </w:r>
    </w:p>
    <w:p w:rsidR="00000000" w:rsidDel="00000000" w:rsidP="00000000" w:rsidRDefault="00000000" w:rsidRPr="00000000" w14:paraId="00000007">
      <w:pPr>
        <w:spacing w:after="60" w:before="6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8">
      <w:pPr>
        <w:spacing w:after="200" w:before="20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9">
      <w:pPr>
        <w:pBdr>
          <w:bottom w:color="2da546" w:space="1" w:sz="8" w:val="single"/>
        </w:pBdr>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A">
      <w:pPr>
        <w:spacing w:after="200" w:before="200" w:lineRule="auto"/>
        <w:jc w:val="both"/>
        <w:rPr>
          <w:rFonts w:ascii="Roboto" w:cs="Roboto" w:eastAsia="Roboto" w:hAnsi="Robo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534c" w:val="clear"/>
            <w:tcMar>
              <w:top w:w="120.0" w:type="dxa"/>
              <w:left w:w="200.0" w:type="dxa"/>
              <w:bottom w:w="120.0" w:type="dxa"/>
              <w:right w:w="200.0" w:type="dxa"/>
            </w:tcMar>
          </w:tcPr>
          <w:p w:rsidR="00000000" w:rsidDel="00000000" w:rsidP="00000000" w:rsidRDefault="00000000" w:rsidRPr="00000000" w14:paraId="0000000B">
            <w:pPr>
              <w:jc w:val="both"/>
              <w:rPr>
                <w:rFonts w:ascii="Roboto" w:cs="Roboto" w:eastAsia="Roboto" w:hAnsi="Roboto"/>
              </w:rPr>
            </w:pPr>
            <w:r w:rsidDel="00000000" w:rsidR="00000000" w:rsidRPr="00000000">
              <w:rPr>
                <w:rFonts w:ascii="Roboto" w:cs="Roboto" w:eastAsia="Roboto" w:hAnsi="Roboto"/>
                <w:b w:val="1"/>
                <w:bCs w:val="1"/>
                <w:color w:val="ffffff"/>
                <w:sz w:val="22"/>
                <w:szCs w:val="22"/>
                <w:rtl w:val="0"/>
              </w:rPr>
              <w:t xml:space="preserve">Materia: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0C">
            <w:pPr>
              <w:jc w:val="both"/>
              <w:rPr>
                <w:rFonts w:ascii="Roboto" w:cs="Roboto" w:eastAsia="Roboto" w:hAnsi="Roboto"/>
                <w:color w:val="0c343d"/>
              </w:rPr>
            </w:pPr>
            <w:r w:rsidDel="00000000" w:rsidR="00000000" w:rsidRPr="00000000">
              <w:rPr>
                <w:rFonts w:ascii="Roboto" w:cs="Roboto" w:eastAsia="Roboto" w:hAnsi="Roboto"/>
                <w:i w:val="1"/>
                <w:iCs w:val="1"/>
                <w:color w:val="0c343d"/>
                <w:sz w:val="22"/>
                <w:szCs w:val="22"/>
                <w:rtl w:val="0"/>
              </w:rPr>
              <w:t xml:space="preserve">Gestión de Proyectos de Inteligencia Artificial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dadad" w:val="clear"/>
            <w:tcMar>
              <w:top w:w="120.0" w:type="dxa"/>
              <w:left w:w="200.0" w:type="dxa"/>
              <w:bottom w:w="120.0" w:type="dxa"/>
              <w:right w:w="200.0" w:type="dxa"/>
            </w:tcMar>
          </w:tcPr>
          <w:p w:rsidR="00000000" w:rsidDel="00000000" w:rsidP="00000000" w:rsidRDefault="00000000" w:rsidRPr="00000000" w14:paraId="0000000D">
            <w:pPr>
              <w:jc w:val="both"/>
              <w:rPr>
                <w:rFonts w:ascii="Roboto" w:cs="Roboto" w:eastAsia="Roboto" w:hAnsi="Roboto"/>
              </w:rPr>
            </w:pPr>
            <w:r w:rsidDel="00000000" w:rsidR="00000000" w:rsidRPr="00000000">
              <w:rPr>
                <w:rFonts w:ascii="Roboto" w:cs="Roboto" w:eastAsia="Roboto" w:hAnsi="Roboto"/>
                <w:b w:val="1"/>
                <w:bCs w:val="1"/>
                <w:color w:val="ffffff"/>
                <w:sz w:val="22"/>
                <w:szCs w:val="22"/>
                <w:rtl w:val="0"/>
              </w:rPr>
              <w:t xml:space="preserve">Actividad:</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0E">
            <w:pPr>
              <w:jc w:val="both"/>
              <w:rPr>
                <w:rFonts w:ascii="Roboto" w:cs="Roboto" w:eastAsia="Roboto" w:hAnsi="Roboto"/>
                <w:color w:val="0c343d"/>
              </w:rPr>
            </w:pPr>
            <w:r w:rsidDel="00000000" w:rsidR="00000000" w:rsidRPr="00000000">
              <w:rPr>
                <w:rFonts w:ascii="Roboto" w:cs="Roboto" w:eastAsia="Roboto" w:hAnsi="Roboto"/>
                <w:i w:val="1"/>
                <w:iCs w:val="1"/>
                <w:color w:val="0c343d"/>
                <w:sz w:val="22"/>
                <w:szCs w:val="22"/>
                <w:rtl w:val="0"/>
              </w:rPr>
              <w:t xml:space="preserve">Actividad 4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0534c" w:val="clear"/>
            <w:tcMar>
              <w:top w:w="120.0" w:type="dxa"/>
              <w:left w:w="200.0" w:type="dxa"/>
              <w:bottom w:w="120.0" w:type="dxa"/>
              <w:right w:w="200.0" w:type="dxa"/>
            </w:tcMar>
          </w:tcPr>
          <w:p w:rsidR="00000000" w:rsidDel="00000000" w:rsidP="00000000" w:rsidRDefault="00000000" w:rsidRPr="00000000" w14:paraId="0000000F">
            <w:pPr>
              <w:jc w:val="both"/>
              <w:rPr>
                <w:rFonts w:ascii="Roboto" w:cs="Roboto" w:eastAsia="Roboto" w:hAnsi="Roboto"/>
              </w:rPr>
            </w:pPr>
            <w:r w:rsidDel="00000000" w:rsidR="00000000" w:rsidRPr="00000000">
              <w:rPr>
                <w:rFonts w:ascii="Roboto" w:cs="Roboto" w:eastAsia="Roboto" w:hAnsi="Roboto"/>
                <w:b w:val="1"/>
                <w:bCs w:val="1"/>
                <w:color w:val="ffffff"/>
                <w:sz w:val="22"/>
                <w:szCs w:val="22"/>
                <w:rtl w:val="0"/>
              </w:rPr>
              <w:t xml:space="preserve">Alumno(a):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10">
            <w:pPr>
              <w:jc w:val="both"/>
              <w:rPr>
                <w:rFonts w:ascii="Roboto" w:cs="Roboto" w:eastAsia="Roboto" w:hAnsi="Roboto"/>
                <w:color w:val="0c343d"/>
              </w:rPr>
            </w:pPr>
            <w:r w:rsidDel="00000000" w:rsidR="00000000" w:rsidRPr="00000000">
              <w:rPr>
                <w:rFonts w:ascii="Roboto" w:cs="Roboto" w:eastAsia="Roboto" w:hAnsi="Roboto"/>
                <w:i w:val="1"/>
                <w:iCs w:val="1"/>
                <w:color w:val="0c343d"/>
                <w:sz w:val="22"/>
                <w:szCs w:val="22"/>
                <w:rtl w:val="0"/>
              </w:rPr>
              <w:t xml:space="preserve">Paola Quinto Martínez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dadad" w:val="clear"/>
            <w:tcMar>
              <w:top w:w="120.0" w:type="dxa"/>
              <w:left w:w="200.0" w:type="dxa"/>
              <w:bottom w:w="120.0" w:type="dxa"/>
              <w:right w:w="200.0" w:type="dxa"/>
            </w:tcMar>
          </w:tcPr>
          <w:p w:rsidR="00000000" w:rsidDel="00000000" w:rsidP="00000000" w:rsidRDefault="00000000" w:rsidRPr="00000000" w14:paraId="00000011">
            <w:pPr>
              <w:jc w:val="both"/>
              <w:rPr>
                <w:rFonts w:ascii="Roboto" w:cs="Roboto" w:eastAsia="Roboto" w:hAnsi="Roboto"/>
              </w:rPr>
            </w:pPr>
            <w:r w:rsidDel="00000000" w:rsidR="00000000" w:rsidRPr="00000000">
              <w:rPr>
                <w:rFonts w:ascii="Roboto" w:cs="Roboto" w:eastAsia="Roboto" w:hAnsi="Roboto"/>
                <w:b w:val="1"/>
                <w:bCs w:val="1"/>
                <w:color w:val="ffffff"/>
                <w:sz w:val="22"/>
                <w:szCs w:val="22"/>
                <w:rtl w:val="0"/>
              </w:rPr>
              <w:t xml:space="preserve">Matrícula: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12">
            <w:pPr>
              <w:jc w:val="both"/>
              <w:rPr>
                <w:rFonts w:ascii="Roboto" w:cs="Roboto" w:eastAsia="Roboto" w:hAnsi="Roboto"/>
                <w:color w:val="0c343d"/>
              </w:rPr>
            </w:pPr>
            <w:r w:rsidDel="00000000" w:rsidR="00000000" w:rsidRPr="00000000">
              <w:rPr>
                <w:rFonts w:ascii="Roboto" w:cs="Roboto" w:eastAsia="Roboto" w:hAnsi="Roboto"/>
                <w:i w:val="1"/>
                <w:iCs w:val="1"/>
                <w:color w:val="0c343d"/>
                <w:sz w:val="22"/>
                <w:szCs w:val="22"/>
                <w:rtl w:val="0"/>
              </w:rPr>
              <w:t xml:space="preserve">03039650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0534c" w:val="clear"/>
            <w:tcMar>
              <w:top w:w="120.0" w:type="dxa"/>
              <w:left w:w="200.0" w:type="dxa"/>
              <w:bottom w:w="120.0" w:type="dxa"/>
              <w:right w:w="200.0" w:type="dxa"/>
            </w:tcMar>
          </w:tcPr>
          <w:p w:rsidR="00000000" w:rsidDel="00000000" w:rsidP="00000000" w:rsidRDefault="00000000" w:rsidRPr="00000000" w14:paraId="00000013">
            <w:pPr>
              <w:jc w:val="both"/>
              <w:rPr>
                <w:rFonts w:ascii="Roboto" w:cs="Roboto" w:eastAsia="Roboto" w:hAnsi="Roboto"/>
              </w:rPr>
            </w:pPr>
            <w:r w:rsidDel="00000000" w:rsidR="00000000" w:rsidRPr="00000000">
              <w:rPr>
                <w:rFonts w:ascii="Roboto" w:cs="Roboto" w:eastAsia="Roboto" w:hAnsi="Roboto"/>
                <w:b w:val="1"/>
                <w:bCs w:val="1"/>
                <w:color w:val="ffffff"/>
                <w:sz w:val="22"/>
                <w:szCs w:val="22"/>
                <w:rtl w:val="0"/>
              </w:rPr>
              <w:t xml:space="preserve">Docente: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14">
            <w:pPr>
              <w:jc w:val="both"/>
              <w:rPr>
                <w:rFonts w:ascii="Roboto" w:cs="Roboto" w:eastAsia="Roboto" w:hAnsi="Roboto"/>
                <w:color w:val="0c343d"/>
              </w:rPr>
            </w:pPr>
            <w:r w:rsidDel="00000000" w:rsidR="00000000" w:rsidRPr="00000000">
              <w:rPr>
                <w:rFonts w:ascii="Roboto" w:cs="Roboto" w:eastAsia="Roboto" w:hAnsi="Roboto"/>
                <w:i w:val="1"/>
                <w:iCs w:val="1"/>
                <w:color w:val="0c343d"/>
                <w:sz w:val="22"/>
                <w:szCs w:val="22"/>
                <w:rtl w:val="0"/>
              </w:rPr>
              <w:t xml:space="preserve">Luis Ariel Vázquez Piña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dadad" w:val="clear"/>
            <w:tcMar>
              <w:top w:w="120.0" w:type="dxa"/>
              <w:left w:w="200.0" w:type="dxa"/>
              <w:bottom w:w="120.0" w:type="dxa"/>
              <w:right w:w="200.0" w:type="dxa"/>
            </w:tcMar>
          </w:tcPr>
          <w:p w:rsidR="00000000" w:rsidDel="00000000" w:rsidP="00000000" w:rsidRDefault="00000000" w:rsidRPr="00000000" w14:paraId="00000015">
            <w:pPr>
              <w:jc w:val="both"/>
              <w:rPr>
                <w:rFonts w:ascii="Roboto" w:cs="Roboto" w:eastAsia="Roboto" w:hAnsi="Roboto"/>
              </w:rPr>
            </w:pPr>
            <w:r w:rsidDel="00000000" w:rsidR="00000000" w:rsidRPr="00000000">
              <w:rPr>
                <w:rFonts w:ascii="Roboto" w:cs="Roboto" w:eastAsia="Roboto" w:hAnsi="Roboto"/>
                <w:b w:val="1"/>
                <w:bCs w:val="1"/>
                <w:color w:val="ffffff"/>
                <w:sz w:val="22"/>
                <w:szCs w:val="22"/>
                <w:rtl w:val="0"/>
              </w:rPr>
              <w:t xml:space="preserve">Fecha de entrega: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16">
            <w:pPr>
              <w:jc w:val="both"/>
              <w:rPr>
                <w:rFonts w:ascii="Roboto" w:cs="Roboto" w:eastAsia="Roboto" w:hAnsi="Roboto"/>
                <w:color w:val="0c343d"/>
              </w:rPr>
            </w:pPr>
            <w:r w:rsidDel="00000000" w:rsidR="00000000" w:rsidRPr="00000000">
              <w:rPr>
                <w:rFonts w:ascii="Roboto" w:cs="Roboto" w:eastAsia="Roboto" w:hAnsi="Roboto"/>
                <w:i w:val="1"/>
                <w:iCs w:val="1"/>
                <w:color w:val="0c343d"/>
                <w:sz w:val="22"/>
                <w:szCs w:val="22"/>
                <w:rtl w:val="0"/>
              </w:rPr>
              <w:t xml:space="preserve">9 Octubre 2026 </w:t>
            </w:r>
            <w:r w:rsidDel="00000000" w:rsidR="00000000" w:rsidRPr="00000000">
              <w:rPr>
                <w:rtl w:val="0"/>
              </w:rPr>
            </w:r>
          </w:p>
        </w:tc>
      </w:tr>
    </w:tbl>
    <w:p w:rsidR="00000000" w:rsidDel="00000000" w:rsidP="00000000" w:rsidRDefault="00000000" w:rsidRPr="00000000" w14:paraId="00000017">
      <w:pPr>
        <w:spacing w:after="200" w:before="20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rPr>
        <w:sectPr>
          <w:pgSz w:h="15840" w:w="12240" w:orient="portrait"/>
          <w:pgMar w:bottom="1080" w:top="108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40" w:lineRule="auto"/>
        <w:jc w:val="both"/>
        <w:rPr>
          <w:rFonts w:ascii="Roboto" w:cs="Roboto" w:eastAsia="Roboto" w:hAnsi="Roboto"/>
        </w:rPr>
      </w:pPr>
      <w:r w:rsidDel="00000000" w:rsidR="00000000" w:rsidRPr="00000000">
        <w:rPr>
          <w:rFonts w:ascii="Roboto" w:cs="Roboto" w:eastAsia="Roboto" w:hAnsi="Roboto"/>
          <w:rtl w:val="0"/>
        </w:rPr>
        <w:t xml:space="preserve">Declaración de Uso de Inteligencia Artificial</w:t>
      </w:r>
    </w:p>
    <w:p w:rsidR="00000000" w:rsidDel="00000000" w:rsidP="00000000" w:rsidRDefault="00000000" w:rsidRPr="00000000" w14:paraId="0000001A">
      <w:pPr>
        <w:pBdr>
          <w:bottom w:color="2da546" w:space="1" w:sz="8" w:val="single"/>
        </w:pBdr>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1B">
      <w:pPr>
        <w:spacing w:after="180" w:before="120" w:lineRule="auto"/>
        <w:jc w:val="both"/>
        <w:rPr>
          <w:rFonts w:ascii="Roboto" w:cs="Roboto" w:eastAsia="Roboto" w:hAnsi="Roboto"/>
        </w:rPr>
      </w:pPr>
      <w:r w:rsidDel="00000000" w:rsidR="00000000" w:rsidRPr="00000000">
        <w:rPr>
          <w:rFonts w:ascii="Roboto" w:cs="Roboto" w:eastAsia="Roboto" w:hAnsi="Roboto"/>
          <w:sz w:val="22"/>
          <w:szCs w:val="22"/>
          <w:rtl w:val="0"/>
        </w:rPr>
        <w:t xml:space="preserve">El alumno debe indicar de manera honesta si utilizó herramientas de Inteligencia Artificial (IA) para el desarrollo de esta actividad. Completa la siguiente tabla: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2200"/>
        <w:gridCol w:w="3660"/>
        <w:tblGridChange w:id="0">
          <w:tblGrid>
            <w:gridCol w:w="3500"/>
            <w:gridCol w:w="220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534c" w:val="clear"/>
            <w:tcMar>
              <w:top w:w="80.0" w:type="dxa"/>
              <w:left w:w="120.0" w:type="dxa"/>
              <w:bottom w:w="80.0" w:type="dxa"/>
              <w:right w:w="120.0" w:type="dxa"/>
            </w:tcMar>
          </w:tcPr>
          <w:p w:rsidR="00000000" w:rsidDel="00000000" w:rsidP="00000000" w:rsidRDefault="00000000" w:rsidRPr="00000000" w14:paraId="0000001C">
            <w:pPr>
              <w:jc w:val="both"/>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Herramienta de IA utilizada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34c" w:val="clear"/>
            <w:tcMar>
              <w:top w:w="80.0" w:type="dxa"/>
              <w:left w:w="120.0" w:type="dxa"/>
              <w:bottom w:w="80.0" w:type="dxa"/>
              <w:right w:w="120.0" w:type="dxa"/>
            </w:tcMar>
          </w:tcPr>
          <w:p w:rsidR="00000000" w:rsidDel="00000000" w:rsidP="00000000" w:rsidRDefault="00000000" w:rsidRPr="00000000" w14:paraId="0000001D">
            <w:pPr>
              <w:jc w:val="both"/>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¿La usaste?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34c" w:val="clear"/>
            <w:tcMar>
              <w:top w:w="80.0" w:type="dxa"/>
              <w:left w:w="120.0" w:type="dxa"/>
              <w:bottom w:w="80.0" w:type="dxa"/>
              <w:right w:w="120.0" w:type="dxa"/>
            </w:tcMar>
          </w:tcPr>
          <w:p w:rsidR="00000000" w:rsidDel="00000000" w:rsidP="00000000" w:rsidRDefault="00000000" w:rsidRPr="00000000" w14:paraId="0000001E">
            <w:pPr>
              <w:jc w:val="both"/>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Propósito / Descripción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1F">
            <w:pPr>
              <w:jc w:val="both"/>
              <w:rPr>
                <w:rFonts w:ascii="Roboto" w:cs="Roboto" w:eastAsia="Roboto" w:hAnsi="Roboto"/>
              </w:rPr>
            </w:pPr>
            <w:r w:rsidDel="00000000" w:rsidR="00000000" w:rsidRPr="00000000">
              <w:rPr>
                <w:rFonts w:ascii="Roboto" w:cs="Roboto" w:eastAsia="Roboto" w:hAnsi="Roboto"/>
                <w:sz w:val="20"/>
                <w:szCs w:val="20"/>
                <w:rtl w:val="0"/>
              </w:rPr>
              <w:t xml:space="preserve">ChatGPT /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0">
            <w:pPr>
              <w:jc w:val="both"/>
              <w:rPr>
                <w:rFonts w:ascii="Roboto" w:cs="Roboto" w:eastAsia="Roboto" w:hAnsi="Roboto"/>
              </w:rPr>
            </w:pPr>
            <w:sdt>
              <w:sdtPr>
                <w:id w:val="1897305922"/>
                <w:tag w:val="goog_rdk_0"/>
              </w:sdtPr>
              <w:sdtContent>
                <w:r w:rsidDel="00000000" w:rsidR="00000000" w:rsidRPr="00000000">
                  <w:rPr>
                    <w:rFonts w:ascii="Arial Unicode MS" w:cs="Arial Unicode MS" w:eastAsia="Arial Unicode MS" w:hAnsi="Arial Unicode MS"/>
                    <w:sz w:val="20"/>
                    <w:szCs w:val="20"/>
                    <w:highlight w:val="black"/>
                    <w:rtl w:val="0"/>
                  </w:rPr>
                  <w:t xml:space="preserve">☐</w:t>
                </w:r>
              </w:sdtContent>
            </w:sdt>
            <w:sdt>
              <w:sdtPr>
                <w:id w:val="-1261238070"/>
                <w:tag w:val="goog_rdk_1"/>
              </w:sdtPr>
              <w:sdtContent>
                <w:r w:rsidDel="00000000" w:rsidR="00000000" w:rsidRPr="00000000">
                  <w:rPr>
                    <w:rFonts w:ascii="Arial Unicode MS" w:cs="Arial Unicode MS" w:eastAsia="Arial Unicode MS" w:hAnsi="Arial Unicode MS"/>
                    <w:sz w:val="20"/>
                    <w:szCs w:val="20"/>
                    <w:rtl w:val="0"/>
                  </w:rPr>
                  <w:t xml:space="preserve"> Sí    ☐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1">
            <w:pPr>
              <w:spacing w:after="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Como apoyo para organizar la metodología del proyecto, comprender conceptos relacionados con la clasificación de sentimientos, estructurar el reporte técnico y revisar la presentación de los resultados. También se utilizó como apoyo para resolver dudas durante el desarrollo del notebook</w:t>
            </w:r>
            <w:r w:rsidDel="00000000" w:rsidR="00000000" w:rsidRPr="00000000">
              <w:rPr>
                <w:rFonts w:ascii="Roboto" w:cs="Roboto" w:eastAsia="Roboto" w:hAnsi="Roboto"/>
                <w:color w:val="2f313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both"/>
              <w:rPr>
                <w:rFonts w:ascii="Roboto" w:cs="Roboto" w:eastAsia="Roboto" w:hAnsi="Roboto"/>
              </w:rPr>
            </w:pPr>
            <w:r w:rsidDel="00000000" w:rsidR="00000000" w:rsidRPr="00000000">
              <w:rPr>
                <w:rFonts w:ascii="Roboto" w:cs="Roboto" w:eastAsia="Roboto" w:hAnsi="Roboto"/>
                <w:sz w:val="20"/>
                <w:szCs w:val="20"/>
                <w:rtl w:val="0"/>
              </w:rPr>
              <w:t xml:space="preserve">Claude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both"/>
              <w:rPr>
                <w:rFonts w:ascii="Roboto" w:cs="Roboto" w:eastAsia="Roboto" w:hAnsi="Roboto"/>
              </w:rPr>
            </w:pPr>
            <w:sdt>
              <w:sdtPr>
                <w:id w:val="-1674999690"/>
                <w:tag w:val="goog_rdk_2"/>
              </w:sdtPr>
              <w:sdtContent>
                <w:r w:rsidDel="00000000" w:rsidR="00000000" w:rsidRPr="00000000">
                  <w:rPr>
                    <w:rFonts w:ascii="Arial Unicode MS" w:cs="Arial Unicode MS" w:eastAsia="Arial Unicode MS" w:hAnsi="Arial Unicode MS"/>
                    <w:sz w:val="20"/>
                    <w:szCs w:val="20"/>
                    <w:rtl w:val="0"/>
                  </w:rPr>
                  <w:t xml:space="preserve">☐ Sí    </w:t>
                </w:r>
              </w:sdtContent>
            </w:sdt>
            <w:sdt>
              <w:sdtPr>
                <w:id w:val="-503623844"/>
                <w:tag w:val="goog_rdk_3"/>
              </w:sdtPr>
              <w:sdtContent>
                <w:r w:rsidDel="00000000" w:rsidR="00000000" w:rsidRPr="00000000">
                  <w:rPr>
                    <w:rFonts w:ascii="Arial Unicode MS" w:cs="Arial Unicode MS" w:eastAsia="Arial Unicode MS" w:hAnsi="Arial Unicode MS"/>
                    <w:sz w:val="20"/>
                    <w:szCs w:val="20"/>
                    <w:highlight w:val="black"/>
                    <w:rtl w:val="0"/>
                  </w:rPr>
                  <w:t xml:space="preserve">☐ </w:t>
                </w:r>
              </w:sdtContent>
            </w:sdt>
            <w:r w:rsidDel="00000000" w:rsidR="00000000" w:rsidRPr="00000000">
              <w:rPr>
                <w:rFonts w:ascii="Roboto" w:cs="Roboto" w:eastAsia="Roboto" w:hAnsi="Roboto"/>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both"/>
              <w:rPr>
                <w:rFonts w:ascii="Roboto" w:cs="Roboto" w:eastAsia="Roboto" w:hAnsi="Roboto"/>
              </w:rPr>
            </w:pPr>
            <w:r w:rsidDel="00000000" w:rsidR="00000000" w:rsidRPr="00000000">
              <w:rPr>
                <w:rFonts w:ascii="Roboto" w:cs="Roboto" w:eastAsia="Roboto" w:hAnsi="Roboto"/>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5">
            <w:pPr>
              <w:jc w:val="both"/>
              <w:rPr>
                <w:rFonts w:ascii="Roboto" w:cs="Roboto" w:eastAsia="Roboto" w:hAnsi="Roboto"/>
              </w:rPr>
            </w:pPr>
            <w:r w:rsidDel="00000000" w:rsidR="00000000" w:rsidRPr="00000000">
              <w:rPr>
                <w:rFonts w:ascii="Roboto" w:cs="Roboto" w:eastAsia="Roboto" w:hAnsi="Roboto"/>
                <w:sz w:val="20"/>
                <w:szCs w:val="20"/>
                <w:rtl w:val="0"/>
              </w:rPr>
              <w:t xml:space="preserve">Gemini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6">
            <w:pPr>
              <w:jc w:val="both"/>
              <w:rPr>
                <w:rFonts w:ascii="Roboto" w:cs="Roboto" w:eastAsia="Roboto" w:hAnsi="Roboto"/>
                <w:sz w:val="22"/>
                <w:szCs w:val="22"/>
              </w:rPr>
            </w:pPr>
            <w:sdt>
              <w:sdtPr>
                <w:id w:val="-1783156880"/>
                <w:tag w:val="goog_rdk_4"/>
              </w:sdtPr>
              <w:sdtContent>
                <w:r w:rsidDel="00000000" w:rsidR="00000000" w:rsidRPr="00000000">
                  <w:rPr>
                    <w:rFonts w:ascii="Arial Unicode MS" w:cs="Arial Unicode MS" w:eastAsia="Arial Unicode MS" w:hAnsi="Arial Unicode MS"/>
                    <w:sz w:val="22"/>
                    <w:szCs w:val="22"/>
                    <w:rtl w:val="0"/>
                  </w:rPr>
                  <w:t xml:space="preserve">☐ Sí   </w:t>
                </w:r>
              </w:sdtContent>
            </w:sdt>
            <w:sdt>
              <w:sdtPr>
                <w:id w:val="-750511169"/>
                <w:tag w:val="goog_rdk_5"/>
              </w:sdtPr>
              <w:sdtContent>
                <w:r w:rsidDel="00000000" w:rsidR="00000000" w:rsidRPr="00000000">
                  <w:rPr>
                    <w:rFonts w:ascii="Arial Unicode MS" w:cs="Arial Unicode MS" w:eastAsia="Arial Unicode MS" w:hAnsi="Arial Unicode MS"/>
                    <w:sz w:val="22"/>
                    <w:szCs w:val="22"/>
                    <w:highlight w:val="black"/>
                    <w:rtl w:val="0"/>
                  </w:rPr>
                  <w:t xml:space="preserve"> ☐</w:t>
                </w:r>
              </w:sdtContent>
            </w:sdt>
            <w:r w:rsidDel="00000000" w:rsidR="00000000" w:rsidRPr="00000000">
              <w:rPr>
                <w:rFonts w:ascii="Roboto" w:cs="Roboto" w:eastAsia="Roboto" w:hAnsi="Roboto"/>
                <w:sz w:val="22"/>
                <w:szCs w:val="22"/>
                <w:rtl w:val="0"/>
              </w:rPr>
              <w:t xml:space="preserve"> No</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7">
            <w:pPr>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Se utilizó como apoyo para generar y revisar contenido de la actividad.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both"/>
              <w:rPr>
                <w:rFonts w:ascii="Roboto" w:cs="Roboto" w:eastAsia="Roboto" w:hAnsi="Roboto"/>
              </w:rPr>
            </w:pPr>
            <w:r w:rsidDel="00000000" w:rsidR="00000000" w:rsidRPr="00000000">
              <w:rPr>
                <w:rFonts w:ascii="Roboto" w:cs="Roboto" w:eastAsia="Roboto" w:hAnsi="Roboto"/>
                <w:sz w:val="20"/>
                <w:szCs w:val="20"/>
                <w:rtl w:val="0"/>
              </w:rPr>
              <w:t xml:space="preserve">Copilot (Microsoft)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both"/>
              <w:rPr>
                <w:rFonts w:ascii="Roboto" w:cs="Roboto" w:eastAsia="Roboto" w:hAnsi="Roboto"/>
              </w:rPr>
            </w:pPr>
            <w:sdt>
              <w:sdtPr>
                <w:id w:val="-41757127"/>
                <w:tag w:val="goog_rdk_6"/>
              </w:sdtPr>
              <w:sdtContent>
                <w:r w:rsidDel="00000000" w:rsidR="00000000" w:rsidRPr="00000000">
                  <w:rPr>
                    <w:rFonts w:ascii="Arial Unicode MS" w:cs="Arial Unicode MS" w:eastAsia="Arial Unicode MS" w:hAnsi="Arial Unicode MS"/>
                    <w:sz w:val="20"/>
                    <w:szCs w:val="20"/>
                    <w:rtl w:val="0"/>
                  </w:rPr>
                  <w:t xml:space="preserve">☐ Sí    </w:t>
                </w:r>
              </w:sdtContent>
            </w:sdt>
            <w:sdt>
              <w:sdtPr>
                <w:id w:val="1879054659"/>
                <w:tag w:val="goog_rdk_7"/>
              </w:sdtPr>
              <w:sdtContent>
                <w:r w:rsidDel="00000000" w:rsidR="00000000" w:rsidRPr="00000000">
                  <w:rPr>
                    <w:rFonts w:ascii="Arial Unicode MS" w:cs="Arial Unicode MS" w:eastAsia="Arial Unicode MS" w:hAnsi="Arial Unicode MS"/>
                    <w:sz w:val="20"/>
                    <w:szCs w:val="20"/>
                    <w:highlight w:val="black"/>
                    <w:rtl w:val="0"/>
                  </w:rPr>
                  <w:t xml:space="preserve">☐</w:t>
                </w:r>
              </w:sdtContent>
            </w:sdt>
            <w:r w:rsidDel="00000000" w:rsidR="00000000" w:rsidRPr="00000000">
              <w:rPr>
                <w:rFonts w:ascii="Roboto" w:cs="Roboto" w:eastAsia="Roboto" w:hAnsi="Roboto"/>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both"/>
              <w:rPr>
                <w:rFonts w:ascii="Roboto" w:cs="Roboto" w:eastAsia="Roboto" w:hAnsi="Roboto"/>
              </w:rPr>
            </w:pPr>
            <w:r w:rsidDel="00000000" w:rsidR="00000000" w:rsidRPr="00000000">
              <w:rPr>
                <w:rFonts w:ascii="Roboto" w:cs="Roboto" w:eastAsia="Roboto" w:hAnsi="Roboto"/>
                <w:sz w:val="20"/>
                <w:szCs w:val="20"/>
                <w:rtl w:val="0"/>
              </w:rPr>
              <w:t xml:space="preserve">Se utilizó para generar y explorar propuestas de oportunidades de aplicación de IA y apoyar el análisis de factores externos.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B">
            <w:pPr>
              <w:jc w:val="both"/>
              <w:rPr>
                <w:rFonts w:ascii="Roboto" w:cs="Roboto" w:eastAsia="Roboto" w:hAnsi="Roboto"/>
              </w:rPr>
            </w:pPr>
            <w:r w:rsidDel="00000000" w:rsidR="00000000" w:rsidRPr="00000000">
              <w:rPr>
                <w:rFonts w:ascii="Roboto" w:cs="Roboto" w:eastAsia="Roboto" w:hAnsi="Roboto"/>
                <w:sz w:val="20"/>
                <w:szCs w:val="20"/>
                <w:rtl w:val="0"/>
              </w:rPr>
              <w:t xml:space="preserve">Otra (especifica):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C">
            <w:pPr>
              <w:jc w:val="both"/>
              <w:rPr>
                <w:rFonts w:ascii="Roboto" w:cs="Roboto" w:eastAsia="Roboto" w:hAnsi="Roboto"/>
              </w:rPr>
            </w:pPr>
            <w:sdt>
              <w:sdtPr>
                <w:id w:val="-1419382529"/>
                <w:tag w:val="goog_rdk_8"/>
              </w:sdtPr>
              <w:sdtContent>
                <w:r w:rsidDel="00000000" w:rsidR="00000000" w:rsidRPr="00000000">
                  <w:rPr>
                    <w:rFonts w:ascii="Arial Unicode MS" w:cs="Arial Unicode MS" w:eastAsia="Arial Unicode MS" w:hAnsi="Arial Unicode MS"/>
                    <w:sz w:val="20"/>
                    <w:szCs w:val="20"/>
                    <w:rtl w:val="0"/>
                  </w:rPr>
                  <w:t xml:space="preserve">☐ Sí   </w:t>
                </w:r>
              </w:sdtContent>
            </w:sdt>
            <w:sdt>
              <w:sdtPr>
                <w:id w:val="1878059892"/>
                <w:tag w:val="goog_rdk_9"/>
              </w:sdtPr>
              <w:sdtContent>
                <w:r w:rsidDel="00000000" w:rsidR="00000000" w:rsidRPr="00000000">
                  <w:rPr>
                    <w:rFonts w:ascii="Arial Unicode MS" w:cs="Arial Unicode MS" w:eastAsia="Arial Unicode MS" w:hAnsi="Arial Unicode MS"/>
                    <w:sz w:val="20"/>
                    <w:szCs w:val="20"/>
                    <w:highlight w:val="black"/>
                    <w:rtl w:val="0"/>
                  </w:rPr>
                  <w:t xml:space="preserve"> ☐</w:t>
                </w:r>
              </w:sdtContent>
            </w:sdt>
            <w:r w:rsidDel="00000000" w:rsidR="00000000" w:rsidRPr="00000000">
              <w:rPr>
                <w:rFonts w:ascii="Roboto" w:cs="Roboto" w:eastAsia="Roboto" w:hAnsi="Roboto"/>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D">
            <w:pPr>
              <w:jc w:val="both"/>
              <w:rPr>
                <w:rFonts w:ascii="Roboto" w:cs="Roboto" w:eastAsia="Roboto" w:hAnsi="Roboto"/>
              </w:rPr>
            </w:pPr>
            <w:r w:rsidDel="00000000" w:rsidR="00000000" w:rsidRPr="00000000">
              <w:rPr>
                <w:rFonts w:ascii="Roboto" w:cs="Roboto" w:eastAsia="Roboto" w:hAnsi="Roboto"/>
                <w:sz w:val="20"/>
                <w:szCs w:val="20"/>
                <w:rtl w:val="0"/>
              </w:rPr>
              <w:t xml:space="preserve"> </w:t>
            </w:r>
            <w:r w:rsidDel="00000000" w:rsidR="00000000" w:rsidRPr="00000000">
              <w:rPr>
                <w:rtl w:val="0"/>
              </w:rPr>
            </w:r>
          </w:p>
        </w:tc>
      </w:tr>
    </w:tbl>
    <w:p w:rsidR="00000000" w:rsidDel="00000000" w:rsidP="00000000" w:rsidRDefault="00000000" w:rsidRPr="00000000" w14:paraId="0000002E">
      <w:pPr>
        <w:jc w:val="both"/>
        <w:rPr>
          <w:rFonts w:ascii="Roboto" w:cs="Roboto" w:eastAsia="Roboto" w:hAnsi="Roboto"/>
        </w:rPr>
      </w:pPr>
      <w:r w:rsidDel="00000000" w:rsidR="00000000" w:rsidRPr="00000000">
        <w:rPr>
          <w:rtl w:val="0"/>
        </w:rPr>
      </w:r>
    </w:p>
    <w:p w:rsidR="00000000" w:rsidDel="00000000" w:rsidP="00000000" w:rsidRDefault="00000000" w:rsidRPr="00000000" w14:paraId="0000002F">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0">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1">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2">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3">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4">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5">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6">
      <w:pPr>
        <w:spacing w:after="240" w:lineRule="auto"/>
        <w:ind w:left="0" w:firstLine="0"/>
        <w:rPr>
          <w:rFonts w:ascii="Roboto" w:cs="Roboto" w:eastAsia="Roboto" w:hAnsi="Roboto"/>
          <w:color w:val="2f3138"/>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Actividad 4.</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Resumen ejecutivo</w:t>
      </w:r>
    </w:p>
    <w:p w:rsidR="00000000" w:rsidDel="00000000" w:rsidP="00000000" w:rsidRDefault="00000000" w:rsidRPr="00000000" w14:paraId="00000039">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Este trabajo compara tres modelos preentrenados disponibles en Hugging Face para clasificar publicaciones breves en tres categorías de sentimiento: negativo, neutral y positivo. La evaluación se realizó mediante inferencia directa, sin ajuste fino con el conjunto de datos, utilizando un conjunto de prueba común de 2,891 textos. Se analizaron accuracy, precisión macro, recall macro, F1 macro y latencia.</w:t>
      </w:r>
    </w:p>
    <w:p w:rsidR="00000000" w:rsidDel="00000000" w:rsidP="00000000" w:rsidRDefault="00000000" w:rsidRPr="00000000" w14:paraId="0000003A">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En la evaluación original, BERTweet obtuvo el mejor desempeño general, con accuracy de 78.38 % y F1 macro de 0.7437. En la prueba complementaria balanceada, también alcanzó el F1 macro más alto (0.7752). Los resultados permiten seleccionar BERTweet como el candidato más sólido entre los tres modelos para continuar la experimentación en este conjunto de datos.</w:t>
      </w:r>
    </w:p>
    <w:p w:rsidR="00000000" w:rsidDel="00000000" w:rsidP="00000000" w:rsidRDefault="00000000" w:rsidRPr="00000000" w14:paraId="0000003B">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El alcance debe interpretarse con cautela: el dataset contiene comentarios sobre aerolíneas y no reclamaciones bancarias. Por tanto, el ejercicio demuestra una comparación de clasificación de sentimientos en ese dominio, pero no valida directamente el uso del modelo en procesos bancarios.</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1. Introducción</w:t>
      </w:r>
    </w:p>
    <w:p w:rsidR="00000000" w:rsidDel="00000000" w:rsidP="00000000" w:rsidRDefault="00000000" w:rsidRPr="00000000" w14:paraId="0000003D">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El análisis de sentimientos es una tarea de procesamiento de lenguaje natural que busca identificar la polaridad expresada en un texto. Puede ayudar a organizar grandes volúmenes de comentarios y facilitar la detección de experiencias negativas, neutrales o positivas. En entornos de atención al cliente, este tipo de análisis puede servir como señal complementaria para orientar revisiones; sin embargo, no sustituye la evaluación de la causa, la gravedad ni el impacto de una reclamación.</w:t>
      </w:r>
    </w:p>
    <w:p w:rsidR="00000000" w:rsidDel="00000000" w:rsidP="00000000" w:rsidRDefault="00000000" w:rsidRPr="00000000" w14:paraId="0000003E">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En este proyecto se comparan tres modelos preentrenados de Hugging Face con el objetivo de observar su desempeño y velocidad bajo condiciones equivalentes. Se plantea como aplicación futura su posible uso como apoyo en el análisis de reclamaciones, sujeto a una validación específica con datos del dominio correspondiente.</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2. Objetivo</w:t>
      </w:r>
    </w:p>
    <w:p w:rsidR="00000000" w:rsidDel="00000000" w:rsidP="00000000" w:rsidRDefault="00000000" w:rsidRPr="00000000" w14:paraId="00000040">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Comparar el desempeño de tres modelos preentrenados de análisis de sentimientos mediante métricas de clasificación y latencia de inferencia, identificar el modelo con mejor equilibrio entre rendimiento y velocidad y documentar las limitaciones para una posible aplicación posterior al análisis de reclamaciones.</w:t>
      </w:r>
    </w:p>
    <w:p w:rsidR="00000000" w:rsidDel="00000000" w:rsidP="00000000" w:rsidRDefault="00000000" w:rsidRPr="00000000" w14:paraId="00000041">
      <w:pPr>
        <w:pStyle w:val="Heading1"/>
        <w:keepNext w:val="1"/>
        <w:keepLines w:val="1"/>
        <w:spacing w:after="0" w:before="480" w:line="276" w:lineRule="auto"/>
        <w:jc w:val="both"/>
        <w:rPr>
          <w:rFonts w:ascii="Roboto" w:cs="Roboto" w:eastAsia="Roboto" w:hAnsi="Roboto"/>
          <w:color w:val="17365d"/>
        </w:rPr>
      </w:pPr>
      <w:r w:rsidDel="00000000" w:rsidR="00000000" w:rsidRPr="00000000">
        <w:rPr>
          <w:rFonts w:ascii="Roboto" w:cs="Roboto" w:eastAsia="Roboto" w:hAnsi="Roboto"/>
          <w:color w:val="00534c"/>
          <w:sz w:val="28"/>
          <w:szCs w:val="28"/>
          <w:rtl w:val="0"/>
        </w:rPr>
        <w:t xml:space="preserve">3. Datos utilizados</w:t>
      </w:r>
      <w:r w:rsidDel="00000000" w:rsidR="00000000" w:rsidRPr="00000000">
        <w:rPr>
          <w:rtl w:val="0"/>
        </w:rPr>
      </w:r>
    </w:p>
    <w:p w:rsidR="00000000" w:rsidDel="00000000" w:rsidP="00000000" w:rsidRDefault="00000000" w:rsidRPr="00000000" w14:paraId="00000042">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Se utilizó el archivo Tweets.csv, correspondiente a publicaciones relacionadas con aerolíneas. Para la tarea se emplearon las columnas de texto y etiqueta de sentimiento. Las categorías son negativo, neutral y positivo.</w:t>
      </w:r>
    </w:p>
    <w:tbl>
      <w:tblPr>
        <w:tblStyle w:val="Table3"/>
        <w:tblW w:w="9792.0" w:type="dxa"/>
        <w:jc w:val="center"/>
        <w:tblBorders>
          <w:top w:color="4f81bd" w:space="0" w:sz="8" w:val="single"/>
          <w:bottom w:color="4f81bd" w:space="0" w:sz="8" w:val="single"/>
        </w:tblBorders>
        <w:tblLayout w:type="fixed"/>
        <w:tblLook w:val="04A0"/>
      </w:tblPr>
      <w:tblGrid>
        <w:gridCol w:w="3264"/>
        <w:gridCol w:w="3264"/>
        <w:gridCol w:w="3264"/>
        <w:tblGridChange w:id="0">
          <w:tblGrid>
            <w:gridCol w:w="3264"/>
            <w:gridCol w:w="3264"/>
            <w:gridCol w:w="3264"/>
          </w:tblGrid>
        </w:tblGridChange>
      </w:tblGrid>
      <w:tr>
        <w:trPr>
          <w:cantSplit w:val="0"/>
          <w:tblHeader w:val="0"/>
        </w:trPr>
        <w:tc>
          <w:tcPr>
            <w:vAlign w:val="center"/>
          </w:tcPr>
          <w:p w:rsidR="00000000" w:rsidDel="00000000" w:rsidP="00000000" w:rsidRDefault="00000000" w:rsidRPr="00000000" w14:paraId="0000004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Clase</w:t>
            </w:r>
          </w:p>
        </w:tc>
        <w:tc>
          <w:tcPr>
            <w:vAlign w:val="center"/>
          </w:tcPr>
          <w:p w:rsidR="00000000" w:rsidDel="00000000" w:rsidP="00000000" w:rsidRDefault="00000000" w:rsidRPr="00000000" w14:paraId="0000004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Cantidad en el dataset</w:t>
            </w:r>
          </w:p>
        </w:tc>
        <w:tc>
          <w:tcPr>
            <w:vAlign w:val="center"/>
          </w:tcPr>
          <w:p w:rsidR="00000000" w:rsidDel="00000000" w:rsidP="00000000" w:rsidRDefault="00000000" w:rsidRPr="00000000" w14:paraId="0000004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Porcentaje aproximado</w:t>
            </w:r>
          </w:p>
        </w:tc>
      </w:tr>
      <w:tr>
        <w:trPr>
          <w:cantSplit w:val="0"/>
          <w:tblHeader w:val="0"/>
        </w:trPr>
        <w:tc>
          <w:tcPr>
            <w:vAlign w:val="center"/>
          </w:tcPr>
          <w:p w:rsidR="00000000" w:rsidDel="00000000" w:rsidP="00000000" w:rsidRDefault="00000000" w:rsidRPr="00000000" w14:paraId="0000004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Negativo</w:t>
            </w:r>
          </w:p>
        </w:tc>
        <w:tc>
          <w:tcPr>
            <w:vAlign w:val="center"/>
          </w:tcPr>
          <w:p w:rsidR="00000000" w:rsidDel="00000000" w:rsidP="00000000" w:rsidRDefault="00000000" w:rsidRPr="00000000" w14:paraId="0000004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9,178</w:t>
            </w:r>
          </w:p>
        </w:tc>
        <w:tc>
          <w:tcPr>
            <w:vAlign w:val="center"/>
          </w:tcPr>
          <w:p w:rsidR="00000000" w:rsidDel="00000000" w:rsidP="00000000" w:rsidRDefault="00000000" w:rsidRPr="00000000" w14:paraId="0000004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62.7 %</w:t>
            </w:r>
          </w:p>
        </w:tc>
      </w:tr>
      <w:tr>
        <w:trPr>
          <w:cantSplit w:val="0"/>
          <w:tblHeader w:val="0"/>
        </w:trPr>
        <w:tc>
          <w:tcPr>
            <w:vAlign w:val="center"/>
          </w:tcPr>
          <w:p w:rsidR="00000000" w:rsidDel="00000000" w:rsidP="00000000" w:rsidRDefault="00000000" w:rsidRPr="00000000" w14:paraId="0000004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Neutral</w:t>
            </w:r>
          </w:p>
        </w:tc>
        <w:tc>
          <w:tcPr>
            <w:vAlign w:val="center"/>
          </w:tcPr>
          <w:p w:rsidR="00000000" w:rsidDel="00000000" w:rsidP="00000000" w:rsidRDefault="00000000" w:rsidRPr="00000000" w14:paraId="0000004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3,099</w:t>
            </w:r>
          </w:p>
        </w:tc>
        <w:tc>
          <w:tcPr>
            <w:vAlign w:val="center"/>
          </w:tcPr>
          <w:p w:rsidR="00000000" w:rsidDel="00000000" w:rsidP="00000000" w:rsidRDefault="00000000" w:rsidRPr="00000000" w14:paraId="0000004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21.2 %</w:t>
            </w:r>
          </w:p>
        </w:tc>
      </w:tr>
      <w:tr>
        <w:trPr>
          <w:cantSplit w:val="0"/>
          <w:tblHeader w:val="0"/>
        </w:trPr>
        <w:tc>
          <w:tcPr>
            <w:vAlign w:val="center"/>
          </w:tcPr>
          <w:p w:rsidR="00000000" w:rsidDel="00000000" w:rsidP="00000000" w:rsidRDefault="00000000" w:rsidRPr="00000000" w14:paraId="0000004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Positivo</w:t>
            </w:r>
          </w:p>
        </w:tc>
        <w:tc>
          <w:tcPr>
            <w:vAlign w:val="center"/>
          </w:tcPr>
          <w:p w:rsidR="00000000" w:rsidDel="00000000" w:rsidP="00000000" w:rsidRDefault="00000000" w:rsidRPr="00000000" w14:paraId="0000004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2,363</w:t>
            </w:r>
          </w:p>
        </w:tc>
        <w:tc>
          <w:tcPr>
            <w:vAlign w:val="center"/>
          </w:tcPr>
          <w:p w:rsidR="00000000" w:rsidDel="00000000" w:rsidP="00000000" w:rsidRDefault="00000000" w:rsidRPr="00000000" w14:paraId="0000004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16.1 %</w:t>
            </w:r>
          </w:p>
        </w:tc>
      </w:tr>
      <w:tr>
        <w:trPr>
          <w:cantSplit w:val="0"/>
          <w:tblHeader w:val="0"/>
        </w:trPr>
        <w:tc>
          <w:tcPr>
            <w:vAlign w:val="center"/>
          </w:tcPr>
          <w:p w:rsidR="00000000" w:rsidDel="00000000" w:rsidP="00000000" w:rsidRDefault="00000000" w:rsidRPr="00000000" w14:paraId="0000004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Total</w:t>
            </w:r>
          </w:p>
        </w:tc>
        <w:tc>
          <w:tcPr>
            <w:vAlign w:val="center"/>
          </w:tcPr>
          <w:p w:rsidR="00000000" w:rsidDel="00000000" w:rsidP="00000000" w:rsidRDefault="00000000" w:rsidRPr="00000000" w14:paraId="0000005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14,640</w:t>
            </w:r>
          </w:p>
        </w:tc>
        <w:tc>
          <w:tcPr>
            <w:vAlign w:val="center"/>
          </w:tcPr>
          <w:p w:rsidR="00000000" w:rsidDel="00000000" w:rsidP="00000000" w:rsidRDefault="00000000" w:rsidRPr="00000000" w14:paraId="0000005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100 %</w:t>
            </w:r>
          </w:p>
        </w:tc>
      </w:tr>
    </w:tbl>
    <w:p w:rsidR="00000000" w:rsidDel="00000000" w:rsidP="00000000" w:rsidRDefault="00000000" w:rsidRPr="00000000" w14:paraId="00000052">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53">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distribución presenta predominio de la clase negativa, mientras que la clase positiva es minoritaria. Este desequilibrio puede afectar la interpretación de métricas globales, por lo que se incluyó F1 macro y una evaluación complementaria sobre una muestra balanceada.</w:t>
      </w:r>
    </w:p>
    <w:p w:rsidR="00000000" w:rsidDel="00000000" w:rsidP="00000000" w:rsidRDefault="00000000" w:rsidRPr="00000000" w14:paraId="00000054">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partición se realizó de forma estratificada y reproducible, utilizando una semilla fija. Los tres modelos se evaluaron sobre el mismo conjunto de prueba de 2,891 textos. La evaluación balanceada seleccionó 460 ejemplos por clase, para un total de 1,380 textos, a partir del conjunto de prueba.</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4. Modelos evaluados</w:t>
      </w:r>
    </w:p>
    <w:tbl>
      <w:tblPr>
        <w:tblStyle w:val="Table4"/>
        <w:tblW w:w="9792.0" w:type="dxa"/>
        <w:jc w:val="center"/>
        <w:tblBorders>
          <w:top w:color="4f81bd" w:space="0" w:sz="8" w:val="single"/>
          <w:bottom w:color="4f81bd" w:space="0" w:sz="8" w:val="single"/>
        </w:tblBorders>
        <w:tblLayout w:type="fixed"/>
        <w:tblLook w:val="04A0"/>
      </w:tblPr>
      <w:tblGrid>
        <w:gridCol w:w="3264"/>
        <w:gridCol w:w="3264"/>
        <w:gridCol w:w="3264"/>
        <w:tblGridChange w:id="0">
          <w:tblGrid>
            <w:gridCol w:w="3264"/>
            <w:gridCol w:w="3264"/>
            <w:gridCol w:w="3264"/>
          </w:tblGrid>
        </w:tblGridChange>
      </w:tblGrid>
      <w:tr>
        <w:trPr>
          <w:cantSplit w:val="0"/>
          <w:tblHeader w:val="0"/>
        </w:trPr>
        <w:tc>
          <w:tcPr>
            <w:vAlign w:val="center"/>
          </w:tcPr>
          <w:p w:rsidR="00000000" w:rsidDel="00000000" w:rsidP="00000000" w:rsidRDefault="00000000" w:rsidRPr="00000000" w14:paraId="0000005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Nombre</w:t>
            </w:r>
          </w:p>
        </w:tc>
        <w:tc>
          <w:tcPr>
            <w:vAlign w:val="center"/>
          </w:tcPr>
          <w:p w:rsidR="00000000" w:rsidDel="00000000" w:rsidP="00000000" w:rsidRDefault="00000000" w:rsidRPr="00000000" w14:paraId="0000005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Identificador de Hugging Face</w:t>
            </w:r>
          </w:p>
        </w:tc>
        <w:tc>
          <w:tcPr>
            <w:vAlign w:val="center"/>
          </w:tcPr>
          <w:p w:rsidR="00000000" w:rsidDel="00000000" w:rsidP="00000000" w:rsidRDefault="00000000" w:rsidRPr="00000000" w14:paraId="0000005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Descripción de uso en el experimento</w:t>
            </w:r>
          </w:p>
        </w:tc>
      </w:tr>
      <w:tr>
        <w:trPr>
          <w:cantSplit w:val="0"/>
          <w:tblHeader w:val="0"/>
        </w:trPr>
        <w:tc>
          <w:tcPr>
            <w:vAlign w:val="center"/>
          </w:tcPr>
          <w:p w:rsidR="00000000" w:rsidDel="00000000" w:rsidP="00000000" w:rsidRDefault="00000000" w:rsidRPr="00000000" w14:paraId="0000005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Twitter-RoBERTa</w:t>
            </w:r>
          </w:p>
        </w:tc>
        <w:tc>
          <w:tcPr>
            <w:vAlign w:val="center"/>
          </w:tcPr>
          <w:p w:rsidR="00000000" w:rsidDel="00000000" w:rsidP="00000000" w:rsidRDefault="00000000" w:rsidRPr="00000000" w14:paraId="0000005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cardiffnlp/twitter-roberta-base-sentiment</w:t>
            </w:r>
          </w:p>
        </w:tc>
        <w:tc>
          <w:tcPr>
            <w:vAlign w:val="center"/>
          </w:tcPr>
          <w:p w:rsidR="00000000" w:rsidDel="00000000" w:rsidP="00000000" w:rsidRDefault="00000000" w:rsidRPr="00000000" w14:paraId="0000005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Modelo de análisis de sentimientos orientado a textos de redes sociales.</w:t>
            </w:r>
          </w:p>
        </w:tc>
      </w:tr>
      <w:tr>
        <w:trPr>
          <w:cantSplit w:val="0"/>
          <w:tblHeader w:val="0"/>
        </w:trPr>
        <w:tc>
          <w:tcPr>
            <w:vAlign w:val="center"/>
          </w:tcPr>
          <w:p w:rsidR="00000000" w:rsidDel="00000000" w:rsidP="00000000" w:rsidRDefault="00000000" w:rsidRPr="00000000" w14:paraId="0000005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BERTweet</w:t>
            </w:r>
          </w:p>
        </w:tc>
        <w:tc>
          <w:tcPr>
            <w:vAlign w:val="center"/>
          </w:tcPr>
          <w:p w:rsidR="00000000" w:rsidDel="00000000" w:rsidP="00000000" w:rsidRDefault="00000000" w:rsidRPr="00000000" w14:paraId="0000005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finiteautomata/bertweet-base-sentiment-analysis</w:t>
            </w:r>
          </w:p>
        </w:tc>
        <w:tc>
          <w:tcPr>
            <w:vAlign w:val="center"/>
          </w:tcPr>
          <w:p w:rsidR="00000000" w:rsidDel="00000000" w:rsidP="00000000" w:rsidRDefault="00000000" w:rsidRPr="00000000" w14:paraId="0000005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Modelo orientado a publicaciones de Twitter y clasificación de sentimientos.</w:t>
            </w:r>
          </w:p>
        </w:tc>
      </w:tr>
      <w:tr>
        <w:trPr>
          <w:cantSplit w:val="0"/>
          <w:tblHeader w:val="0"/>
        </w:trPr>
        <w:tc>
          <w:tcPr>
            <w:vAlign w:val="center"/>
          </w:tcPr>
          <w:p w:rsidR="00000000" w:rsidDel="00000000" w:rsidP="00000000" w:rsidRDefault="00000000" w:rsidRPr="00000000" w14:paraId="0000005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DistilBERT multilingüe</w:t>
            </w:r>
          </w:p>
        </w:tc>
        <w:tc>
          <w:tcPr>
            <w:vAlign w:val="center"/>
          </w:tcPr>
          <w:p w:rsidR="00000000" w:rsidDel="00000000" w:rsidP="00000000" w:rsidRDefault="00000000" w:rsidRPr="00000000" w14:paraId="0000006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lxyuan/distilbert-base-multilingual-cased-sentiments-student</w:t>
            </w:r>
          </w:p>
        </w:tc>
        <w:tc>
          <w:tcPr>
            <w:vAlign w:val="center"/>
          </w:tcPr>
          <w:p w:rsidR="00000000" w:rsidDel="00000000" w:rsidP="00000000" w:rsidRDefault="00000000" w:rsidRPr="00000000" w14:paraId="0000006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Modelo multilingüe de clasificación de sentimientos.</w:t>
            </w:r>
          </w:p>
        </w:tc>
      </w:tr>
    </w:tbl>
    <w:p w:rsidR="00000000" w:rsidDel="00000000" w:rsidP="00000000" w:rsidRDefault="00000000" w:rsidRPr="00000000" w14:paraId="00000062">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63">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Los modelos se utilizaron mediante pipelines de clasificación de Transformers. La evaluación fue de inferencia directa; no se realizó fine-tuning con el dataset. La ejecución registrada utilizó una GPU Tesla T4, lotes de 16 textos y longitud máxima de 128 tokens.</w:t>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5. Metodología</w:t>
      </w:r>
    </w:p>
    <w:p w:rsidR="00000000" w:rsidDel="00000000" w:rsidP="00000000" w:rsidRDefault="00000000" w:rsidRPr="00000000" w14:paraId="00000065">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Carga y revisión de los textos y sus etiquetas.</w:t>
      </w:r>
    </w:p>
    <w:p w:rsidR="00000000" w:rsidDel="00000000" w:rsidP="00000000" w:rsidRDefault="00000000" w:rsidRPr="00000000" w14:paraId="00000066">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Análisis de la distribución de las tres clases.</w:t>
      </w:r>
    </w:p>
    <w:p w:rsidR="00000000" w:rsidDel="00000000" w:rsidP="00000000" w:rsidRDefault="00000000" w:rsidRPr="00000000" w14:paraId="00000067">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Separación estratificada en conjuntos de entrenamiento y prueba; los modelos preentrenados se evaluaron sin ajuste fino.</w:t>
      </w:r>
    </w:p>
    <w:p w:rsidR="00000000" w:rsidDel="00000000" w:rsidP="00000000" w:rsidRDefault="00000000" w:rsidRPr="00000000" w14:paraId="00000068">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Ejecución de los tres modelos sobre los mismos textos de prueba.</w:t>
      </w:r>
    </w:p>
    <w:p w:rsidR="00000000" w:rsidDel="00000000" w:rsidP="00000000" w:rsidRDefault="00000000" w:rsidRPr="00000000" w14:paraId="00000069">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Cálculo de accuracy, precisión macro, recall macro y F1 macro.</w:t>
      </w:r>
    </w:p>
    <w:p w:rsidR="00000000" w:rsidDel="00000000" w:rsidP="00000000" w:rsidRDefault="00000000" w:rsidRPr="00000000" w14:paraId="0000006A">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Medición de latencia total, latencia media por texto y rendimiento en textos por segundo.</w:t>
      </w:r>
    </w:p>
    <w:p w:rsidR="00000000" w:rsidDel="00000000" w:rsidP="00000000" w:rsidRDefault="00000000" w:rsidRPr="00000000" w14:paraId="0000006B">
      <w:pPr>
        <w:numPr>
          <w:ilvl w:val="0"/>
          <w:numId w:val="1"/>
        </w:numPr>
        <w:spacing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Evaluación adicional sobre una muestra balanceada de 460 textos por clase.</w:t>
      </w:r>
    </w:p>
    <w:p w:rsidR="00000000" w:rsidDel="00000000" w:rsidP="00000000" w:rsidRDefault="00000000" w:rsidRPr="00000000" w14:paraId="0000006C">
      <w:pPr>
        <w:numPr>
          <w:ilvl w:val="0"/>
          <w:numId w:val="1"/>
        </w:numPr>
        <w:spacing w:after="120" w:line="276" w:lineRule="auto"/>
        <w:ind w:left="360"/>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Exportación de las métricas, predicciones y reportes por clase en archivos CSV y JSON.</w:t>
      </w:r>
    </w:p>
    <w:p w:rsidR="00000000" w:rsidDel="00000000" w:rsidP="00000000" w:rsidRDefault="00000000" w:rsidRPr="00000000" w14:paraId="0000006D">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Las métricas macro calculan la media de cada métrica entre las clases, otorgándoles el mismo peso. Por ello, resultan útiles para complementar accuracy cuando las clases tienen tamaños distintos.</w:t>
      </w:r>
    </w:p>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6. Resultados: conjunto de prueba original</w:t>
      </w:r>
    </w:p>
    <w:tbl>
      <w:tblPr>
        <w:tblStyle w:val="Table5"/>
        <w:tblW w:w="9793.0" w:type="dxa"/>
        <w:jc w:val="center"/>
        <w:tblBorders>
          <w:top w:color="4f81bd" w:space="0" w:sz="8" w:val="single"/>
          <w:bottom w:color="4f81bd" w:space="0" w:sz="8" w:val="single"/>
        </w:tblBorders>
        <w:tblLayout w:type="fixed"/>
        <w:tblLook w:val="04A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0"/>
          <w:tblHeader w:val="0"/>
        </w:trPr>
        <w:tc>
          <w:tcPr>
            <w:vAlign w:val="center"/>
          </w:tcPr>
          <w:p w:rsidR="00000000" w:rsidDel="00000000" w:rsidP="00000000" w:rsidRDefault="00000000" w:rsidRPr="00000000" w14:paraId="0000006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Modelo</w:t>
            </w:r>
          </w:p>
        </w:tc>
        <w:tc>
          <w:tcPr>
            <w:vAlign w:val="center"/>
          </w:tcPr>
          <w:p w:rsidR="00000000" w:rsidDel="00000000" w:rsidP="00000000" w:rsidRDefault="00000000" w:rsidRPr="00000000" w14:paraId="0000007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w:t>
            </w:r>
          </w:p>
        </w:tc>
        <w:tc>
          <w:tcPr>
            <w:vAlign w:val="center"/>
          </w:tcPr>
          <w:p w:rsidR="00000000" w:rsidDel="00000000" w:rsidP="00000000" w:rsidRDefault="00000000" w:rsidRPr="00000000" w14:paraId="0000007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Precisión macro</w:t>
            </w:r>
          </w:p>
        </w:tc>
        <w:tc>
          <w:tcPr>
            <w:vAlign w:val="center"/>
          </w:tcPr>
          <w:p w:rsidR="00000000" w:rsidDel="00000000" w:rsidP="00000000" w:rsidRDefault="00000000" w:rsidRPr="00000000" w14:paraId="0000007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Recall macro</w:t>
            </w:r>
          </w:p>
        </w:tc>
        <w:tc>
          <w:tcPr>
            <w:vAlign w:val="center"/>
          </w:tcPr>
          <w:p w:rsidR="00000000" w:rsidDel="00000000" w:rsidP="00000000" w:rsidRDefault="00000000" w:rsidRPr="00000000" w14:paraId="0000007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F1 macro</w:t>
            </w:r>
          </w:p>
        </w:tc>
        <w:tc>
          <w:tcPr>
            <w:vAlign w:val="center"/>
          </w:tcPr>
          <w:p w:rsidR="00000000" w:rsidDel="00000000" w:rsidP="00000000" w:rsidRDefault="00000000" w:rsidRPr="00000000" w14:paraId="0000007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Latencia (ms/texto)</w:t>
            </w:r>
          </w:p>
        </w:tc>
        <w:tc>
          <w:tcPr>
            <w:vAlign w:val="center"/>
          </w:tcPr>
          <w:p w:rsidR="00000000" w:rsidDel="00000000" w:rsidP="00000000" w:rsidRDefault="00000000" w:rsidRPr="00000000" w14:paraId="0000007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Textos/s</w:t>
            </w:r>
          </w:p>
        </w:tc>
      </w:tr>
      <w:tr>
        <w:trPr>
          <w:cantSplit w:val="0"/>
          <w:tblHeader w:val="0"/>
        </w:trPr>
        <w:tc>
          <w:tcPr>
            <w:vAlign w:val="center"/>
          </w:tcPr>
          <w:p w:rsidR="00000000" w:rsidDel="00000000" w:rsidP="00000000" w:rsidRDefault="00000000" w:rsidRPr="00000000" w14:paraId="0000007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BERTweet</w:t>
            </w:r>
          </w:p>
        </w:tc>
        <w:tc>
          <w:tcPr>
            <w:vAlign w:val="center"/>
          </w:tcPr>
          <w:p w:rsidR="00000000" w:rsidDel="00000000" w:rsidP="00000000" w:rsidRDefault="00000000" w:rsidRPr="00000000" w14:paraId="0000007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78.38%</w:t>
            </w:r>
          </w:p>
        </w:tc>
        <w:tc>
          <w:tcPr>
            <w:vAlign w:val="center"/>
          </w:tcPr>
          <w:p w:rsidR="00000000" w:rsidDel="00000000" w:rsidP="00000000" w:rsidRDefault="00000000" w:rsidRPr="00000000" w14:paraId="0000007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0.7213</w:t>
            </w:r>
          </w:p>
        </w:tc>
        <w:tc>
          <w:tcPr>
            <w:vAlign w:val="center"/>
          </w:tcPr>
          <w:p w:rsidR="00000000" w:rsidDel="00000000" w:rsidP="00000000" w:rsidRDefault="00000000" w:rsidRPr="00000000" w14:paraId="0000007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0.7821</w:t>
            </w:r>
          </w:p>
        </w:tc>
        <w:tc>
          <w:tcPr>
            <w:vAlign w:val="center"/>
          </w:tcPr>
          <w:p w:rsidR="00000000" w:rsidDel="00000000" w:rsidP="00000000" w:rsidRDefault="00000000" w:rsidRPr="00000000" w14:paraId="0000007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0.7437</w:t>
            </w:r>
          </w:p>
        </w:tc>
        <w:tc>
          <w:tcPr>
            <w:vAlign w:val="center"/>
          </w:tcPr>
          <w:p w:rsidR="00000000" w:rsidDel="00000000" w:rsidP="00000000" w:rsidRDefault="00000000" w:rsidRPr="00000000" w14:paraId="0000007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2.69</w:t>
            </w:r>
          </w:p>
        </w:tc>
        <w:tc>
          <w:tcPr>
            <w:vAlign w:val="center"/>
          </w:tcPr>
          <w:p w:rsidR="00000000" w:rsidDel="00000000" w:rsidP="00000000" w:rsidRDefault="00000000" w:rsidRPr="00000000" w14:paraId="0000007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371.9</w:t>
            </w:r>
          </w:p>
        </w:tc>
      </w:tr>
      <w:tr>
        <w:trPr>
          <w:cantSplit w:val="0"/>
          <w:tblHeader w:val="0"/>
        </w:trPr>
        <w:tc>
          <w:tcPr>
            <w:vAlign w:val="center"/>
          </w:tcPr>
          <w:p w:rsidR="00000000" w:rsidDel="00000000" w:rsidP="00000000" w:rsidRDefault="00000000" w:rsidRPr="00000000" w14:paraId="0000007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Twitter-RoBERTa</w:t>
            </w:r>
          </w:p>
        </w:tc>
        <w:tc>
          <w:tcPr>
            <w:vAlign w:val="center"/>
          </w:tcPr>
          <w:p w:rsidR="00000000" w:rsidDel="00000000" w:rsidP="00000000" w:rsidRDefault="00000000" w:rsidRPr="00000000" w14:paraId="0000007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74.20%</w:t>
            </w:r>
          </w:p>
        </w:tc>
        <w:tc>
          <w:tcPr>
            <w:vAlign w:val="center"/>
          </w:tcPr>
          <w:p w:rsidR="00000000" w:rsidDel="00000000" w:rsidP="00000000" w:rsidRDefault="00000000" w:rsidRPr="00000000" w14:paraId="0000007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0.6977</w:t>
            </w:r>
          </w:p>
        </w:tc>
        <w:tc>
          <w:tcPr>
            <w:vAlign w:val="center"/>
          </w:tcPr>
          <w:p w:rsidR="00000000" w:rsidDel="00000000" w:rsidP="00000000" w:rsidRDefault="00000000" w:rsidRPr="00000000" w14:paraId="0000008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0.7731</w:t>
            </w:r>
          </w:p>
        </w:tc>
        <w:tc>
          <w:tcPr>
            <w:vAlign w:val="center"/>
          </w:tcPr>
          <w:p w:rsidR="00000000" w:rsidDel="00000000" w:rsidP="00000000" w:rsidRDefault="00000000" w:rsidRPr="00000000" w14:paraId="0000008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0.7172</w:t>
            </w:r>
          </w:p>
        </w:tc>
        <w:tc>
          <w:tcPr>
            <w:vAlign w:val="center"/>
          </w:tcPr>
          <w:p w:rsidR="00000000" w:rsidDel="00000000" w:rsidP="00000000" w:rsidRDefault="00000000" w:rsidRPr="00000000" w14:paraId="0000008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3.75</w:t>
            </w:r>
          </w:p>
        </w:tc>
        <w:tc>
          <w:tcPr>
            <w:vAlign w:val="center"/>
          </w:tcPr>
          <w:p w:rsidR="00000000" w:rsidDel="00000000" w:rsidP="00000000" w:rsidRDefault="00000000" w:rsidRPr="00000000" w14:paraId="0000008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266.6</w:t>
            </w:r>
          </w:p>
        </w:tc>
      </w:tr>
      <w:tr>
        <w:trPr>
          <w:cantSplit w:val="0"/>
          <w:tblHeader w:val="0"/>
        </w:trPr>
        <w:tc>
          <w:tcPr>
            <w:vAlign w:val="center"/>
          </w:tcPr>
          <w:p w:rsidR="00000000" w:rsidDel="00000000" w:rsidP="00000000" w:rsidRDefault="00000000" w:rsidRPr="00000000" w14:paraId="0000008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DistilBERT multilingüe</w:t>
            </w:r>
          </w:p>
        </w:tc>
        <w:tc>
          <w:tcPr>
            <w:vAlign w:val="center"/>
          </w:tcPr>
          <w:p w:rsidR="00000000" w:rsidDel="00000000" w:rsidP="00000000" w:rsidRDefault="00000000" w:rsidRPr="00000000" w14:paraId="0000008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54.79%</w:t>
            </w:r>
          </w:p>
        </w:tc>
        <w:tc>
          <w:tcPr>
            <w:vAlign w:val="center"/>
          </w:tcPr>
          <w:p w:rsidR="00000000" w:rsidDel="00000000" w:rsidP="00000000" w:rsidRDefault="00000000" w:rsidRPr="00000000" w14:paraId="0000008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0.4248</w:t>
            </w:r>
          </w:p>
        </w:tc>
        <w:tc>
          <w:tcPr>
            <w:vAlign w:val="center"/>
          </w:tcPr>
          <w:p w:rsidR="00000000" w:rsidDel="00000000" w:rsidP="00000000" w:rsidRDefault="00000000" w:rsidRPr="00000000" w14:paraId="0000008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0.5271</w:t>
            </w:r>
          </w:p>
        </w:tc>
        <w:tc>
          <w:tcPr>
            <w:vAlign w:val="center"/>
          </w:tcPr>
          <w:p w:rsidR="00000000" w:rsidDel="00000000" w:rsidP="00000000" w:rsidRDefault="00000000" w:rsidRPr="00000000" w14:paraId="0000008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0.4176</w:t>
            </w:r>
          </w:p>
        </w:tc>
        <w:tc>
          <w:tcPr>
            <w:vAlign w:val="center"/>
          </w:tcPr>
          <w:p w:rsidR="00000000" w:rsidDel="00000000" w:rsidP="00000000" w:rsidRDefault="00000000" w:rsidRPr="00000000" w14:paraId="0000008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1.48</w:t>
            </w:r>
          </w:p>
        </w:tc>
        <w:tc>
          <w:tcPr>
            <w:vAlign w:val="center"/>
          </w:tcPr>
          <w:p w:rsidR="00000000" w:rsidDel="00000000" w:rsidP="00000000" w:rsidRDefault="00000000" w:rsidRPr="00000000" w14:paraId="0000008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674.2</w:t>
            </w:r>
          </w:p>
        </w:tc>
      </w:tr>
    </w:tbl>
    <w:p w:rsidR="00000000" w:rsidDel="00000000" w:rsidP="00000000" w:rsidRDefault="00000000" w:rsidRPr="00000000" w14:paraId="0000008B">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8C">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BERTweet obtuvo el mayor accuracy (78.38 %) y el mayor F1 macro (0.7437). También registró una latencia media de 2.69 ms por texto y un rendimiento aproximado de 371.9 textos por segundo en la ejecución reportada.</w:t>
      </w:r>
    </w:p>
    <w:p w:rsidR="00000000" w:rsidDel="00000000" w:rsidP="00000000" w:rsidRDefault="00000000" w:rsidRPr="00000000" w14:paraId="0000008D">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Twitter-RoBERTa alcanzó 74.20 % de accuracy y 0.7172 de F1 macro, con una latencia media de 3.75 ms por texto. DistilBERT multilingüe fue el más rápido, con 1.48 ms por texto y alrededor de 674.2 textos por segundo, pero su F1 macro fue menor (0.4176). La velocidad, por sí sola, no compensa su menor desempeño de clasificación.</w:t>
      </w:r>
    </w:p>
    <w:p w:rsidR="00000000" w:rsidDel="00000000" w:rsidP="00000000" w:rsidRDefault="00000000" w:rsidRPr="00000000" w14:paraId="0000008E">
      <w:pPr>
        <w:pStyle w:val="Heading2"/>
        <w:keepNext w:val="1"/>
        <w:keepLines w:val="1"/>
        <w:spacing w:after="0" w:before="200" w:line="276" w:lineRule="auto"/>
        <w:jc w:val="both"/>
        <w:rPr>
          <w:rFonts w:ascii="Roboto" w:cs="Roboto" w:eastAsia="Roboto" w:hAnsi="Roboto"/>
          <w:color w:val="00534c"/>
        </w:rPr>
      </w:pPr>
      <w:r w:rsidDel="00000000" w:rsidR="00000000" w:rsidRPr="00000000">
        <w:rPr>
          <w:rFonts w:ascii="Roboto" w:cs="Roboto" w:eastAsia="Roboto" w:hAnsi="Roboto"/>
          <w:color w:val="00534c"/>
          <w:rtl w:val="0"/>
        </w:rPr>
        <w:t xml:space="preserve">6.1 Desempeño por clase</w:t>
      </w:r>
    </w:p>
    <w:p w:rsidR="00000000" w:rsidDel="00000000" w:rsidP="00000000" w:rsidRDefault="00000000" w:rsidRPr="00000000" w14:paraId="0000008F">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BERTweet</w:t>
      </w:r>
    </w:p>
    <w:tbl>
      <w:tblPr>
        <w:tblStyle w:val="Table6"/>
        <w:tblW w:w="9790.0" w:type="dxa"/>
        <w:jc w:val="center"/>
        <w:tblBorders>
          <w:top w:color="4f81bd" w:space="0" w:sz="8" w:val="single"/>
          <w:bottom w:color="4f81bd" w:space="0" w:sz="8" w:val="single"/>
        </w:tblBorders>
        <w:tblLayout w:type="fixed"/>
        <w:tblLook w:val="04A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vAlign w:val="center"/>
          </w:tcPr>
          <w:p w:rsidR="00000000" w:rsidDel="00000000" w:rsidP="00000000" w:rsidRDefault="00000000" w:rsidRPr="00000000" w14:paraId="0000009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Clase</w:t>
            </w:r>
          </w:p>
        </w:tc>
        <w:tc>
          <w:tcPr>
            <w:vAlign w:val="center"/>
          </w:tcPr>
          <w:p w:rsidR="00000000" w:rsidDel="00000000" w:rsidP="00000000" w:rsidRDefault="00000000" w:rsidRPr="00000000" w14:paraId="0000009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Precisión</w:t>
            </w:r>
          </w:p>
        </w:tc>
        <w:tc>
          <w:tcPr>
            <w:vAlign w:val="center"/>
          </w:tcPr>
          <w:p w:rsidR="00000000" w:rsidDel="00000000" w:rsidP="00000000" w:rsidRDefault="00000000" w:rsidRPr="00000000" w14:paraId="0000009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Recall</w:t>
            </w:r>
          </w:p>
        </w:tc>
        <w:tc>
          <w:tcPr>
            <w:vAlign w:val="center"/>
          </w:tcPr>
          <w:p w:rsidR="00000000" w:rsidDel="00000000" w:rsidP="00000000" w:rsidRDefault="00000000" w:rsidRPr="00000000" w14:paraId="0000009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F1-score</w:t>
            </w:r>
          </w:p>
        </w:tc>
        <w:tc>
          <w:tcPr>
            <w:vAlign w:val="center"/>
          </w:tcPr>
          <w:p w:rsidR="00000000" w:rsidDel="00000000" w:rsidP="00000000" w:rsidRDefault="00000000" w:rsidRPr="00000000" w14:paraId="0000009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Casos</w:t>
            </w:r>
          </w:p>
        </w:tc>
      </w:tr>
      <w:tr>
        <w:trPr>
          <w:cantSplit w:val="0"/>
          <w:tblHeader w:val="0"/>
        </w:trPr>
        <w:tc>
          <w:tcPr>
            <w:vAlign w:val="center"/>
          </w:tcPr>
          <w:p w:rsidR="00000000" w:rsidDel="00000000" w:rsidP="00000000" w:rsidRDefault="00000000" w:rsidRPr="00000000" w14:paraId="0000009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Negativo</w:t>
            </w:r>
          </w:p>
        </w:tc>
        <w:tc>
          <w:tcPr>
            <w:vAlign w:val="center"/>
          </w:tcPr>
          <w:p w:rsidR="00000000" w:rsidDel="00000000" w:rsidP="00000000" w:rsidRDefault="00000000" w:rsidRPr="00000000" w14:paraId="0000009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9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9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9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blHeader w:val="0"/>
        </w:trPr>
        <w:tc>
          <w:tcPr>
            <w:vAlign w:val="center"/>
          </w:tcPr>
          <w:p w:rsidR="00000000" w:rsidDel="00000000" w:rsidP="00000000" w:rsidRDefault="00000000" w:rsidRPr="00000000" w14:paraId="0000009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Neutral</w:t>
            </w:r>
          </w:p>
        </w:tc>
        <w:tc>
          <w:tcPr>
            <w:vAlign w:val="center"/>
          </w:tcPr>
          <w:p w:rsidR="00000000" w:rsidDel="00000000" w:rsidP="00000000" w:rsidRDefault="00000000" w:rsidRPr="00000000" w14:paraId="0000009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9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9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9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blHeader w:val="0"/>
        </w:trPr>
        <w:tc>
          <w:tcPr>
            <w:vAlign w:val="center"/>
          </w:tcPr>
          <w:p w:rsidR="00000000" w:rsidDel="00000000" w:rsidP="00000000" w:rsidRDefault="00000000" w:rsidRPr="00000000" w14:paraId="0000009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Positivo</w:t>
            </w:r>
          </w:p>
        </w:tc>
        <w:tc>
          <w:tcPr>
            <w:vAlign w:val="center"/>
          </w:tcPr>
          <w:p w:rsidR="00000000" w:rsidDel="00000000" w:rsidP="00000000" w:rsidRDefault="00000000" w:rsidRPr="00000000" w14:paraId="000000A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A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A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A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0A4">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A5">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Twitter-RoBERTa</w:t>
      </w:r>
    </w:p>
    <w:tbl>
      <w:tblPr>
        <w:tblStyle w:val="Table7"/>
        <w:tblW w:w="9790.0" w:type="dxa"/>
        <w:jc w:val="center"/>
        <w:tblBorders>
          <w:top w:color="4f81bd" w:space="0" w:sz="8" w:val="single"/>
          <w:bottom w:color="4f81bd" w:space="0" w:sz="8" w:val="single"/>
        </w:tblBorders>
        <w:tblLayout w:type="fixed"/>
        <w:tblLook w:val="04A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vAlign w:val="center"/>
          </w:tcPr>
          <w:p w:rsidR="00000000" w:rsidDel="00000000" w:rsidP="00000000" w:rsidRDefault="00000000" w:rsidRPr="00000000" w14:paraId="000000A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Clase</w:t>
            </w:r>
          </w:p>
        </w:tc>
        <w:tc>
          <w:tcPr>
            <w:vAlign w:val="center"/>
          </w:tcPr>
          <w:p w:rsidR="00000000" w:rsidDel="00000000" w:rsidP="00000000" w:rsidRDefault="00000000" w:rsidRPr="00000000" w14:paraId="000000A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Precisión</w:t>
            </w:r>
          </w:p>
        </w:tc>
        <w:tc>
          <w:tcPr>
            <w:vAlign w:val="center"/>
          </w:tcPr>
          <w:p w:rsidR="00000000" w:rsidDel="00000000" w:rsidP="00000000" w:rsidRDefault="00000000" w:rsidRPr="00000000" w14:paraId="000000A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Recall</w:t>
            </w:r>
          </w:p>
        </w:tc>
        <w:tc>
          <w:tcPr>
            <w:vAlign w:val="center"/>
          </w:tcPr>
          <w:p w:rsidR="00000000" w:rsidDel="00000000" w:rsidP="00000000" w:rsidRDefault="00000000" w:rsidRPr="00000000" w14:paraId="000000A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F1-score</w:t>
            </w:r>
          </w:p>
        </w:tc>
        <w:tc>
          <w:tcPr>
            <w:vAlign w:val="center"/>
          </w:tcPr>
          <w:p w:rsidR="00000000" w:rsidDel="00000000" w:rsidP="00000000" w:rsidRDefault="00000000" w:rsidRPr="00000000" w14:paraId="000000A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Casos</w:t>
            </w:r>
          </w:p>
        </w:tc>
      </w:tr>
      <w:tr>
        <w:trPr>
          <w:cantSplit w:val="0"/>
          <w:tblHeader w:val="0"/>
        </w:trPr>
        <w:tc>
          <w:tcPr>
            <w:vAlign w:val="center"/>
          </w:tcPr>
          <w:p w:rsidR="00000000" w:rsidDel="00000000" w:rsidP="00000000" w:rsidRDefault="00000000" w:rsidRPr="00000000" w14:paraId="000000A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Negativo</w:t>
            </w:r>
          </w:p>
        </w:tc>
        <w:tc>
          <w:tcPr>
            <w:vAlign w:val="center"/>
          </w:tcPr>
          <w:p w:rsidR="00000000" w:rsidDel="00000000" w:rsidP="00000000" w:rsidRDefault="00000000" w:rsidRPr="00000000" w14:paraId="000000A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A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A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A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blHeader w:val="0"/>
        </w:trPr>
        <w:tc>
          <w:tcPr>
            <w:vAlign w:val="center"/>
          </w:tcPr>
          <w:p w:rsidR="00000000" w:rsidDel="00000000" w:rsidP="00000000" w:rsidRDefault="00000000" w:rsidRPr="00000000" w14:paraId="000000B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Neutral</w:t>
            </w:r>
          </w:p>
        </w:tc>
        <w:tc>
          <w:tcPr>
            <w:vAlign w:val="center"/>
          </w:tcPr>
          <w:p w:rsidR="00000000" w:rsidDel="00000000" w:rsidP="00000000" w:rsidRDefault="00000000" w:rsidRPr="00000000" w14:paraId="000000B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B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B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B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blHeader w:val="0"/>
        </w:trPr>
        <w:tc>
          <w:tcPr>
            <w:vAlign w:val="center"/>
          </w:tcPr>
          <w:p w:rsidR="00000000" w:rsidDel="00000000" w:rsidP="00000000" w:rsidRDefault="00000000" w:rsidRPr="00000000" w14:paraId="000000B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Positivo</w:t>
            </w:r>
          </w:p>
        </w:tc>
        <w:tc>
          <w:tcPr>
            <w:vAlign w:val="center"/>
          </w:tcPr>
          <w:p w:rsidR="00000000" w:rsidDel="00000000" w:rsidP="00000000" w:rsidRDefault="00000000" w:rsidRPr="00000000" w14:paraId="000000B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B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B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B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0BA">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BB">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DistilBERT multilingüe</w:t>
      </w:r>
    </w:p>
    <w:tbl>
      <w:tblPr>
        <w:tblStyle w:val="Table8"/>
        <w:tblW w:w="9790.0" w:type="dxa"/>
        <w:jc w:val="center"/>
        <w:tblBorders>
          <w:top w:color="4f81bd" w:space="0" w:sz="8" w:val="single"/>
          <w:bottom w:color="4f81bd" w:space="0" w:sz="8" w:val="single"/>
        </w:tblBorders>
        <w:tblLayout w:type="fixed"/>
        <w:tblLook w:val="04A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vAlign w:val="center"/>
          </w:tcPr>
          <w:p w:rsidR="00000000" w:rsidDel="00000000" w:rsidP="00000000" w:rsidRDefault="00000000" w:rsidRPr="00000000" w14:paraId="000000B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Clase</w:t>
            </w:r>
          </w:p>
        </w:tc>
        <w:tc>
          <w:tcPr>
            <w:vAlign w:val="center"/>
          </w:tcPr>
          <w:p w:rsidR="00000000" w:rsidDel="00000000" w:rsidP="00000000" w:rsidRDefault="00000000" w:rsidRPr="00000000" w14:paraId="000000B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Precisión</w:t>
            </w:r>
          </w:p>
        </w:tc>
        <w:tc>
          <w:tcPr>
            <w:vAlign w:val="center"/>
          </w:tcPr>
          <w:p w:rsidR="00000000" w:rsidDel="00000000" w:rsidP="00000000" w:rsidRDefault="00000000" w:rsidRPr="00000000" w14:paraId="000000B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Recall</w:t>
            </w:r>
          </w:p>
        </w:tc>
        <w:tc>
          <w:tcPr>
            <w:vAlign w:val="center"/>
          </w:tcPr>
          <w:p w:rsidR="00000000" w:rsidDel="00000000" w:rsidP="00000000" w:rsidRDefault="00000000" w:rsidRPr="00000000" w14:paraId="000000B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F1-score</w:t>
            </w:r>
          </w:p>
        </w:tc>
        <w:tc>
          <w:tcPr>
            <w:vAlign w:val="center"/>
          </w:tcPr>
          <w:p w:rsidR="00000000" w:rsidDel="00000000" w:rsidP="00000000" w:rsidRDefault="00000000" w:rsidRPr="00000000" w14:paraId="000000C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Casos</w:t>
            </w:r>
          </w:p>
        </w:tc>
      </w:tr>
      <w:tr>
        <w:trPr>
          <w:cantSplit w:val="0"/>
          <w:tblHeader w:val="0"/>
        </w:trPr>
        <w:tc>
          <w:tcPr>
            <w:vAlign w:val="center"/>
          </w:tcPr>
          <w:p w:rsidR="00000000" w:rsidDel="00000000" w:rsidP="00000000" w:rsidRDefault="00000000" w:rsidRPr="00000000" w14:paraId="000000C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Negativo</w:t>
            </w:r>
          </w:p>
        </w:tc>
        <w:tc>
          <w:tcPr>
            <w:vAlign w:val="center"/>
          </w:tcPr>
          <w:p w:rsidR="00000000" w:rsidDel="00000000" w:rsidP="00000000" w:rsidRDefault="00000000" w:rsidRPr="00000000" w14:paraId="000000C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blHeader w:val="0"/>
        </w:trPr>
        <w:tc>
          <w:tcPr>
            <w:vAlign w:val="center"/>
          </w:tcPr>
          <w:p w:rsidR="00000000" w:rsidDel="00000000" w:rsidP="00000000" w:rsidRDefault="00000000" w:rsidRPr="00000000" w14:paraId="000000C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Neutral</w:t>
            </w:r>
          </w:p>
        </w:tc>
        <w:tc>
          <w:tcPr>
            <w:vAlign w:val="center"/>
          </w:tcPr>
          <w:p w:rsidR="00000000" w:rsidDel="00000000" w:rsidP="00000000" w:rsidRDefault="00000000" w:rsidRPr="00000000" w14:paraId="000000C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blHeader w:val="0"/>
        </w:trPr>
        <w:tc>
          <w:tcPr>
            <w:vAlign w:val="center"/>
          </w:tcPr>
          <w:p w:rsidR="00000000" w:rsidDel="00000000" w:rsidP="00000000" w:rsidRDefault="00000000" w:rsidRPr="00000000" w14:paraId="000000C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Positivo</w:t>
            </w:r>
          </w:p>
        </w:tc>
        <w:tc>
          <w:tcPr>
            <w:vAlign w:val="center"/>
          </w:tcPr>
          <w:p w:rsidR="00000000" w:rsidDel="00000000" w:rsidP="00000000" w:rsidRDefault="00000000" w:rsidRPr="00000000" w14:paraId="000000C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0.000</w:t>
            </w:r>
          </w:p>
        </w:tc>
        <w:tc>
          <w:tcPr>
            <w:vAlign w:val="center"/>
          </w:tcPr>
          <w:p w:rsidR="00000000" w:rsidDel="00000000" w:rsidP="00000000" w:rsidRDefault="00000000" w:rsidRPr="00000000" w14:paraId="000000C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0D0">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D1">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clase neutral representa el reto principal. BERTweet alcanzó un recall de 0.667 en esta categoría, frente a 0.715 de Twitter-RoBERTa y 0.042 de DistilBERT multilingüe. Aunque Twitter-RoBERTa presenta un recall neutral ligeramente mayor, BERTweet obtiene un F1 neutral superior (0.608 frente a 0.581), además de un mejor resultado global.</w:t>
      </w:r>
    </w:p>
    <w:p w:rsidR="00000000" w:rsidDel="00000000" w:rsidP="00000000" w:rsidRDefault="00000000" w:rsidRPr="00000000" w14:paraId="000000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7. Evaluación con conjunto de prueba balanceado</w:t>
      </w:r>
    </w:p>
    <w:tbl>
      <w:tblPr>
        <w:tblStyle w:val="Table9"/>
        <w:tblW w:w="9792.0" w:type="dxa"/>
        <w:jc w:val="center"/>
        <w:tblBorders>
          <w:top w:color="4f81bd" w:space="0" w:sz="8" w:val="single"/>
          <w:bottom w:color="4f81bd" w:space="0" w:sz="8" w:val="single"/>
        </w:tblBorders>
        <w:tblLayout w:type="fixed"/>
        <w:tblLook w:val="04A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vAlign w:val="center"/>
          </w:tcPr>
          <w:p w:rsidR="00000000" w:rsidDel="00000000" w:rsidP="00000000" w:rsidRDefault="00000000" w:rsidRPr="00000000" w14:paraId="000000D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Modelo</w:t>
            </w:r>
          </w:p>
        </w:tc>
        <w:tc>
          <w:tcPr>
            <w:vAlign w:val="center"/>
          </w:tcPr>
          <w:p w:rsidR="00000000" w:rsidDel="00000000" w:rsidP="00000000" w:rsidRDefault="00000000" w:rsidRPr="00000000" w14:paraId="000000D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Textos</w:t>
            </w:r>
          </w:p>
        </w:tc>
        <w:tc>
          <w:tcPr>
            <w:vAlign w:val="center"/>
          </w:tcPr>
          <w:p w:rsidR="00000000" w:rsidDel="00000000" w:rsidP="00000000" w:rsidRDefault="00000000" w:rsidRPr="00000000" w14:paraId="000000D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Accuracy</w:t>
            </w:r>
          </w:p>
        </w:tc>
        <w:tc>
          <w:tcPr>
            <w:vAlign w:val="center"/>
          </w:tcPr>
          <w:p w:rsidR="00000000" w:rsidDel="00000000" w:rsidP="00000000" w:rsidRDefault="00000000" w:rsidRPr="00000000" w14:paraId="000000D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Precisión macro</w:t>
            </w:r>
          </w:p>
        </w:tc>
        <w:tc>
          <w:tcPr>
            <w:vAlign w:val="center"/>
          </w:tcPr>
          <w:p w:rsidR="00000000" w:rsidDel="00000000" w:rsidP="00000000" w:rsidRDefault="00000000" w:rsidRPr="00000000" w14:paraId="000000D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Recall macro</w:t>
            </w:r>
          </w:p>
        </w:tc>
        <w:tc>
          <w:tcPr>
            <w:vAlign w:val="center"/>
          </w:tcPr>
          <w:p w:rsidR="00000000" w:rsidDel="00000000" w:rsidP="00000000" w:rsidRDefault="00000000" w:rsidRPr="00000000" w14:paraId="000000D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F1 macro</w:t>
            </w:r>
          </w:p>
        </w:tc>
      </w:tr>
      <w:tr>
        <w:trPr>
          <w:cantSplit w:val="0"/>
          <w:tblHeader w:val="0"/>
        </w:trPr>
        <w:tc>
          <w:tcPr>
            <w:vAlign w:val="center"/>
          </w:tcPr>
          <w:p w:rsidR="00000000" w:rsidDel="00000000" w:rsidP="00000000" w:rsidRDefault="00000000" w:rsidRPr="00000000" w14:paraId="000000D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BERTweet</w:t>
            </w:r>
          </w:p>
        </w:tc>
        <w:tc>
          <w:tcPr>
            <w:vAlign w:val="center"/>
          </w:tcPr>
          <w:p w:rsidR="00000000" w:rsidDel="00000000" w:rsidP="00000000" w:rsidRDefault="00000000" w:rsidRPr="00000000" w14:paraId="000000D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1380</w:t>
            </w:r>
          </w:p>
        </w:tc>
        <w:tc>
          <w:tcPr>
            <w:vAlign w:val="center"/>
          </w:tcPr>
          <w:p w:rsidR="00000000" w:rsidDel="00000000" w:rsidP="00000000" w:rsidRDefault="00000000" w:rsidRPr="00000000" w14:paraId="000000DB">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77.75%</w:t>
            </w:r>
          </w:p>
        </w:tc>
        <w:tc>
          <w:tcPr>
            <w:vAlign w:val="center"/>
          </w:tcPr>
          <w:p w:rsidR="00000000" w:rsidDel="00000000" w:rsidP="00000000" w:rsidRDefault="00000000" w:rsidRPr="00000000" w14:paraId="000000DC">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0.7758</w:t>
            </w:r>
          </w:p>
        </w:tc>
        <w:tc>
          <w:tcPr>
            <w:vAlign w:val="center"/>
          </w:tcPr>
          <w:p w:rsidR="00000000" w:rsidDel="00000000" w:rsidP="00000000" w:rsidRDefault="00000000" w:rsidRPr="00000000" w14:paraId="000000DD">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0.7775</w:t>
            </w:r>
          </w:p>
        </w:tc>
        <w:tc>
          <w:tcPr>
            <w:vAlign w:val="center"/>
          </w:tcPr>
          <w:p w:rsidR="00000000" w:rsidDel="00000000" w:rsidP="00000000" w:rsidRDefault="00000000" w:rsidRPr="00000000" w14:paraId="000000DE">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0.7752</w:t>
            </w:r>
          </w:p>
        </w:tc>
      </w:tr>
      <w:tr>
        <w:trPr>
          <w:cantSplit w:val="0"/>
          <w:tblHeader w:val="0"/>
        </w:trPr>
        <w:tc>
          <w:tcPr>
            <w:vAlign w:val="center"/>
          </w:tcPr>
          <w:p w:rsidR="00000000" w:rsidDel="00000000" w:rsidP="00000000" w:rsidRDefault="00000000" w:rsidRPr="00000000" w14:paraId="000000DF">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Twitter-RoBERTa</w:t>
            </w:r>
          </w:p>
        </w:tc>
        <w:tc>
          <w:tcPr>
            <w:vAlign w:val="center"/>
          </w:tcPr>
          <w:p w:rsidR="00000000" w:rsidDel="00000000" w:rsidP="00000000" w:rsidRDefault="00000000" w:rsidRPr="00000000" w14:paraId="000000E0">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1380</w:t>
            </w:r>
          </w:p>
        </w:tc>
        <w:tc>
          <w:tcPr>
            <w:vAlign w:val="center"/>
          </w:tcPr>
          <w:p w:rsidR="00000000" w:rsidDel="00000000" w:rsidP="00000000" w:rsidRDefault="00000000" w:rsidRPr="00000000" w14:paraId="000000E1">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76.88%</w:t>
            </w:r>
          </w:p>
        </w:tc>
        <w:tc>
          <w:tcPr>
            <w:vAlign w:val="center"/>
          </w:tcPr>
          <w:p w:rsidR="00000000" w:rsidDel="00000000" w:rsidP="00000000" w:rsidRDefault="00000000" w:rsidRPr="00000000" w14:paraId="000000E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0.7727</w:t>
            </w:r>
          </w:p>
        </w:tc>
        <w:tc>
          <w:tcPr>
            <w:vAlign w:val="center"/>
          </w:tcPr>
          <w:p w:rsidR="00000000" w:rsidDel="00000000" w:rsidP="00000000" w:rsidRDefault="00000000" w:rsidRPr="00000000" w14:paraId="000000E3">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0.7688</w:t>
            </w:r>
          </w:p>
        </w:tc>
        <w:tc>
          <w:tcPr>
            <w:vAlign w:val="center"/>
          </w:tcPr>
          <w:p w:rsidR="00000000" w:rsidDel="00000000" w:rsidP="00000000" w:rsidRDefault="00000000" w:rsidRPr="00000000" w14:paraId="000000E4">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0.7680</w:t>
            </w:r>
          </w:p>
        </w:tc>
      </w:tr>
      <w:tr>
        <w:trPr>
          <w:cantSplit w:val="0"/>
          <w:tblHeader w:val="0"/>
        </w:trPr>
        <w:tc>
          <w:tcPr>
            <w:vAlign w:val="center"/>
          </w:tcPr>
          <w:p w:rsidR="00000000" w:rsidDel="00000000" w:rsidP="00000000" w:rsidRDefault="00000000" w:rsidRPr="00000000" w14:paraId="000000E5">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DistilBERT multilingüe</w:t>
            </w:r>
          </w:p>
        </w:tc>
        <w:tc>
          <w:tcPr>
            <w:vAlign w:val="center"/>
          </w:tcPr>
          <w:p w:rsidR="00000000" w:rsidDel="00000000" w:rsidP="00000000" w:rsidRDefault="00000000" w:rsidRPr="00000000" w14:paraId="000000E6">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1380</w:t>
            </w:r>
          </w:p>
        </w:tc>
        <w:tc>
          <w:tcPr>
            <w:vAlign w:val="center"/>
          </w:tcPr>
          <w:p w:rsidR="00000000" w:rsidDel="00000000" w:rsidP="00000000" w:rsidRDefault="00000000" w:rsidRPr="00000000" w14:paraId="000000E7">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52.54%</w:t>
            </w:r>
          </w:p>
        </w:tc>
        <w:tc>
          <w:tcPr>
            <w:vAlign w:val="center"/>
          </w:tcPr>
          <w:p w:rsidR="00000000" w:rsidDel="00000000" w:rsidP="00000000" w:rsidRDefault="00000000" w:rsidRPr="00000000" w14:paraId="000000E8">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0.4611</w:t>
            </w:r>
          </w:p>
        </w:tc>
        <w:tc>
          <w:tcPr>
            <w:vAlign w:val="center"/>
          </w:tcPr>
          <w:p w:rsidR="00000000" w:rsidDel="00000000" w:rsidP="00000000" w:rsidRDefault="00000000" w:rsidRPr="00000000" w14:paraId="000000E9">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0.5254</w:t>
            </w:r>
          </w:p>
        </w:tc>
        <w:tc>
          <w:tcPr>
            <w:vAlign w:val="center"/>
          </w:tcPr>
          <w:p w:rsidR="00000000" w:rsidDel="00000000" w:rsidP="00000000" w:rsidRDefault="00000000" w:rsidRPr="00000000" w14:paraId="000000EA">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0.4477</w:t>
            </w:r>
          </w:p>
        </w:tc>
      </w:tr>
    </w:tbl>
    <w:p w:rsidR="00000000" w:rsidDel="00000000" w:rsidP="00000000" w:rsidRDefault="00000000" w:rsidRPr="00000000" w14:paraId="000000EB">
      <w:pPr>
        <w:spacing w:after="120" w:line="276" w:lineRule="auto"/>
        <w:jc w:val="both"/>
        <w:rPr>
          <w:rFonts w:ascii="Roboto" w:cs="Roboto" w:eastAsia="Roboto" w:hAnsi="Roboto"/>
          <w:color w:val="000000"/>
          <w:sz w:val="21"/>
          <w:szCs w:val="21"/>
        </w:rPr>
      </w:pPr>
      <w:r w:rsidDel="00000000" w:rsidR="00000000" w:rsidRPr="00000000">
        <w:rPr>
          <w:rtl w:val="0"/>
        </w:rPr>
      </w:r>
    </w:p>
    <w:p w:rsidR="00000000" w:rsidDel="00000000" w:rsidP="00000000" w:rsidRDefault="00000000" w:rsidRPr="00000000" w14:paraId="000000EC">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evaluación balanceada asignó el mismo número de ejemplos a cada clase: 460 negativos, 460 neutrales y 460 positivos. BERTweet obtuvo el mayor F1 macro (0.7752), seguido de Twitter-RoBERTa (0.7680) y DistilBERT multilingüe (0.4477). El orden general de desempeño se mantuvo.</w:t>
      </w:r>
    </w:p>
    <w:p w:rsidR="00000000" w:rsidDel="00000000" w:rsidP="00000000" w:rsidRDefault="00000000" w:rsidRPr="00000000" w14:paraId="000000ED">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Las métricas balanceadas no deben interpretarse como una mejora causada por el balanceo de los modelos, ya que estos no se reentrenaron. La diferencia se debe a que las métricas se calcularon sobre una muestra de evaluación con otra composición de clases. Por ello, se presentan como análisis complementario y no sustituyen la evaluación principal.</w:t>
      </w:r>
    </w:p>
    <w:p w:rsidR="00000000" w:rsidDel="00000000" w:rsidP="00000000" w:rsidRDefault="00000000" w:rsidRPr="00000000" w14:paraId="000000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8. Discusión</w:t>
      </w:r>
    </w:p>
    <w:p w:rsidR="00000000" w:rsidDel="00000000" w:rsidP="00000000" w:rsidRDefault="00000000" w:rsidRPr="00000000" w14:paraId="000000EF">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Los resultados favorecen a BERTweet para continuar el experimento porque combina el mayor accuracy y F1 macro en la evaluación original con el mayor F1 macro en la muestra balanceada. Twitter-RoBERTa muestra resultados competitivos y un recall neutral algo mayor, lo que puede ser relevante dependiendo del costo de los errores. DistilBERT multilingüe ofrece la menor latencia, pero su bajo recall en la clase neutral indica que omite muchos ejemplos de esa categoría.</w:t>
      </w:r>
    </w:p>
    <w:p w:rsidR="00000000" w:rsidDel="00000000" w:rsidP="00000000" w:rsidRDefault="00000000" w:rsidRPr="00000000" w14:paraId="000000F0">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selección final de un modelo para un proceso operativo no debe basarse solo en una métrica agregada. También deben considerarse los errores por clase, la naturaleza de los textos, los costos de falsos negativos y falsos positivos, los recursos disponibles y las condiciones de uso de cada modelo.</w:t>
      </w:r>
    </w:p>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ind w:left="0" w:right="0" w:firstLine="0"/>
        <w:jc w:val="left"/>
        <w:rPr>
          <w:rFonts w:ascii="Roboto" w:cs="Roboto" w:eastAsia="Roboto" w:hAnsi="Roboto"/>
          <w:b w:val="1"/>
          <w:bCs w:val="1"/>
          <w:color w:val="00534c"/>
          <w:sz w:val="28"/>
          <w:szCs w:val="28"/>
        </w:rPr>
      </w:pPr>
      <w:r w:rsidDel="00000000" w:rsidR="00000000" w:rsidRPr="00000000">
        <w:rPr>
          <w:rFonts w:ascii="Roboto" w:cs="Roboto" w:eastAsia="Roboto" w:hAnsi="Roboto"/>
          <w:b w:val="1"/>
          <w:bCs w:val="1"/>
          <w:color w:val="00534c"/>
          <w:sz w:val="28"/>
          <w:szCs w:val="28"/>
          <w:rtl w:val="0"/>
        </w:rPr>
        <w:t xml:space="preserve">9. Aplicación potencial y limitaciones</w:t>
      </w:r>
    </w:p>
    <w:p w:rsidR="00000000" w:rsidDel="00000000" w:rsidP="00000000" w:rsidRDefault="00000000" w:rsidRPr="00000000" w14:paraId="000000F2">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El análisis de sentimientos podría considerarse una señal complementaria para organizar o revisar comentarios de clientes, pero un sentimiento negativo no equivale automáticamente a una reclamación prioritaria. La prioridad de un caso bancario debe considerar otros factores, como afectación económica, sospecha de fraude, tipo de producto, plazos regulatorios, vulnerabilidad del cliente y gravedad del incidente.</w:t>
      </w:r>
    </w:p>
    <w:p w:rsidR="00000000" w:rsidDel="00000000" w:rsidP="00000000" w:rsidRDefault="00000000" w:rsidRPr="00000000" w14:paraId="000000F3">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principal limitación es la diferencia entre el dominio del dataset y la aplicación propuesta: las observaciones corresponden a aerolíneas, no a servicios financieros. No se dispone en este experimento de reclamaciones bancarias reales etiquetadas ni de una variable de prioridad validada. Por ello, no se puede concluir que los modelos estén listos para su implementación en un banco.</w:t>
      </w:r>
    </w:p>
    <w:p w:rsidR="00000000" w:rsidDel="00000000" w:rsidP="00000000" w:rsidRDefault="00000000" w:rsidRPr="00000000" w14:paraId="000000F4">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Otras limitaciones son la posible variabilidad de la latencia según el hardware y las condiciones de ejecución, la dependencia de las etiquetas originales del dataset y el hecho de que los modelos se evaluaron sin ajuste fino. Para una aplicación bancaria sería necesaria una prueba con datos representativos y etiquetados por especialistas, revisión de sesgos, análisis de errores y supervisión humana.</w:t>
      </w:r>
    </w:p>
    <w:p w:rsidR="00000000" w:rsidDel="00000000" w:rsidP="00000000" w:rsidRDefault="00000000" w:rsidRPr="00000000" w14:paraId="000000F5">
      <w:pPr>
        <w:pStyle w:val="Heading1"/>
        <w:keepNext w:val="1"/>
        <w:keepLines w:val="1"/>
        <w:spacing w:after="0" w:before="480" w:line="276" w:lineRule="auto"/>
        <w:jc w:val="both"/>
        <w:rPr>
          <w:rFonts w:ascii="Roboto" w:cs="Roboto" w:eastAsia="Roboto" w:hAnsi="Roboto"/>
          <w:color w:val="00534c"/>
          <w:sz w:val="28"/>
          <w:szCs w:val="28"/>
        </w:rPr>
      </w:pPr>
      <w:r w:rsidDel="00000000" w:rsidR="00000000" w:rsidRPr="00000000">
        <w:rPr>
          <w:rFonts w:ascii="Roboto" w:cs="Roboto" w:eastAsia="Roboto" w:hAnsi="Roboto"/>
          <w:color w:val="00534c"/>
          <w:sz w:val="28"/>
          <w:szCs w:val="28"/>
          <w:rtl w:val="0"/>
        </w:rPr>
        <w:t xml:space="preserve">10. Conclusiones</w:t>
      </w:r>
    </w:p>
    <w:p w:rsidR="00000000" w:rsidDel="00000000" w:rsidP="00000000" w:rsidRDefault="00000000" w:rsidRPr="00000000" w14:paraId="000000F6">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La comparación permitió evaluar tres modelos preentrenados de Hugging Face bajo un procedimiento común. BERTweet presentó el mejor desempeño global en el conjunto original (accuracy de 78.38 % y F1 macro de 0.7437) y también obtuvo el mejor F1 macro en la muestra balanceada (0.7752). Por ello, se identifica como el candidato más prometedor de los modelos evaluados para continuar la experimentación.</w:t>
      </w:r>
    </w:p>
    <w:p w:rsidR="00000000" w:rsidDel="00000000" w:rsidP="00000000" w:rsidRDefault="00000000" w:rsidRPr="00000000" w14:paraId="000000F7">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Twitter-RoBERTa obtuvo resultados competitivos, especialmente en el recall de la clase neutral. DistilBERT multilingüe fue el más rápido, pero su bajo desempeño en la clase neutral limita su idoneidad para esta tarea. En consecuencia, el mejor modelo depende del equilibrio entre calidad de clasificación, clase de interés y velocidad, no exclusivamente del tiempo de inferencia.</w:t>
      </w:r>
    </w:p>
    <w:p w:rsidR="00000000" w:rsidDel="00000000" w:rsidP="00000000" w:rsidRDefault="00000000" w:rsidRPr="00000000" w14:paraId="000000F8">
      <w:pPr>
        <w:spacing w:after="120" w:line="276" w:lineRule="auto"/>
        <w:jc w:val="both"/>
        <w:rPr>
          <w:rFonts w:ascii="Roboto" w:cs="Roboto" w:eastAsia="Roboto" w:hAnsi="Roboto"/>
          <w:color w:val="000000"/>
          <w:sz w:val="21"/>
          <w:szCs w:val="21"/>
        </w:rPr>
      </w:pPr>
      <w:r w:rsidDel="00000000" w:rsidR="00000000" w:rsidRPr="00000000">
        <w:rPr>
          <w:rFonts w:ascii="Roboto" w:cs="Roboto" w:eastAsia="Roboto" w:hAnsi="Roboto"/>
          <w:color w:val="000000"/>
          <w:sz w:val="21"/>
          <w:szCs w:val="21"/>
          <w:rtl w:val="0"/>
        </w:rPr>
        <w:t xml:space="preserve">Finalmente, los resultados se limitan al análisis de comentarios de aerolíneas. La posible aplicación al análisis de reclamaciones bancarias es una propuesta que requiere validación independiente con datos del sector financiero. El análisis de sentimientos puede complementar la revisión, pero no debe decidir automáticamente la prioridad de un caso.</w:t>
      </w:r>
    </w:p>
    <w:p w:rsidR="00000000" w:rsidDel="00000000" w:rsidP="00000000" w:rsidRDefault="00000000" w:rsidRPr="00000000" w14:paraId="000000F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Roboto" w:cs="Roboto" w:eastAsia="Roboto" w:hAnsi="Roboto"/>
          <w:color w:val="00534c"/>
          <w:sz w:val="28"/>
          <w:szCs w:val="28"/>
        </w:rPr>
      </w:pPr>
      <w:r w:rsidDel="00000000" w:rsidR="00000000" w:rsidRPr="00000000">
        <w:rPr>
          <w:rFonts w:ascii="Roboto" w:cs="Roboto" w:eastAsia="Roboto" w:hAnsi="Roboto"/>
          <w:color w:val="00534c"/>
          <w:sz w:val="28"/>
          <w:szCs w:val="28"/>
          <w:rtl w:val="0"/>
        </w:rPr>
        <w:t xml:space="preserve">Referencias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rPr>
          <w:rFonts w:ascii="Roboto" w:cs="Roboto" w:eastAsia="Roboto" w:hAnsi="Roboto"/>
          <w:color w:val="888888"/>
          <w:sz w:val="22"/>
          <w:szCs w:val="22"/>
        </w:rPr>
      </w:pPr>
      <w:r w:rsidDel="00000000" w:rsidR="00000000" w:rsidRPr="00000000">
        <w:rPr>
          <w:rFonts w:ascii="Roboto" w:cs="Roboto" w:eastAsia="Roboto" w:hAnsi="Roboto"/>
          <w:color w:val="888888"/>
          <w:sz w:val="22"/>
          <w:szCs w:val="22"/>
          <w:rtl w:val="0"/>
        </w:rPr>
        <w:t xml:space="preserve">Cardiff NLP. (s. f.). Twitter-RoBERTa-base for sentiment analysis. Hugging Face. https://huggingface.co/cardiffnlp/twitter-roberta-base-sentiment</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rPr>
          <w:rFonts w:ascii="Roboto" w:cs="Roboto" w:eastAsia="Roboto" w:hAnsi="Roboto"/>
          <w:color w:val="888888"/>
          <w:sz w:val="22"/>
          <w:szCs w:val="22"/>
        </w:rPr>
      </w:pPr>
      <w:r w:rsidDel="00000000" w:rsidR="00000000" w:rsidRPr="00000000">
        <w:rPr>
          <w:rFonts w:ascii="Roboto" w:cs="Roboto" w:eastAsia="Roboto" w:hAnsi="Roboto"/>
          <w:color w:val="888888"/>
          <w:sz w:val="22"/>
          <w:szCs w:val="22"/>
          <w:rtl w:val="0"/>
        </w:rPr>
        <w:t xml:space="preserve">Finite Automata. (s. f.). BERTweet base sentiment analysis. Hugging Face. https://huggingface.co/finiteautomata/bertweet-base-sentiment-analysis</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rPr>
          <w:rFonts w:ascii="Roboto" w:cs="Roboto" w:eastAsia="Roboto" w:hAnsi="Roboto"/>
          <w:color w:val="888888"/>
          <w:sz w:val="22"/>
          <w:szCs w:val="22"/>
        </w:rPr>
      </w:pPr>
      <w:r w:rsidDel="00000000" w:rsidR="00000000" w:rsidRPr="00000000">
        <w:rPr>
          <w:rFonts w:ascii="Roboto" w:cs="Roboto" w:eastAsia="Roboto" w:hAnsi="Roboto"/>
          <w:color w:val="888888"/>
          <w:sz w:val="22"/>
          <w:szCs w:val="22"/>
          <w:rtl w:val="0"/>
        </w:rPr>
        <w:t xml:space="preserve">Lxyuan. (s. f.). DistilBERT multilingual cased sentiment student. Hugging Face. https://huggingface.co/lxyuan/distilbert-base-multilingual-cased-sentiments-student</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rPr>
          <w:rFonts w:ascii="Roboto" w:cs="Roboto" w:eastAsia="Roboto" w:hAnsi="Roboto"/>
          <w:color w:val="888888"/>
          <w:sz w:val="22"/>
          <w:szCs w:val="22"/>
        </w:rPr>
      </w:pPr>
      <w:r w:rsidDel="00000000" w:rsidR="00000000" w:rsidRPr="00000000">
        <w:rPr>
          <w:rFonts w:ascii="Roboto" w:cs="Roboto" w:eastAsia="Roboto" w:hAnsi="Roboto"/>
          <w:color w:val="888888"/>
          <w:sz w:val="22"/>
          <w:szCs w:val="22"/>
          <w:rtl w:val="0"/>
        </w:rPr>
        <w:t xml:space="preserve">Hugging Face. (s. f.). Transformers documentation. https://huggingface.co/docs/transformers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rPr>
          <w:rFonts w:ascii="Roboto" w:cs="Roboto" w:eastAsia="Roboto" w:hAnsi="Roboto"/>
          <w:color w:val="888888"/>
          <w:sz w:val="22"/>
          <w:szCs w:val="22"/>
        </w:rPr>
      </w:pPr>
      <w:r w:rsidDel="00000000" w:rsidR="00000000" w:rsidRPr="00000000">
        <w:rPr>
          <w:rFonts w:ascii="Roboto" w:cs="Roboto" w:eastAsia="Roboto" w:hAnsi="Roboto"/>
          <w:color w:val="888888"/>
          <w:sz w:val="22"/>
          <w:szCs w:val="22"/>
          <w:rtl w:val="0"/>
        </w:rPr>
        <w:t xml:space="preserve">Tweets.csv. (s. f.). Conjunto de datos de publicaciones sobre aerolíneas utilizado en el experimento https://www.kaggle.com/datasets/crowdflower/twitter-airline-sentiment.</w:t>
      </w:r>
    </w:p>
    <w:p w:rsidR="00000000" w:rsidDel="00000000" w:rsidP="00000000" w:rsidRDefault="00000000" w:rsidRPr="00000000" w14:paraId="000000FF">
      <w:pPr>
        <w:spacing w:after="240" w:before="0" w:lineRule="auto"/>
        <w:jc w:val="both"/>
        <w:rPr>
          <w:rFonts w:ascii="Roboto" w:cs="Roboto" w:eastAsia="Roboto" w:hAnsi="Roboto"/>
          <w:b w:val="1"/>
          <w:bCs w:val="1"/>
          <w:color w:val="888888"/>
          <w:sz w:val="22"/>
          <w:szCs w:val="22"/>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color="2da546" w:space="1" w:sz="6" w:val="single"/>
      </w:pBdr>
      <w:tabs>
        <w:tab w:val="right" w:leader="none" w:pos="9026"/>
      </w:tabs>
      <w:spacing w:before="100" w:lineRule="auto"/>
      <w:rPr/>
    </w:pPr>
    <w:r w:rsidDel="00000000" w:rsidR="00000000" w:rsidRPr="00000000">
      <w:rPr>
        <w:color w:val="888888"/>
        <w:sz w:val="18"/>
        <w:szCs w:val="18"/>
        <w:rtl w:val="0"/>
      </w:rPr>
      <w:t xml:space="preserve">Paola Quinto Martínez</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bottom w:color="2da546" w:space="1" w:sz="6" w:val="single"/>
      </w:pBdr>
      <w:tabs>
        <w:tab w:val="right" w:leader="none" w:pos="9026"/>
      </w:tabs>
      <w:spacing w:after="100" w:lineRule="auto"/>
      <w:rPr/>
    </w:pPr>
    <w:r w:rsidDel="00000000" w:rsidR="00000000" w:rsidRPr="00000000">
      <w:rPr>
        <w:b w:val="1"/>
        <w:bCs w:val="1"/>
        <w:color w:val="00534c"/>
        <w:sz w:val="18"/>
        <w:szCs w:val="18"/>
        <w:rtl w:val="0"/>
      </w:rPr>
      <w:t xml:space="preserve">Universidad Tecmilenio</w:t>
    </w:r>
    <w:r w:rsidDel="00000000" w:rsidR="00000000" w:rsidRPr="00000000">
      <w:rPr>
        <w:color w:val="888888"/>
        <w:sz w:val="18"/>
        <w:szCs w:val="18"/>
        <w:rtl w:val="0"/>
      </w:rPr>
      <w:tab/>
      <w:t xml:space="preserve">Gestión de Proyectos de Inteligencia Artificial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c"/>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527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da54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1c1c"/>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A92D38"/>
    <w:pPr>
      <w:tabs>
        <w:tab w:val="center" w:pos="4419"/>
        <w:tab w:val="right" w:pos="8838"/>
      </w:tabs>
    </w:pPr>
  </w:style>
  <w:style w:type="character" w:styleId="EncabezadoCar" w:customStyle="1">
    <w:name w:val="Encabezado Car"/>
    <w:basedOn w:val="Fuentedeprrafopredeter"/>
    <w:link w:val="Encabezado"/>
    <w:uiPriority w:val="99"/>
    <w:rsid w:val="00A92D38"/>
  </w:style>
  <w:style w:type="paragraph" w:styleId="Piedepgina">
    <w:name w:val="footer"/>
    <w:basedOn w:val="Normal"/>
    <w:link w:val="PiedepginaCar"/>
    <w:uiPriority w:val="99"/>
    <w:unhideWhenUsed w:val="1"/>
    <w:rsid w:val="00A92D38"/>
    <w:pPr>
      <w:tabs>
        <w:tab w:val="center" w:pos="4419"/>
        <w:tab w:val="right" w:pos="8838"/>
      </w:tabs>
    </w:pPr>
  </w:style>
  <w:style w:type="character" w:styleId="PiedepginaCar" w:customStyle="1">
    <w:name w:val="Pie de página Car"/>
    <w:basedOn w:val="Fuentedeprrafopredeter"/>
    <w:link w:val="Piedepgina"/>
    <w:uiPriority w:val="99"/>
    <w:rsid w:val="00A92D38"/>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AIcw/gaYh96iErRB9e/+S6xWQ==">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4AHIhMVdYLWRGQWFlaXlMRVlxaGNqR2lZVUFfM1AwTThTeX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2026-09-11T04:39:00Z</dcterms:created>
  <dc:creator>Un-named</dc:creator>
</cp:coreProperties>
</file>