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35F0F1" w14:textId="77777777" w:rsidR="002E4BA9" w:rsidRDefault="00000000">
      <w:pPr>
        <w:pStyle w:val="SectionLabel"/>
        <w:spacing w:before="700"/>
      </w:pPr>
      <w:r>
        <w:rPr>
          <w:b/>
          <w:sz w:val="22"/>
        </w:rPr>
        <w:t>OMAN LNG  |  INTERNAL BID STRATEGY</w:t>
      </w:r>
    </w:p>
    <w:p w14:paraId="11693B06" w14:textId="77777777" w:rsidR="002E4BA9" w:rsidRDefault="00000000">
      <w:pPr>
        <w:pStyle w:val="Title"/>
      </w:pPr>
      <w:r>
        <w:t>AI-First Information Factory</w:t>
      </w:r>
      <w:r>
        <w:br/>
        <w:t>and Engineering QA/QC</w:t>
      </w:r>
    </w:p>
    <w:p w14:paraId="0D0A171F" w14:textId="77777777" w:rsidR="002E4BA9" w:rsidRDefault="00000000">
      <w:pPr>
        <w:pStyle w:val="Subtitle"/>
      </w:pPr>
      <w:r>
        <w:t>Commercial options, operating model, decision consequences and risk register</w:t>
      </w:r>
    </w:p>
    <w:p w14:paraId="5725ADBE" w14:textId="77777777" w:rsidR="002E4BA9" w:rsidRDefault="00000000">
      <w:pPr>
        <w:spacing w:before="240"/>
      </w:pPr>
      <w:r>
        <w:rPr>
          <w:b/>
          <w:color w:val="097C79"/>
          <w:sz w:val="22"/>
        </w:rPr>
        <w:t>Version 2.0  •  15 October 2026</w:t>
      </w:r>
    </w:p>
    <w:p w14:paraId="5B8735AD" w14:textId="77777777" w:rsidR="002E4BA9" w:rsidRDefault="002E4BA9">
      <w:pPr>
        <w:spacing w:after="160"/>
      </w:pPr>
    </w:p>
    <w:tbl>
      <w:tblPr>
        <w:tblW w:w="0" w:type="auto"/>
        <w:jc w:val="center"/>
        <w:tblLayout w:type="fixed"/>
        <w:tblLook w:val="04A0" w:firstRow="1" w:lastRow="0" w:firstColumn="1" w:lastColumn="0" w:noHBand="0" w:noVBand="1"/>
      </w:tblPr>
      <w:tblGrid>
        <w:gridCol w:w="3341"/>
        <w:gridCol w:w="3341"/>
        <w:gridCol w:w="3312"/>
      </w:tblGrid>
      <w:tr w:rsidR="002E4BA9" w14:paraId="42C33E8A" w14:textId="77777777">
        <w:trPr>
          <w:tblHeader/>
          <w:jc w:val="center"/>
        </w:trPr>
        <w:tc>
          <w:tcPr>
            <w:tcW w:w="3341" w:type="dxa"/>
            <w:shd w:val="clear" w:color="auto" w:fill="122B40"/>
            <w:tcMar>
              <w:top w:w="100" w:type="dxa"/>
              <w:left w:w="110" w:type="dxa"/>
              <w:bottom w:w="100" w:type="dxa"/>
              <w:right w:w="110" w:type="dxa"/>
            </w:tcMar>
          </w:tcPr>
          <w:p w14:paraId="6D231E03" w14:textId="77777777" w:rsidR="002E4BA9" w:rsidRDefault="00000000">
            <w:pPr>
              <w:spacing w:after="0"/>
            </w:pPr>
            <w:r>
              <w:rPr>
                <w:b/>
                <w:color w:val="FFFFFF"/>
                <w:sz w:val="20"/>
              </w:rPr>
              <w:t>TARGET CUSTOMER PRICE</w:t>
            </w:r>
          </w:p>
        </w:tc>
        <w:tc>
          <w:tcPr>
            <w:tcW w:w="3341" w:type="dxa"/>
            <w:shd w:val="clear" w:color="auto" w:fill="122B40"/>
            <w:tcMar>
              <w:top w:w="100" w:type="dxa"/>
              <w:left w:w="110" w:type="dxa"/>
              <w:bottom w:w="100" w:type="dxa"/>
              <w:right w:w="110" w:type="dxa"/>
            </w:tcMar>
          </w:tcPr>
          <w:p w14:paraId="77435611" w14:textId="77777777" w:rsidR="002E4BA9" w:rsidRDefault="00000000">
            <w:pPr>
              <w:spacing w:after="0"/>
            </w:pPr>
            <w:r>
              <w:rPr>
                <w:b/>
                <w:color w:val="FFFFFF"/>
                <w:sz w:val="20"/>
              </w:rPr>
              <w:t>DELIVERY BUDGET</w:t>
            </w:r>
          </w:p>
        </w:tc>
        <w:tc>
          <w:tcPr>
            <w:tcW w:w="3312" w:type="dxa"/>
            <w:shd w:val="clear" w:color="auto" w:fill="122B40"/>
            <w:tcMar>
              <w:top w:w="100" w:type="dxa"/>
              <w:left w:w="110" w:type="dxa"/>
              <w:bottom w:w="100" w:type="dxa"/>
              <w:right w:w="110" w:type="dxa"/>
            </w:tcMar>
          </w:tcPr>
          <w:p w14:paraId="6D49C97A" w14:textId="77777777" w:rsidR="002E4BA9" w:rsidRDefault="00000000">
            <w:pPr>
              <w:spacing w:after="0"/>
            </w:pPr>
            <w:r>
              <w:rPr>
                <w:b/>
                <w:color w:val="FFFFFF"/>
                <w:sz w:val="20"/>
              </w:rPr>
              <w:t>TARGET GROSS PROFIT</w:t>
            </w:r>
          </w:p>
        </w:tc>
      </w:tr>
      <w:tr w:rsidR="002E4BA9" w14:paraId="0F5B9181" w14:textId="77777777">
        <w:trPr>
          <w:jc w:val="center"/>
        </w:trPr>
        <w:tc>
          <w:tcPr>
            <w:tcW w:w="3341" w:type="dxa"/>
            <w:tcBorders>
              <w:bottom w:val="single" w:sz="5" w:space="0" w:color="E0E8ED"/>
            </w:tcBorders>
            <w:tcMar>
              <w:top w:w="90" w:type="dxa"/>
              <w:left w:w="95" w:type="dxa"/>
              <w:bottom w:w="90" w:type="dxa"/>
              <w:right w:w="95" w:type="dxa"/>
            </w:tcMar>
            <w:vAlign w:val="center"/>
          </w:tcPr>
          <w:p w14:paraId="5742F94A" w14:textId="77777777" w:rsidR="002E4BA9" w:rsidRDefault="00000000">
            <w:pPr>
              <w:spacing w:after="0" w:line="252" w:lineRule="auto"/>
            </w:pPr>
            <w:r>
              <w:rPr>
                <w:b/>
                <w:color w:val="097C79"/>
                <w:sz w:val="20"/>
              </w:rPr>
              <w:t>$800,000</w:t>
            </w:r>
          </w:p>
        </w:tc>
        <w:tc>
          <w:tcPr>
            <w:tcW w:w="3341" w:type="dxa"/>
            <w:tcBorders>
              <w:bottom w:val="single" w:sz="5" w:space="0" w:color="E0E8ED"/>
            </w:tcBorders>
            <w:tcMar>
              <w:top w:w="90" w:type="dxa"/>
              <w:left w:w="95" w:type="dxa"/>
              <w:bottom w:w="90" w:type="dxa"/>
              <w:right w:w="95" w:type="dxa"/>
            </w:tcMar>
            <w:vAlign w:val="center"/>
          </w:tcPr>
          <w:p w14:paraId="3F627ED3" w14:textId="77777777" w:rsidR="002E4BA9" w:rsidRDefault="00000000">
            <w:pPr>
              <w:spacing w:after="0" w:line="252" w:lineRule="auto"/>
            </w:pPr>
            <w:r>
              <w:rPr>
                <w:sz w:val="20"/>
              </w:rPr>
              <w:t>$640,000</w:t>
            </w:r>
          </w:p>
        </w:tc>
        <w:tc>
          <w:tcPr>
            <w:tcW w:w="3312" w:type="dxa"/>
            <w:tcBorders>
              <w:bottom w:val="single" w:sz="5" w:space="0" w:color="E0E8ED"/>
            </w:tcBorders>
            <w:tcMar>
              <w:top w:w="90" w:type="dxa"/>
              <w:left w:w="95" w:type="dxa"/>
              <w:bottom w:w="90" w:type="dxa"/>
              <w:right w:w="95" w:type="dxa"/>
            </w:tcMar>
            <w:vAlign w:val="center"/>
          </w:tcPr>
          <w:p w14:paraId="40A8308E" w14:textId="77777777" w:rsidR="002E4BA9" w:rsidRDefault="00000000">
            <w:pPr>
              <w:spacing w:after="0" w:line="252" w:lineRule="auto"/>
            </w:pPr>
            <w:r>
              <w:rPr>
                <w:sz w:val="20"/>
              </w:rPr>
              <w:t>$160,000 (20%)</w:t>
            </w:r>
          </w:p>
        </w:tc>
      </w:tr>
    </w:tbl>
    <w:p w14:paraId="46E9B424" w14:textId="77777777" w:rsidR="002E4BA9" w:rsidRDefault="002E4BA9">
      <w:pPr>
        <w:spacing w:after="20"/>
      </w:pPr>
    </w:p>
    <w:p w14:paraId="0EB09E5A" w14:textId="77777777" w:rsidR="002E4BA9" w:rsidRDefault="00000000">
      <w:pPr>
        <w:pStyle w:val="Heading2"/>
      </w:pPr>
      <w:bookmarkStart w:id="0" w:name="_Toc242985770"/>
      <w:r>
        <w:t>Strategic proposition</w:t>
      </w:r>
      <w:bookmarkEnd w:id="0"/>
    </w:p>
    <w:p w14:paraId="28B78AEF" w14:textId="77777777" w:rsidR="002E4BA9" w:rsidRDefault="00000000">
      <w:r>
        <w:t>Use a reusable extraction-and-matching factory to process Oman LNG engineering documents, CMMS tags and PI Historian tags at industrial scale. Apply automated technical quality checks to the complete agreed population, augmented by targeted engineering and document-control review. Transfer unresolved technical adjudication to named Oman LNG decision owners only if explicitly accepted by the customer.</w:t>
      </w:r>
    </w:p>
    <w:tbl>
      <w:tblPr>
        <w:tblW w:w="0" w:type="auto"/>
        <w:tblLayout w:type="fixed"/>
        <w:tblLook w:val="04A0" w:firstRow="1" w:lastRow="0" w:firstColumn="1" w:lastColumn="0" w:noHBand="0" w:noVBand="1"/>
      </w:tblPr>
      <w:tblGrid>
        <w:gridCol w:w="9994"/>
      </w:tblGrid>
      <w:tr w:rsidR="002E4BA9" w14:paraId="2169E5D3" w14:textId="77777777">
        <w:trPr>
          <w:cantSplit/>
        </w:trPr>
        <w:tc>
          <w:tcPr>
            <w:tcW w:w="9994" w:type="dxa"/>
            <w:shd w:val="clear" w:color="auto" w:fill="EDF5F2"/>
            <w:tcMar>
              <w:top w:w="170" w:type="dxa"/>
              <w:left w:w="195" w:type="dxa"/>
              <w:bottom w:w="170" w:type="dxa"/>
              <w:right w:w="195" w:type="dxa"/>
            </w:tcMar>
          </w:tcPr>
          <w:p w14:paraId="2459BB0F" w14:textId="77777777" w:rsidR="002E4BA9" w:rsidRDefault="00000000">
            <w:pPr>
              <w:spacing w:after="0" w:line="274" w:lineRule="auto"/>
            </w:pPr>
            <w:r>
              <w:rPr>
                <w:b/>
                <w:color w:val="097C79"/>
                <w:sz w:val="20"/>
              </w:rPr>
              <w:t>Proposed bid structure: $320k factory cost + $320k incremental QA/QC cost + $160k gross profit = $800k customer price.</w:t>
            </w:r>
          </w:p>
        </w:tc>
      </w:tr>
    </w:tbl>
    <w:p w14:paraId="76A28C0B" w14:textId="77777777" w:rsidR="002E4BA9" w:rsidRDefault="002E4BA9">
      <w:pPr>
        <w:spacing w:after="20"/>
      </w:pPr>
    </w:p>
    <w:p w14:paraId="54E36B45" w14:textId="77777777" w:rsidR="002E4BA9" w:rsidRDefault="00000000">
      <w:pPr>
        <w:pStyle w:val="Heading2"/>
      </w:pPr>
      <w:bookmarkStart w:id="1" w:name="_Toc242985771"/>
      <w:r>
        <w:t>Status and use</w:t>
      </w:r>
      <w:bookmarkEnd w:id="1"/>
    </w:p>
    <w:p w14:paraId="339717D9" w14:textId="77777777" w:rsidR="002E4BA9" w:rsidRDefault="00000000">
      <w:r>
        <w:t>This is an internal commercial and technical decision paper. The $800k alternative, rates, productivity, confidence scenarios, QA cap and programme duration are planning assumptions. No customer-approved scope deviation, subcontractor quotation or measured Oman LNG quality baseline has been established.</w:t>
      </w:r>
    </w:p>
    <w:p w14:paraId="467ABB3F" w14:textId="77777777" w:rsidR="002E4BA9" w:rsidRDefault="00000000">
      <w:pPr>
        <w:pStyle w:val="Heading2"/>
      </w:pPr>
      <w:bookmarkStart w:id="2" w:name="_Toc242985772"/>
      <w:r>
        <w:t>Source basis</w:t>
      </w:r>
      <w:bookmarkEnd w:id="2"/>
    </w:p>
    <w:p w14:paraId="6D6E2A70" w14:textId="77777777" w:rsidR="002E4BA9" w:rsidRDefault="00000000">
      <w:r>
        <w:t>Primary source: Oman LNG, “Scope of Work v2” (41 pages). References throughout identify source sections. All commercial values, proposed responsibility transfers and performance ranges are separately labelled as internal hypotheses.</w:t>
      </w:r>
    </w:p>
    <w:p w14:paraId="365F00A0" w14:textId="77777777" w:rsidR="002E4BA9" w:rsidRDefault="00000000">
      <w:r>
        <w:br w:type="page"/>
      </w:r>
    </w:p>
    <w:sdt>
      <w:sdtPr>
        <w:id w:val="1546650679"/>
        <w:docPartObj>
          <w:docPartGallery w:val="Table of Contents"/>
          <w:docPartUnique/>
        </w:docPartObj>
      </w:sdtPr>
      <w:sdtEndPr>
        <w:rPr>
          <w:rFonts w:ascii="Aptos" w:eastAsiaTheme="minorEastAsia" w:hAnsi="Aptos" w:cstheme="minorBidi"/>
          <w:noProof/>
          <w:sz w:val="21"/>
          <w:szCs w:val="22"/>
        </w:rPr>
      </w:sdtEndPr>
      <w:sdtContent>
        <w:p w14:paraId="701C48D8" w14:textId="196E0DEB" w:rsidR="003B0C58" w:rsidRDefault="003B0C58">
          <w:pPr>
            <w:pStyle w:val="TOCHeading"/>
          </w:pPr>
          <w:r>
            <w:t>Table of Contents</w:t>
          </w:r>
        </w:p>
        <w:p w14:paraId="1A7D31E6" w14:textId="66ABBB3D" w:rsidR="003B0C58" w:rsidRDefault="003B0C58">
          <w:pPr>
            <w:pStyle w:val="TOC2"/>
            <w:tabs>
              <w:tab w:val="right" w:leader="dot" w:pos="9984"/>
            </w:tabs>
            <w:rPr>
              <w:b w:val="0"/>
              <w:bCs w:val="0"/>
              <w:noProof/>
              <w:color w:val="auto"/>
              <w:kern w:val="2"/>
              <w:sz w:val="24"/>
              <w:szCs w:val="24"/>
              <w:lang w:val="en-NL" w:eastAsia="en-GB"/>
              <w14:ligatures w14:val="standardContextual"/>
            </w:rPr>
          </w:pPr>
          <w:r>
            <w:rPr>
              <w:b w:val="0"/>
              <w:bCs w:val="0"/>
            </w:rPr>
            <w:fldChar w:fldCharType="begin"/>
          </w:r>
          <w:r>
            <w:instrText xml:space="preserve"> TOC \o "1-3" \h \z \u </w:instrText>
          </w:r>
          <w:r>
            <w:rPr>
              <w:b w:val="0"/>
              <w:bCs w:val="0"/>
            </w:rPr>
            <w:fldChar w:fldCharType="separate"/>
          </w:r>
          <w:hyperlink w:anchor="_Toc242985770" w:history="1">
            <w:r w:rsidRPr="00966E10">
              <w:rPr>
                <w:rStyle w:val="Hyperlink"/>
                <w:noProof/>
              </w:rPr>
              <w:t>Strategic proposition</w:t>
            </w:r>
            <w:r>
              <w:rPr>
                <w:noProof/>
                <w:webHidden/>
              </w:rPr>
              <w:tab/>
            </w:r>
            <w:r>
              <w:rPr>
                <w:noProof/>
                <w:webHidden/>
              </w:rPr>
              <w:fldChar w:fldCharType="begin"/>
            </w:r>
            <w:r>
              <w:rPr>
                <w:noProof/>
                <w:webHidden/>
              </w:rPr>
              <w:instrText xml:space="preserve"> PAGEREF _Toc242985770 \h </w:instrText>
            </w:r>
            <w:r>
              <w:rPr>
                <w:noProof/>
                <w:webHidden/>
              </w:rPr>
            </w:r>
            <w:r>
              <w:rPr>
                <w:noProof/>
                <w:webHidden/>
              </w:rPr>
              <w:fldChar w:fldCharType="separate"/>
            </w:r>
            <w:r>
              <w:rPr>
                <w:noProof/>
                <w:webHidden/>
              </w:rPr>
              <w:t>1</w:t>
            </w:r>
            <w:r>
              <w:rPr>
                <w:noProof/>
                <w:webHidden/>
              </w:rPr>
              <w:fldChar w:fldCharType="end"/>
            </w:r>
          </w:hyperlink>
        </w:p>
        <w:p w14:paraId="4FF016FA" w14:textId="253A95C8"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71" w:history="1">
            <w:r w:rsidRPr="00966E10">
              <w:rPr>
                <w:rStyle w:val="Hyperlink"/>
                <w:noProof/>
              </w:rPr>
              <w:t>Status and use</w:t>
            </w:r>
            <w:r>
              <w:rPr>
                <w:noProof/>
                <w:webHidden/>
              </w:rPr>
              <w:tab/>
            </w:r>
            <w:r>
              <w:rPr>
                <w:noProof/>
                <w:webHidden/>
              </w:rPr>
              <w:fldChar w:fldCharType="begin"/>
            </w:r>
            <w:r>
              <w:rPr>
                <w:noProof/>
                <w:webHidden/>
              </w:rPr>
              <w:instrText xml:space="preserve"> PAGEREF _Toc242985771 \h </w:instrText>
            </w:r>
            <w:r>
              <w:rPr>
                <w:noProof/>
                <w:webHidden/>
              </w:rPr>
            </w:r>
            <w:r>
              <w:rPr>
                <w:noProof/>
                <w:webHidden/>
              </w:rPr>
              <w:fldChar w:fldCharType="separate"/>
            </w:r>
            <w:r>
              <w:rPr>
                <w:noProof/>
                <w:webHidden/>
              </w:rPr>
              <w:t>1</w:t>
            </w:r>
            <w:r>
              <w:rPr>
                <w:noProof/>
                <w:webHidden/>
              </w:rPr>
              <w:fldChar w:fldCharType="end"/>
            </w:r>
          </w:hyperlink>
        </w:p>
        <w:p w14:paraId="48AE472B" w14:textId="7567FF87"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72" w:history="1">
            <w:r w:rsidRPr="00966E10">
              <w:rPr>
                <w:rStyle w:val="Hyperlink"/>
                <w:noProof/>
              </w:rPr>
              <w:t>Source basis</w:t>
            </w:r>
            <w:r>
              <w:rPr>
                <w:noProof/>
                <w:webHidden/>
              </w:rPr>
              <w:tab/>
            </w:r>
            <w:r>
              <w:rPr>
                <w:noProof/>
                <w:webHidden/>
              </w:rPr>
              <w:fldChar w:fldCharType="begin"/>
            </w:r>
            <w:r>
              <w:rPr>
                <w:noProof/>
                <w:webHidden/>
              </w:rPr>
              <w:instrText xml:space="preserve"> PAGEREF _Toc242985772 \h </w:instrText>
            </w:r>
            <w:r>
              <w:rPr>
                <w:noProof/>
                <w:webHidden/>
              </w:rPr>
            </w:r>
            <w:r>
              <w:rPr>
                <w:noProof/>
                <w:webHidden/>
              </w:rPr>
              <w:fldChar w:fldCharType="separate"/>
            </w:r>
            <w:r>
              <w:rPr>
                <w:noProof/>
                <w:webHidden/>
              </w:rPr>
              <w:t>1</w:t>
            </w:r>
            <w:r>
              <w:rPr>
                <w:noProof/>
                <w:webHidden/>
              </w:rPr>
              <w:fldChar w:fldCharType="end"/>
            </w:r>
          </w:hyperlink>
        </w:p>
        <w:p w14:paraId="60ED07FF" w14:textId="1C5642BE"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773" w:history="1">
            <w:r w:rsidRPr="00966E10">
              <w:rPr>
                <w:rStyle w:val="Hyperlink"/>
                <w:noProof/>
              </w:rPr>
              <w:t>1. Executive recommendation</w:t>
            </w:r>
            <w:r>
              <w:rPr>
                <w:noProof/>
                <w:webHidden/>
              </w:rPr>
              <w:tab/>
            </w:r>
            <w:r>
              <w:rPr>
                <w:noProof/>
                <w:webHidden/>
              </w:rPr>
              <w:fldChar w:fldCharType="begin"/>
            </w:r>
            <w:r>
              <w:rPr>
                <w:noProof/>
                <w:webHidden/>
              </w:rPr>
              <w:instrText xml:space="preserve"> PAGEREF _Toc242985773 \h </w:instrText>
            </w:r>
            <w:r>
              <w:rPr>
                <w:noProof/>
                <w:webHidden/>
              </w:rPr>
            </w:r>
            <w:r>
              <w:rPr>
                <w:noProof/>
                <w:webHidden/>
              </w:rPr>
              <w:fldChar w:fldCharType="separate"/>
            </w:r>
            <w:r>
              <w:rPr>
                <w:noProof/>
                <w:webHidden/>
              </w:rPr>
              <w:t>5</w:t>
            </w:r>
            <w:r>
              <w:rPr>
                <w:noProof/>
                <w:webHidden/>
              </w:rPr>
              <w:fldChar w:fldCharType="end"/>
            </w:r>
          </w:hyperlink>
        </w:p>
        <w:p w14:paraId="0058B781" w14:textId="42F3E3F5"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774" w:history="1">
            <w:r w:rsidRPr="00966E10">
              <w:rPr>
                <w:rStyle w:val="Hyperlink"/>
                <w:noProof/>
              </w:rPr>
              <w:t>2. Evidence base, assumptions and unknowns</w:t>
            </w:r>
            <w:r>
              <w:rPr>
                <w:noProof/>
                <w:webHidden/>
              </w:rPr>
              <w:tab/>
            </w:r>
            <w:r>
              <w:rPr>
                <w:noProof/>
                <w:webHidden/>
              </w:rPr>
              <w:fldChar w:fldCharType="begin"/>
            </w:r>
            <w:r>
              <w:rPr>
                <w:noProof/>
                <w:webHidden/>
              </w:rPr>
              <w:instrText xml:space="preserve"> PAGEREF _Toc242985774 \h </w:instrText>
            </w:r>
            <w:r>
              <w:rPr>
                <w:noProof/>
                <w:webHidden/>
              </w:rPr>
            </w:r>
            <w:r>
              <w:rPr>
                <w:noProof/>
                <w:webHidden/>
              </w:rPr>
              <w:fldChar w:fldCharType="separate"/>
            </w:r>
            <w:r>
              <w:rPr>
                <w:noProof/>
                <w:webHidden/>
              </w:rPr>
              <w:t>6</w:t>
            </w:r>
            <w:r>
              <w:rPr>
                <w:noProof/>
                <w:webHidden/>
              </w:rPr>
              <w:fldChar w:fldCharType="end"/>
            </w:r>
          </w:hyperlink>
        </w:p>
        <w:p w14:paraId="6684789F" w14:textId="51C5BC1E"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75" w:history="1">
            <w:r w:rsidRPr="00966E10">
              <w:rPr>
                <w:rStyle w:val="Hyperlink"/>
                <w:noProof/>
              </w:rPr>
              <w:t>2.1 SOW facts that shape the offer</w:t>
            </w:r>
            <w:r>
              <w:rPr>
                <w:noProof/>
                <w:webHidden/>
              </w:rPr>
              <w:tab/>
            </w:r>
            <w:r>
              <w:rPr>
                <w:noProof/>
                <w:webHidden/>
              </w:rPr>
              <w:fldChar w:fldCharType="begin"/>
            </w:r>
            <w:r>
              <w:rPr>
                <w:noProof/>
                <w:webHidden/>
              </w:rPr>
              <w:instrText xml:space="preserve"> PAGEREF _Toc242985775 \h </w:instrText>
            </w:r>
            <w:r>
              <w:rPr>
                <w:noProof/>
                <w:webHidden/>
              </w:rPr>
            </w:r>
            <w:r>
              <w:rPr>
                <w:noProof/>
                <w:webHidden/>
              </w:rPr>
              <w:fldChar w:fldCharType="separate"/>
            </w:r>
            <w:r>
              <w:rPr>
                <w:noProof/>
                <w:webHidden/>
              </w:rPr>
              <w:t>6</w:t>
            </w:r>
            <w:r>
              <w:rPr>
                <w:noProof/>
                <w:webHidden/>
              </w:rPr>
              <w:fldChar w:fldCharType="end"/>
            </w:r>
          </w:hyperlink>
        </w:p>
        <w:p w14:paraId="031464C7" w14:textId="79C33F1C"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76" w:history="1">
            <w:r w:rsidRPr="00966E10">
              <w:rPr>
                <w:rStyle w:val="Hyperlink"/>
                <w:noProof/>
              </w:rPr>
              <w:t>2.2 Working commercial and technical assumptions (not tender facts)</w:t>
            </w:r>
            <w:r>
              <w:rPr>
                <w:noProof/>
                <w:webHidden/>
              </w:rPr>
              <w:tab/>
            </w:r>
            <w:r>
              <w:rPr>
                <w:noProof/>
                <w:webHidden/>
              </w:rPr>
              <w:fldChar w:fldCharType="begin"/>
            </w:r>
            <w:r>
              <w:rPr>
                <w:noProof/>
                <w:webHidden/>
              </w:rPr>
              <w:instrText xml:space="preserve"> PAGEREF _Toc242985776 \h </w:instrText>
            </w:r>
            <w:r>
              <w:rPr>
                <w:noProof/>
                <w:webHidden/>
              </w:rPr>
            </w:r>
            <w:r>
              <w:rPr>
                <w:noProof/>
                <w:webHidden/>
              </w:rPr>
              <w:fldChar w:fldCharType="separate"/>
            </w:r>
            <w:r>
              <w:rPr>
                <w:noProof/>
                <w:webHidden/>
              </w:rPr>
              <w:t>6</w:t>
            </w:r>
            <w:r>
              <w:rPr>
                <w:noProof/>
                <w:webHidden/>
              </w:rPr>
              <w:fldChar w:fldCharType="end"/>
            </w:r>
          </w:hyperlink>
        </w:p>
        <w:p w14:paraId="406ACF34" w14:textId="3ED232D5"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77" w:history="1">
            <w:r w:rsidRPr="00966E10">
              <w:rPr>
                <w:rStyle w:val="Hyperlink"/>
                <w:noProof/>
              </w:rPr>
              <w:t>2.3 Material unknowns requiring discovery</w:t>
            </w:r>
            <w:r>
              <w:rPr>
                <w:noProof/>
                <w:webHidden/>
              </w:rPr>
              <w:tab/>
            </w:r>
            <w:r>
              <w:rPr>
                <w:noProof/>
                <w:webHidden/>
              </w:rPr>
              <w:fldChar w:fldCharType="begin"/>
            </w:r>
            <w:r>
              <w:rPr>
                <w:noProof/>
                <w:webHidden/>
              </w:rPr>
              <w:instrText xml:space="preserve"> PAGEREF _Toc242985777 \h </w:instrText>
            </w:r>
            <w:r>
              <w:rPr>
                <w:noProof/>
                <w:webHidden/>
              </w:rPr>
            </w:r>
            <w:r>
              <w:rPr>
                <w:noProof/>
                <w:webHidden/>
              </w:rPr>
              <w:fldChar w:fldCharType="separate"/>
            </w:r>
            <w:r>
              <w:rPr>
                <w:noProof/>
                <w:webHidden/>
              </w:rPr>
              <w:t>6</w:t>
            </w:r>
            <w:r>
              <w:rPr>
                <w:noProof/>
                <w:webHidden/>
              </w:rPr>
              <w:fldChar w:fldCharType="end"/>
            </w:r>
          </w:hyperlink>
        </w:p>
        <w:p w14:paraId="5C9BDE79" w14:textId="6E003ABB"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778" w:history="1">
            <w:r w:rsidRPr="00966E10">
              <w:rPr>
                <w:rStyle w:val="Hyperlink"/>
                <w:noProof/>
              </w:rPr>
              <w:t>3. Commercial delivery options and their consequences</w:t>
            </w:r>
            <w:r>
              <w:rPr>
                <w:noProof/>
                <w:webHidden/>
              </w:rPr>
              <w:tab/>
            </w:r>
            <w:r>
              <w:rPr>
                <w:noProof/>
                <w:webHidden/>
              </w:rPr>
              <w:fldChar w:fldCharType="begin"/>
            </w:r>
            <w:r>
              <w:rPr>
                <w:noProof/>
                <w:webHidden/>
              </w:rPr>
              <w:instrText xml:space="preserve"> PAGEREF _Toc242985778 \h </w:instrText>
            </w:r>
            <w:r>
              <w:rPr>
                <w:noProof/>
                <w:webHidden/>
              </w:rPr>
            </w:r>
            <w:r>
              <w:rPr>
                <w:noProof/>
                <w:webHidden/>
              </w:rPr>
              <w:fldChar w:fldCharType="separate"/>
            </w:r>
            <w:r>
              <w:rPr>
                <w:noProof/>
                <w:webHidden/>
              </w:rPr>
              <w:t>7</w:t>
            </w:r>
            <w:r>
              <w:rPr>
                <w:noProof/>
                <w:webHidden/>
              </w:rPr>
              <w:fldChar w:fldCharType="end"/>
            </w:r>
          </w:hyperlink>
        </w:p>
        <w:p w14:paraId="62B2BDF8" w14:textId="5D2ABBEA"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79" w:history="1">
            <w:r w:rsidRPr="00966E10">
              <w:rPr>
                <w:rStyle w:val="Hyperlink"/>
                <w:noProof/>
              </w:rPr>
              <w:t>3.1 Why the $800k option is distinct</w:t>
            </w:r>
            <w:r>
              <w:rPr>
                <w:noProof/>
                <w:webHidden/>
              </w:rPr>
              <w:tab/>
            </w:r>
            <w:r>
              <w:rPr>
                <w:noProof/>
                <w:webHidden/>
              </w:rPr>
              <w:fldChar w:fldCharType="begin"/>
            </w:r>
            <w:r>
              <w:rPr>
                <w:noProof/>
                <w:webHidden/>
              </w:rPr>
              <w:instrText xml:space="preserve"> PAGEREF _Toc242985779 \h </w:instrText>
            </w:r>
            <w:r>
              <w:rPr>
                <w:noProof/>
                <w:webHidden/>
              </w:rPr>
            </w:r>
            <w:r>
              <w:rPr>
                <w:noProof/>
                <w:webHidden/>
              </w:rPr>
              <w:fldChar w:fldCharType="separate"/>
            </w:r>
            <w:r>
              <w:rPr>
                <w:noProof/>
                <w:webHidden/>
              </w:rPr>
              <w:t>7</w:t>
            </w:r>
            <w:r>
              <w:rPr>
                <w:noProof/>
                <w:webHidden/>
              </w:rPr>
              <w:fldChar w:fldCharType="end"/>
            </w:r>
          </w:hyperlink>
        </w:p>
        <w:p w14:paraId="7E2EB027" w14:textId="5120BDAA"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80" w:history="1">
            <w:r w:rsidRPr="00966E10">
              <w:rPr>
                <w:rStyle w:val="Hyperlink"/>
                <w:noProof/>
              </w:rPr>
              <w:t>3.2 Consequences of selecting each option</w:t>
            </w:r>
            <w:r>
              <w:rPr>
                <w:noProof/>
                <w:webHidden/>
              </w:rPr>
              <w:tab/>
            </w:r>
            <w:r>
              <w:rPr>
                <w:noProof/>
                <w:webHidden/>
              </w:rPr>
              <w:fldChar w:fldCharType="begin"/>
            </w:r>
            <w:r>
              <w:rPr>
                <w:noProof/>
                <w:webHidden/>
              </w:rPr>
              <w:instrText xml:space="preserve"> PAGEREF _Toc242985780 \h </w:instrText>
            </w:r>
            <w:r>
              <w:rPr>
                <w:noProof/>
                <w:webHidden/>
              </w:rPr>
            </w:r>
            <w:r>
              <w:rPr>
                <w:noProof/>
                <w:webHidden/>
              </w:rPr>
              <w:fldChar w:fldCharType="separate"/>
            </w:r>
            <w:r>
              <w:rPr>
                <w:noProof/>
                <w:webHidden/>
              </w:rPr>
              <w:t>7</w:t>
            </w:r>
            <w:r>
              <w:rPr>
                <w:noProof/>
                <w:webHidden/>
              </w:rPr>
              <w:fldChar w:fldCharType="end"/>
            </w:r>
          </w:hyperlink>
        </w:p>
        <w:p w14:paraId="6028B8EF" w14:textId="0C768A8A"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781" w:history="1">
            <w:r w:rsidRPr="00966E10">
              <w:rPr>
                <w:rStyle w:val="Hyperlink"/>
                <w:noProof/>
              </w:rPr>
              <w:t>4. Exactly what the factory delivers</w:t>
            </w:r>
            <w:r>
              <w:rPr>
                <w:noProof/>
                <w:webHidden/>
              </w:rPr>
              <w:tab/>
            </w:r>
            <w:r>
              <w:rPr>
                <w:noProof/>
                <w:webHidden/>
              </w:rPr>
              <w:fldChar w:fldCharType="begin"/>
            </w:r>
            <w:r>
              <w:rPr>
                <w:noProof/>
                <w:webHidden/>
              </w:rPr>
              <w:instrText xml:space="preserve"> PAGEREF _Toc242985781 \h </w:instrText>
            </w:r>
            <w:r>
              <w:rPr>
                <w:noProof/>
                <w:webHidden/>
              </w:rPr>
            </w:r>
            <w:r>
              <w:rPr>
                <w:noProof/>
                <w:webHidden/>
              </w:rPr>
              <w:fldChar w:fldCharType="separate"/>
            </w:r>
            <w:r>
              <w:rPr>
                <w:noProof/>
                <w:webHidden/>
              </w:rPr>
              <w:t>8</w:t>
            </w:r>
            <w:r>
              <w:rPr>
                <w:noProof/>
                <w:webHidden/>
              </w:rPr>
              <w:fldChar w:fldCharType="end"/>
            </w:r>
          </w:hyperlink>
        </w:p>
        <w:p w14:paraId="154B90E7" w14:textId="2C8AD5C3"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82" w:history="1">
            <w:r w:rsidRPr="00966E10">
              <w:rPr>
                <w:rStyle w:val="Hyperlink"/>
                <w:noProof/>
              </w:rPr>
              <w:t>4.1 Workflow and processing logic</w:t>
            </w:r>
            <w:r>
              <w:rPr>
                <w:noProof/>
                <w:webHidden/>
              </w:rPr>
              <w:tab/>
            </w:r>
            <w:r>
              <w:rPr>
                <w:noProof/>
                <w:webHidden/>
              </w:rPr>
              <w:fldChar w:fldCharType="begin"/>
            </w:r>
            <w:r>
              <w:rPr>
                <w:noProof/>
                <w:webHidden/>
              </w:rPr>
              <w:instrText xml:space="preserve"> PAGEREF _Toc242985782 \h </w:instrText>
            </w:r>
            <w:r>
              <w:rPr>
                <w:noProof/>
                <w:webHidden/>
              </w:rPr>
            </w:r>
            <w:r>
              <w:rPr>
                <w:noProof/>
                <w:webHidden/>
              </w:rPr>
              <w:fldChar w:fldCharType="separate"/>
            </w:r>
            <w:r>
              <w:rPr>
                <w:noProof/>
                <w:webHidden/>
              </w:rPr>
              <w:t>8</w:t>
            </w:r>
            <w:r>
              <w:rPr>
                <w:noProof/>
                <w:webHidden/>
              </w:rPr>
              <w:fldChar w:fldCharType="end"/>
            </w:r>
          </w:hyperlink>
        </w:p>
        <w:p w14:paraId="0F02ACDC" w14:textId="17589A2F" w:rsidR="003B0C58" w:rsidRDefault="003B0C58">
          <w:pPr>
            <w:pStyle w:val="TOC3"/>
            <w:tabs>
              <w:tab w:val="right" w:leader="dot" w:pos="9984"/>
            </w:tabs>
            <w:rPr>
              <w:noProof/>
              <w:color w:val="auto"/>
              <w:kern w:val="2"/>
              <w:sz w:val="24"/>
              <w:szCs w:val="24"/>
              <w:lang w:val="en-NL" w:eastAsia="en-GB"/>
              <w14:ligatures w14:val="standardContextual"/>
            </w:rPr>
          </w:pPr>
          <w:hyperlink w:anchor="_Toc242985783" w:history="1">
            <w:r w:rsidRPr="00966E10">
              <w:rPr>
                <w:rStyle w:val="Hyperlink"/>
                <w:noProof/>
              </w:rPr>
              <w:t>Controlled receipt</w:t>
            </w:r>
            <w:r>
              <w:rPr>
                <w:noProof/>
                <w:webHidden/>
              </w:rPr>
              <w:tab/>
            </w:r>
            <w:r>
              <w:rPr>
                <w:noProof/>
                <w:webHidden/>
              </w:rPr>
              <w:fldChar w:fldCharType="begin"/>
            </w:r>
            <w:r>
              <w:rPr>
                <w:noProof/>
                <w:webHidden/>
              </w:rPr>
              <w:instrText xml:space="preserve"> PAGEREF _Toc242985783 \h </w:instrText>
            </w:r>
            <w:r>
              <w:rPr>
                <w:noProof/>
                <w:webHidden/>
              </w:rPr>
            </w:r>
            <w:r>
              <w:rPr>
                <w:noProof/>
                <w:webHidden/>
              </w:rPr>
              <w:fldChar w:fldCharType="separate"/>
            </w:r>
            <w:r>
              <w:rPr>
                <w:noProof/>
                <w:webHidden/>
              </w:rPr>
              <w:t>8</w:t>
            </w:r>
            <w:r>
              <w:rPr>
                <w:noProof/>
                <w:webHidden/>
              </w:rPr>
              <w:fldChar w:fldCharType="end"/>
            </w:r>
          </w:hyperlink>
        </w:p>
        <w:p w14:paraId="74AE3D93" w14:textId="06544569" w:rsidR="003B0C58" w:rsidRDefault="003B0C58">
          <w:pPr>
            <w:pStyle w:val="TOC3"/>
            <w:tabs>
              <w:tab w:val="right" w:leader="dot" w:pos="9984"/>
            </w:tabs>
            <w:rPr>
              <w:noProof/>
              <w:color w:val="auto"/>
              <w:kern w:val="2"/>
              <w:sz w:val="24"/>
              <w:szCs w:val="24"/>
              <w:lang w:val="en-NL" w:eastAsia="en-GB"/>
              <w14:ligatures w14:val="standardContextual"/>
            </w:rPr>
          </w:pPr>
          <w:hyperlink w:anchor="_Toc242985784" w:history="1">
            <w:r w:rsidRPr="00966E10">
              <w:rPr>
                <w:rStyle w:val="Hyperlink"/>
                <w:noProof/>
              </w:rPr>
              <w:t>Parallel extraction</w:t>
            </w:r>
            <w:r>
              <w:rPr>
                <w:noProof/>
                <w:webHidden/>
              </w:rPr>
              <w:tab/>
            </w:r>
            <w:r>
              <w:rPr>
                <w:noProof/>
                <w:webHidden/>
              </w:rPr>
              <w:fldChar w:fldCharType="begin"/>
            </w:r>
            <w:r>
              <w:rPr>
                <w:noProof/>
                <w:webHidden/>
              </w:rPr>
              <w:instrText xml:space="preserve"> PAGEREF _Toc242985784 \h </w:instrText>
            </w:r>
            <w:r>
              <w:rPr>
                <w:noProof/>
                <w:webHidden/>
              </w:rPr>
            </w:r>
            <w:r>
              <w:rPr>
                <w:noProof/>
                <w:webHidden/>
              </w:rPr>
              <w:fldChar w:fldCharType="separate"/>
            </w:r>
            <w:r>
              <w:rPr>
                <w:noProof/>
                <w:webHidden/>
              </w:rPr>
              <w:t>8</w:t>
            </w:r>
            <w:r>
              <w:rPr>
                <w:noProof/>
                <w:webHidden/>
              </w:rPr>
              <w:fldChar w:fldCharType="end"/>
            </w:r>
          </w:hyperlink>
        </w:p>
        <w:p w14:paraId="5B7D1F72" w14:textId="59E84495" w:rsidR="003B0C58" w:rsidRDefault="003B0C58">
          <w:pPr>
            <w:pStyle w:val="TOC3"/>
            <w:tabs>
              <w:tab w:val="right" w:leader="dot" w:pos="9984"/>
            </w:tabs>
            <w:rPr>
              <w:noProof/>
              <w:color w:val="auto"/>
              <w:kern w:val="2"/>
              <w:sz w:val="24"/>
              <w:szCs w:val="24"/>
              <w:lang w:val="en-NL" w:eastAsia="en-GB"/>
              <w14:ligatures w14:val="standardContextual"/>
            </w:rPr>
          </w:pPr>
          <w:hyperlink w:anchor="_Toc242985785" w:history="1">
            <w:r w:rsidRPr="00966E10">
              <w:rPr>
                <w:rStyle w:val="Hyperlink"/>
                <w:noProof/>
              </w:rPr>
              <w:t>Semantic extraction</w:t>
            </w:r>
            <w:r>
              <w:rPr>
                <w:noProof/>
                <w:webHidden/>
              </w:rPr>
              <w:tab/>
            </w:r>
            <w:r>
              <w:rPr>
                <w:noProof/>
                <w:webHidden/>
              </w:rPr>
              <w:fldChar w:fldCharType="begin"/>
            </w:r>
            <w:r>
              <w:rPr>
                <w:noProof/>
                <w:webHidden/>
              </w:rPr>
              <w:instrText xml:space="preserve"> PAGEREF _Toc242985785 \h </w:instrText>
            </w:r>
            <w:r>
              <w:rPr>
                <w:noProof/>
                <w:webHidden/>
              </w:rPr>
            </w:r>
            <w:r>
              <w:rPr>
                <w:noProof/>
                <w:webHidden/>
              </w:rPr>
              <w:fldChar w:fldCharType="separate"/>
            </w:r>
            <w:r>
              <w:rPr>
                <w:noProof/>
                <w:webHidden/>
              </w:rPr>
              <w:t>8</w:t>
            </w:r>
            <w:r>
              <w:rPr>
                <w:noProof/>
                <w:webHidden/>
              </w:rPr>
              <w:fldChar w:fldCharType="end"/>
            </w:r>
          </w:hyperlink>
        </w:p>
        <w:p w14:paraId="6A2C3998" w14:textId="01438A36" w:rsidR="003B0C58" w:rsidRDefault="003B0C58">
          <w:pPr>
            <w:pStyle w:val="TOC3"/>
            <w:tabs>
              <w:tab w:val="right" w:leader="dot" w:pos="9984"/>
            </w:tabs>
            <w:rPr>
              <w:noProof/>
              <w:color w:val="auto"/>
              <w:kern w:val="2"/>
              <w:sz w:val="24"/>
              <w:szCs w:val="24"/>
              <w:lang w:val="en-NL" w:eastAsia="en-GB"/>
              <w14:ligatures w14:val="standardContextual"/>
            </w:rPr>
          </w:pPr>
          <w:hyperlink w:anchor="_Toc242985786" w:history="1">
            <w:r w:rsidRPr="00966E10">
              <w:rPr>
                <w:rStyle w:val="Hyperlink"/>
                <w:noProof/>
              </w:rPr>
              <w:t>Candidate linking</w:t>
            </w:r>
            <w:r>
              <w:rPr>
                <w:noProof/>
                <w:webHidden/>
              </w:rPr>
              <w:tab/>
            </w:r>
            <w:r>
              <w:rPr>
                <w:noProof/>
                <w:webHidden/>
              </w:rPr>
              <w:fldChar w:fldCharType="begin"/>
            </w:r>
            <w:r>
              <w:rPr>
                <w:noProof/>
                <w:webHidden/>
              </w:rPr>
              <w:instrText xml:space="preserve"> PAGEREF _Toc242985786 \h </w:instrText>
            </w:r>
            <w:r>
              <w:rPr>
                <w:noProof/>
                <w:webHidden/>
              </w:rPr>
            </w:r>
            <w:r>
              <w:rPr>
                <w:noProof/>
                <w:webHidden/>
              </w:rPr>
              <w:fldChar w:fldCharType="separate"/>
            </w:r>
            <w:r>
              <w:rPr>
                <w:noProof/>
                <w:webHidden/>
              </w:rPr>
              <w:t>8</w:t>
            </w:r>
            <w:r>
              <w:rPr>
                <w:noProof/>
                <w:webHidden/>
              </w:rPr>
              <w:fldChar w:fldCharType="end"/>
            </w:r>
          </w:hyperlink>
        </w:p>
        <w:p w14:paraId="3DAA6C9D" w14:textId="5A7B2E71" w:rsidR="003B0C58" w:rsidRDefault="003B0C58">
          <w:pPr>
            <w:pStyle w:val="TOC3"/>
            <w:tabs>
              <w:tab w:val="right" w:leader="dot" w:pos="9984"/>
            </w:tabs>
            <w:rPr>
              <w:noProof/>
              <w:color w:val="auto"/>
              <w:kern w:val="2"/>
              <w:sz w:val="24"/>
              <w:szCs w:val="24"/>
              <w:lang w:val="en-NL" w:eastAsia="en-GB"/>
              <w14:ligatures w14:val="standardContextual"/>
            </w:rPr>
          </w:pPr>
          <w:hyperlink w:anchor="_Toc242985787" w:history="1">
            <w:r w:rsidRPr="00966E10">
              <w:rPr>
                <w:rStyle w:val="Hyperlink"/>
                <w:noProof/>
              </w:rPr>
              <w:t>Quality gates</w:t>
            </w:r>
            <w:r>
              <w:rPr>
                <w:noProof/>
                <w:webHidden/>
              </w:rPr>
              <w:tab/>
            </w:r>
            <w:r>
              <w:rPr>
                <w:noProof/>
                <w:webHidden/>
              </w:rPr>
              <w:fldChar w:fldCharType="begin"/>
            </w:r>
            <w:r>
              <w:rPr>
                <w:noProof/>
                <w:webHidden/>
              </w:rPr>
              <w:instrText xml:space="preserve"> PAGEREF _Toc242985787 \h </w:instrText>
            </w:r>
            <w:r>
              <w:rPr>
                <w:noProof/>
                <w:webHidden/>
              </w:rPr>
            </w:r>
            <w:r>
              <w:rPr>
                <w:noProof/>
                <w:webHidden/>
              </w:rPr>
              <w:fldChar w:fldCharType="separate"/>
            </w:r>
            <w:r>
              <w:rPr>
                <w:noProof/>
                <w:webHidden/>
              </w:rPr>
              <w:t>8</w:t>
            </w:r>
            <w:r>
              <w:rPr>
                <w:noProof/>
                <w:webHidden/>
              </w:rPr>
              <w:fldChar w:fldCharType="end"/>
            </w:r>
          </w:hyperlink>
        </w:p>
        <w:p w14:paraId="4E158832" w14:textId="2DB59A1B" w:rsidR="003B0C58" w:rsidRDefault="003B0C58">
          <w:pPr>
            <w:pStyle w:val="TOC3"/>
            <w:tabs>
              <w:tab w:val="right" w:leader="dot" w:pos="9984"/>
            </w:tabs>
            <w:rPr>
              <w:noProof/>
              <w:color w:val="auto"/>
              <w:kern w:val="2"/>
              <w:sz w:val="24"/>
              <w:szCs w:val="24"/>
              <w:lang w:val="en-NL" w:eastAsia="en-GB"/>
              <w14:ligatures w14:val="standardContextual"/>
            </w:rPr>
          </w:pPr>
          <w:hyperlink w:anchor="_Toc242985788" w:history="1">
            <w:r w:rsidRPr="00966E10">
              <w:rPr>
                <w:rStyle w:val="Hyperlink"/>
                <w:noProof/>
              </w:rPr>
              <w:t>Batch outputs</w:t>
            </w:r>
            <w:r>
              <w:rPr>
                <w:noProof/>
                <w:webHidden/>
              </w:rPr>
              <w:tab/>
            </w:r>
            <w:r>
              <w:rPr>
                <w:noProof/>
                <w:webHidden/>
              </w:rPr>
              <w:fldChar w:fldCharType="begin"/>
            </w:r>
            <w:r>
              <w:rPr>
                <w:noProof/>
                <w:webHidden/>
              </w:rPr>
              <w:instrText xml:space="preserve"> PAGEREF _Toc242985788 \h </w:instrText>
            </w:r>
            <w:r>
              <w:rPr>
                <w:noProof/>
                <w:webHidden/>
              </w:rPr>
            </w:r>
            <w:r>
              <w:rPr>
                <w:noProof/>
                <w:webHidden/>
              </w:rPr>
              <w:fldChar w:fldCharType="separate"/>
            </w:r>
            <w:r>
              <w:rPr>
                <w:noProof/>
                <w:webHidden/>
              </w:rPr>
              <w:t>8</w:t>
            </w:r>
            <w:r>
              <w:rPr>
                <w:noProof/>
                <w:webHidden/>
              </w:rPr>
              <w:fldChar w:fldCharType="end"/>
            </w:r>
          </w:hyperlink>
        </w:p>
        <w:p w14:paraId="2B16B2BE" w14:textId="4AE5B723"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89" w:history="1">
            <w:r w:rsidRPr="00966E10">
              <w:rPr>
                <w:rStyle w:val="Hyperlink"/>
                <w:noProof/>
              </w:rPr>
              <w:t>4.2 Minimum evidence and disposition contract</w:t>
            </w:r>
            <w:r>
              <w:rPr>
                <w:noProof/>
                <w:webHidden/>
              </w:rPr>
              <w:tab/>
            </w:r>
            <w:r>
              <w:rPr>
                <w:noProof/>
                <w:webHidden/>
              </w:rPr>
              <w:fldChar w:fldCharType="begin"/>
            </w:r>
            <w:r>
              <w:rPr>
                <w:noProof/>
                <w:webHidden/>
              </w:rPr>
              <w:instrText xml:space="preserve"> PAGEREF _Toc242985789 \h </w:instrText>
            </w:r>
            <w:r>
              <w:rPr>
                <w:noProof/>
                <w:webHidden/>
              </w:rPr>
            </w:r>
            <w:r>
              <w:rPr>
                <w:noProof/>
                <w:webHidden/>
              </w:rPr>
              <w:fldChar w:fldCharType="separate"/>
            </w:r>
            <w:r>
              <w:rPr>
                <w:noProof/>
                <w:webHidden/>
              </w:rPr>
              <w:t>8</w:t>
            </w:r>
            <w:r>
              <w:rPr>
                <w:noProof/>
                <w:webHidden/>
              </w:rPr>
              <w:fldChar w:fldCharType="end"/>
            </w:r>
          </w:hyperlink>
        </w:p>
        <w:p w14:paraId="20D3EEEE" w14:textId="0FC7FFBE"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0" w:history="1">
            <w:r w:rsidRPr="00966E10">
              <w:rPr>
                <w:rStyle w:val="Hyperlink"/>
                <w:noProof/>
              </w:rPr>
              <w:t>4.3 What is outside source-remediation scope</w:t>
            </w:r>
            <w:r>
              <w:rPr>
                <w:noProof/>
                <w:webHidden/>
              </w:rPr>
              <w:tab/>
            </w:r>
            <w:r>
              <w:rPr>
                <w:noProof/>
                <w:webHidden/>
              </w:rPr>
              <w:fldChar w:fldCharType="begin"/>
            </w:r>
            <w:r>
              <w:rPr>
                <w:noProof/>
                <w:webHidden/>
              </w:rPr>
              <w:instrText xml:space="preserve"> PAGEREF _Toc242985790 \h </w:instrText>
            </w:r>
            <w:r>
              <w:rPr>
                <w:noProof/>
                <w:webHidden/>
              </w:rPr>
            </w:r>
            <w:r>
              <w:rPr>
                <w:noProof/>
                <w:webHidden/>
              </w:rPr>
              <w:fldChar w:fldCharType="separate"/>
            </w:r>
            <w:r>
              <w:rPr>
                <w:noProof/>
                <w:webHidden/>
              </w:rPr>
              <w:t>8</w:t>
            </w:r>
            <w:r>
              <w:rPr>
                <w:noProof/>
                <w:webHidden/>
              </w:rPr>
              <w:fldChar w:fldCharType="end"/>
            </w:r>
          </w:hyperlink>
        </w:p>
        <w:p w14:paraId="7D81D402" w14:textId="651D4E2F"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791" w:history="1">
            <w:r w:rsidRPr="00966E10">
              <w:rPr>
                <w:rStyle w:val="Hyperlink"/>
                <w:noProof/>
              </w:rPr>
              <w:t>5. AI, technology and platform choices</w:t>
            </w:r>
            <w:r>
              <w:rPr>
                <w:noProof/>
                <w:webHidden/>
              </w:rPr>
              <w:tab/>
            </w:r>
            <w:r>
              <w:rPr>
                <w:noProof/>
                <w:webHidden/>
              </w:rPr>
              <w:fldChar w:fldCharType="begin"/>
            </w:r>
            <w:r>
              <w:rPr>
                <w:noProof/>
                <w:webHidden/>
              </w:rPr>
              <w:instrText xml:space="preserve"> PAGEREF _Toc242985791 \h </w:instrText>
            </w:r>
            <w:r>
              <w:rPr>
                <w:noProof/>
                <w:webHidden/>
              </w:rPr>
            </w:r>
            <w:r>
              <w:rPr>
                <w:noProof/>
                <w:webHidden/>
              </w:rPr>
              <w:fldChar w:fldCharType="separate"/>
            </w:r>
            <w:r>
              <w:rPr>
                <w:noProof/>
                <w:webHidden/>
              </w:rPr>
              <w:t>9</w:t>
            </w:r>
            <w:r>
              <w:rPr>
                <w:noProof/>
                <w:webHidden/>
              </w:rPr>
              <w:fldChar w:fldCharType="end"/>
            </w:r>
          </w:hyperlink>
        </w:p>
        <w:p w14:paraId="78AF4FBA" w14:textId="1F60E318"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2" w:history="1">
            <w:r w:rsidRPr="00966E10">
              <w:rPr>
                <w:rStyle w:val="Hyperlink"/>
                <w:noProof/>
              </w:rPr>
              <w:t>5.1 Do not use expensive reasoning for commodity extraction</w:t>
            </w:r>
            <w:r>
              <w:rPr>
                <w:noProof/>
                <w:webHidden/>
              </w:rPr>
              <w:tab/>
            </w:r>
            <w:r>
              <w:rPr>
                <w:noProof/>
                <w:webHidden/>
              </w:rPr>
              <w:fldChar w:fldCharType="begin"/>
            </w:r>
            <w:r>
              <w:rPr>
                <w:noProof/>
                <w:webHidden/>
              </w:rPr>
              <w:instrText xml:space="preserve"> PAGEREF _Toc242985792 \h </w:instrText>
            </w:r>
            <w:r>
              <w:rPr>
                <w:noProof/>
                <w:webHidden/>
              </w:rPr>
            </w:r>
            <w:r>
              <w:rPr>
                <w:noProof/>
                <w:webHidden/>
              </w:rPr>
              <w:fldChar w:fldCharType="separate"/>
            </w:r>
            <w:r>
              <w:rPr>
                <w:noProof/>
                <w:webHidden/>
              </w:rPr>
              <w:t>9</w:t>
            </w:r>
            <w:r>
              <w:rPr>
                <w:noProof/>
                <w:webHidden/>
              </w:rPr>
              <w:fldChar w:fldCharType="end"/>
            </w:r>
          </w:hyperlink>
        </w:p>
        <w:p w14:paraId="78928E46" w14:textId="651ECDBF"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3" w:history="1">
            <w:r w:rsidRPr="00966E10">
              <w:rPr>
                <w:rStyle w:val="Hyperlink"/>
                <w:noProof/>
              </w:rPr>
              <w:t>5.2 Hosting/model options</w:t>
            </w:r>
            <w:r>
              <w:rPr>
                <w:noProof/>
                <w:webHidden/>
              </w:rPr>
              <w:tab/>
            </w:r>
            <w:r>
              <w:rPr>
                <w:noProof/>
                <w:webHidden/>
              </w:rPr>
              <w:fldChar w:fldCharType="begin"/>
            </w:r>
            <w:r>
              <w:rPr>
                <w:noProof/>
                <w:webHidden/>
              </w:rPr>
              <w:instrText xml:space="preserve"> PAGEREF _Toc242985793 \h </w:instrText>
            </w:r>
            <w:r>
              <w:rPr>
                <w:noProof/>
                <w:webHidden/>
              </w:rPr>
            </w:r>
            <w:r>
              <w:rPr>
                <w:noProof/>
                <w:webHidden/>
              </w:rPr>
              <w:fldChar w:fldCharType="separate"/>
            </w:r>
            <w:r>
              <w:rPr>
                <w:noProof/>
                <w:webHidden/>
              </w:rPr>
              <w:t>9</w:t>
            </w:r>
            <w:r>
              <w:rPr>
                <w:noProof/>
                <w:webHidden/>
              </w:rPr>
              <w:fldChar w:fldCharType="end"/>
            </w:r>
          </w:hyperlink>
        </w:p>
        <w:p w14:paraId="29690F70" w14:textId="377EE2EA"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4" w:history="1">
            <w:r w:rsidRPr="00966E10">
              <w:rPr>
                <w:rStyle w:val="Hyperlink"/>
                <w:noProof/>
              </w:rPr>
              <w:t>5.3 Reuse candidates: AHA/IDB, RDL Explorer and DataGate</w:t>
            </w:r>
            <w:r>
              <w:rPr>
                <w:noProof/>
                <w:webHidden/>
              </w:rPr>
              <w:tab/>
            </w:r>
            <w:r>
              <w:rPr>
                <w:noProof/>
                <w:webHidden/>
              </w:rPr>
              <w:fldChar w:fldCharType="begin"/>
            </w:r>
            <w:r>
              <w:rPr>
                <w:noProof/>
                <w:webHidden/>
              </w:rPr>
              <w:instrText xml:space="preserve"> PAGEREF _Toc242985794 \h </w:instrText>
            </w:r>
            <w:r>
              <w:rPr>
                <w:noProof/>
                <w:webHidden/>
              </w:rPr>
            </w:r>
            <w:r>
              <w:rPr>
                <w:noProof/>
                <w:webHidden/>
              </w:rPr>
              <w:fldChar w:fldCharType="separate"/>
            </w:r>
            <w:r>
              <w:rPr>
                <w:noProof/>
                <w:webHidden/>
              </w:rPr>
              <w:t>9</w:t>
            </w:r>
            <w:r>
              <w:rPr>
                <w:noProof/>
                <w:webHidden/>
              </w:rPr>
              <w:fldChar w:fldCharType="end"/>
            </w:r>
          </w:hyperlink>
        </w:p>
        <w:p w14:paraId="3E8206D7" w14:textId="74C81624"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795" w:history="1">
            <w:r w:rsidRPr="00966E10">
              <w:rPr>
                <w:rStyle w:val="Hyperlink"/>
                <w:noProof/>
              </w:rPr>
              <w:t>6. QA/QC design and meaningful acceptance metrics</w:t>
            </w:r>
            <w:r>
              <w:rPr>
                <w:noProof/>
                <w:webHidden/>
              </w:rPr>
              <w:tab/>
            </w:r>
            <w:r>
              <w:rPr>
                <w:noProof/>
                <w:webHidden/>
              </w:rPr>
              <w:fldChar w:fldCharType="begin"/>
            </w:r>
            <w:r>
              <w:rPr>
                <w:noProof/>
                <w:webHidden/>
              </w:rPr>
              <w:instrText xml:space="preserve"> PAGEREF _Toc242985795 \h </w:instrText>
            </w:r>
            <w:r>
              <w:rPr>
                <w:noProof/>
                <w:webHidden/>
              </w:rPr>
            </w:r>
            <w:r>
              <w:rPr>
                <w:noProof/>
                <w:webHidden/>
              </w:rPr>
              <w:fldChar w:fldCharType="separate"/>
            </w:r>
            <w:r>
              <w:rPr>
                <w:noProof/>
                <w:webHidden/>
              </w:rPr>
              <w:t>10</w:t>
            </w:r>
            <w:r>
              <w:rPr>
                <w:noProof/>
                <w:webHidden/>
              </w:rPr>
              <w:fldChar w:fldCharType="end"/>
            </w:r>
          </w:hyperlink>
        </w:p>
        <w:p w14:paraId="1D4D4711" w14:textId="7D21A9A9"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6" w:history="1">
            <w:r w:rsidRPr="00966E10">
              <w:rPr>
                <w:rStyle w:val="Hyperlink"/>
                <w:noProof/>
              </w:rPr>
              <w:t>6.1 Automated checks applied across the agreed population</w:t>
            </w:r>
            <w:r>
              <w:rPr>
                <w:noProof/>
                <w:webHidden/>
              </w:rPr>
              <w:tab/>
            </w:r>
            <w:r>
              <w:rPr>
                <w:noProof/>
                <w:webHidden/>
              </w:rPr>
              <w:fldChar w:fldCharType="begin"/>
            </w:r>
            <w:r>
              <w:rPr>
                <w:noProof/>
                <w:webHidden/>
              </w:rPr>
              <w:instrText xml:space="preserve"> PAGEREF _Toc242985796 \h </w:instrText>
            </w:r>
            <w:r>
              <w:rPr>
                <w:noProof/>
                <w:webHidden/>
              </w:rPr>
            </w:r>
            <w:r>
              <w:rPr>
                <w:noProof/>
                <w:webHidden/>
              </w:rPr>
              <w:fldChar w:fldCharType="separate"/>
            </w:r>
            <w:r>
              <w:rPr>
                <w:noProof/>
                <w:webHidden/>
              </w:rPr>
              <w:t>10</w:t>
            </w:r>
            <w:r>
              <w:rPr>
                <w:noProof/>
                <w:webHidden/>
              </w:rPr>
              <w:fldChar w:fldCharType="end"/>
            </w:r>
          </w:hyperlink>
        </w:p>
        <w:p w14:paraId="38AC0C4D" w14:textId="5904B235"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7" w:history="1">
            <w:r w:rsidRPr="00966E10">
              <w:rPr>
                <w:rStyle w:val="Hyperlink"/>
                <w:noProof/>
              </w:rPr>
              <w:t>6.2 Independent manual assurance - four sampling strata</w:t>
            </w:r>
            <w:r>
              <w:rPr>
                <w:noProof/>
                <w:webHidden/>
              </w:rPr>
              <w:tab/>
            </w:r>
            <w:r>
              <w:rPr>
                <w:noProof/>
                <w:webHidden/>
              </w:rPr>
              <w:fldChar w:fldCharType="begin"/>
            </w:r>
            <w:r>
              <w:rPr>
                <w:noProof/>
                <w:webHidden/>
              </w:rPr>
              <w:instrText xml:space="preserve"> PAGEREF _Toc242985797 \h </w:instrText>
            </w:r>
            <w:r>
              <w:rPr>
                <w:noProof/>
                <w:webHidden/>
              </w:rPr>
            </w:r>
            <w:r>
              <w:rPr>
                <w:noProof/>
                <w:webHidden/>
              </w:rPr>
              <w:fldChar w:fldCharType="separate"/>
            </w:r>
            <w:r>
              <w:rPr>
                <w:noProof/>
                <w:webHidden/>
              </w:rPr>
              <w:t>10</w:t>
            </w:r>
            <w:r>
              <w:rPr>
                <w:noProof/>
                <w:webHidden/>
              </w:rPr>
              <w:fldChar w:fldCharType="end"/>
            </w:r>
          </w:hyperlink>
        </w:p>
        <w:p w14:paraId="3B60B77F" w14:textId="3671967F"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8" w:history="1">
            <w:r w:rsidRPr="00966E10">
              <w:rPr>
                <w:rStyle w:val="Hyperlink"/>
                <w:noProof/>
              </w:rPr>
              <w:t>6.3 Acceptance categories must not be conflated</w:t>
            </w:r>
            <w:r>
              <w:rPr>
                <w:noProof/>
                <w:webHidden/>
              </w:rPr>
              <w:tab/>
            </w:r>
            <w:r>
              <w:rPr>
                <w:noProof/>
                <w:webHidden/>
              </w:rPr>
              <w:fldChar w:fldCharType="begin"/>
            </w:r>
            <w:r>
              <w:rPr>
                <w:noProof/>
                <w:webHidden/>
              </w:rPr>
              <w:instrText xml:space="preserve"> PAGEREF _Toc242985798 \h </w:instrText>
            </w:r>
            <w:r>
              <w:rPr>
                <w:noProof/>
                <w:webHidden/>
              </w:rPr>
            </w:r>
            <w:r>
              <w:rPr>
                <w:noProof/>
                <w:webHidden/>
              </w:rPr>
              <w:fldChar w:fldCharType="separate"/>
            </w:r>
            <w:r>
              <w:rPr>
                <w:noProof/>
                <w:webHidden/>
              </w:rPr>
              <w:t>10</w:t>
            </w:r>
            <w:r>
              <w:rPr>
                <w:noProof/>
                <w:webHidden/>
              </w:rPr>
              <w:fldChar w:fldCharType="end"/>
            </w:r>
          </w:hyperlink>
        </w:p>
        <w:p w14:paraId="086C4E98" w14:textId="36676800"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799" w:history="1">
            <w:r w:rsidRPr="00966E10">
              <w:rPr>
                <w:rStyle w:val="Hyperlink"/>
                <w:noProof/>
              </w:rPr>
              <w:t>6.4 Suggested pilot measures</w:t>
            </w:r>
            <w:r>
              <w:rPr>
                <w:noProof/>
                <w:webHidden/>
              </w:rPr>
              <w:tab/>
            </w:r>
            <w:r>
              <w:rPr>
                <w:noProof/>
                <w:webHidden/>
              </w:rPr>
              <w:fldChar w:fldCharType="begin"/>
            </w:r>
            <w:r>
              <w:rPr>
                <w:noProof/>
                <w:webHidden/>
              </w:rPr>
              <w:instrText xml:space="preserve"> PAGEREF _Toc242985799 \h </w:instrText>
            </w:r>
            <w:r>
              <w:rPr>
                <w:noProof/>
                <w:webHidden/>
              </w:rPr>
            </w:r>
            <w:r>
              <w:rPr>
                <w:noProof/>
                <w:webHidden/>
              </w:rPr>
              <w:fldChar w:fldCharType="separate"/>
            </w:r>
            <w:r>
              <w:rPr>
                <w:noProof/>
                <w:webHidden/>
              </w:rPr>
              <w:t>10</w:t>
            </w:r>
            <w:r>
              <w:rPr>
                <w:noProof/>
                <w:webHidden/>
              </w:rPr>
              <w:fldChar w:fldCharType="end"/>
            </w:r>
          </w:hyperlink>
        </w:p>
        <w:p w14:paraId="3E0FCD53" w14:textId="7E87E0F4"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00" w:history="1">
            <w:r w:rsidRPr="00966E10">
              <w:rPr>
                <w:rStyle w:val="Hyperlink"/>
                <w:noProof/>
              </w:rPr>
              <w:t>7. Review capacity and three data-quality scenarios</w:t>
            </w:r>
            <w:r>
              <w:rPr>
                <w:noProof/>
                <w:webHidden/>
              </w:rPr>
              <w:tab/>
            </w:r>
            <w:r>
              <w:rPr>
                <w:noProof/>
                <w:webHidden/>
              </w:rPr>
              <w:fldChar w:fldCharType="begin"/>
            </w:r>
            <w:r>
              <w:rPr>
                <w:noProof/>
                <w:webHidden/>
              </w:rPr>
              <w:instrText xml:space="preserve"> PAGEREF _Toc242985800 \h </w:instrText>
            </w:r>
            <w:r>
              <w:rPr>
                <w:noProof/>
                <w:webHidden/>
              </w:rPr>
            </w:r>
            <w:r>
              <w:rPr>
                <w:noProof/>
                <w:webHidden/>
              </w:rPr>
              <w:fldChar w:fldCharType="separate"/>
            </w:r>
            <w:r>
              <w:rPr>
                <w:noProof/>
                <w:webHidden/>
              </w:rPr>
              <w:t>12</w:t>
            </w:r>
            <w:r>
              <w:rPr>
                <w:noProof/>
                <w:webHidden/>
              </w:rPr>
              <w:fldChar w:fldCharType="end"/>
            </w:r>
          </w:hyperlink>
        </w:p>
        <w:p w14:paraId="7F44B427" w14:textId="218075ED"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01" w:history="1">
            <w:r w:rsidRPr="00966E10">
              <w:rPr>
                <w:rStyle w:val="Hyperlink"/>
                <w:noProof/>
              </w:rPr>
              <w:t>7.1 Paid time versus useful review output</w:t>
            </w:r>
            <w:r>
              <w:rPr>
                <w:noProof/>
                <w:webHidden/>
              </w:rPr>
              <w:tab/>
            </w:r>
            <w:r>
              <w:rPr>
                <w:noProof/>
                <w:webHidden/>
              </w:rPr>
              <w:fldChar w:fldCharType="begin"/>
            </w:r>
            <w:r>
              <w:rPr>
                <w:noProof/>
                <w:webHidden/>
              </w:rPr>
              <w:instrText xml:space="preserve"> PAGEREF _Toc242985801 \h </w:instrText>
            </w:r>
            <w:r>
              <w:rPr>
                <w:noProof/>
                <w:webHidden/>
              </w:rPr>
            </w:r>
            <w:r>
              <w:rPr>
                <w:noProof/>
                <w:webHidden/>
              </w:rPr>
              <w:fldChar w:fldCharType="separate"/>
            </w:r>
            <w:r>
              <w:rPr>
                <w:noProof/>
                <w:webHidden/>
              </w:rPr>
              <w:t>12</w:t>
            </w:r>
            <w:r>
              <w:rPr>
                <w:noProof/>
                <w:webHidden/>
              </w:rPr>
              <w:fldChar w:fldCharType="end"/>
            </w:r>
          </w:hyperlink>
        </w:p>
        <w:p w14:paraId="09C0358E" w14:textId="15F06FD7"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02" w:history="1">
            <w:r w:rsidRPr="00966E10">
              <w:rPr>
                <w:rStyle w:val="Hyperlink"/>
                <w:noProof/>
              </w:rPr>
              <w:t>7.2 Why 500,000 candidate relationships changes the interpretation</w:t>
            </w:r>
            <w:r>
              <w:rPr>
                <w:noProof/>
                <w:webHidden/>
              </w:rPr>
              <w:tab/>
            </w:r>
            <w:r>
              <w:rPr>
                <w:noProof/>
                <w:webHidden/>
              </w:rPr>
              <w:fldChar w:fldCharType="begin"/>
            </w:r>
            <w:r>
              <w:rPr>
                <w:noProof/>
                <w:webHidden/>
              </w:rPr>
              <w:instrText xml:space="preserve"> PAGEREF _Toc242985802 \h </w:instrText>
            </w:r>
            <w:r>
              <w:rPr>
                <w:noProof/>
                <w:webHidden/>
              </w:rPr>
            </w:r>
            <w:r>
              <w:rPr>
                <w:noProof/>
                <w:webHidden/>
              </w:rPr>
              <w:fldChar w:fldCharType="separate"/>
            </w:r>
            <w:r>
              <w:rPr>
                <w:noProof/>
                <w:webHidden/>
              </w:rPr>
              <w:t>12</w:t>
            </w:r>
            <w:r>
              <w:rPr>
                <w:noProof/>
                <w:webHidden/>
              </w:rPr>
              <w:fldChar w:fldCharType="end"/>
            </w:r>
          </w:hyperlink>
        </w:p>
        <w:p w14:paraId="2DD345F4" w14:textId="34413295"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03" w:history="1">
            <w:r w:rsidRPr="00966E10">
              <w:rPr>
                <w:rStyle w:val="Hyperlink"/>
                <w:noProof/>
              </w:rPr>
              <w:t>7.3 Scenario-specific consequences and commercially sensible responses</w:t>
            </w:r>
            <w:r>
              <w:rPr>
                <w:noProof/>
                <w:webHidden/>
              </w:rPr>
              <w:tab/>
            </w:r>
            <w:r>
              <w:rPr>
                <w:noProof/>
                <w:webHidden/>
              </w:rPr>
              <w:fldChar w:fldCharType="begin"/>
            </w:r>
            <w:r>
              <w:rPr>
                <w:noProof/>
                <w:webHidden/>
              </w:rPr>
              <w:instrText xml:space="preserve"> PAGEREF _Toc242985803 \h </w:instrText>
            </w:r>
            <w:r>
              <w:rPr>
                <w:noProof/>
                <w:webHidden/>
              </w:rPr>
            </w:r>
            <w:r>
              <w:rPr>
                <w:noProof/>
                <w:webHidden/>
              </w:rPr>
              <w:fldChar w:fldCharType="separate"/>
            </w:r>
            <w:r>
              <w:rPr>
                <w:noProof/>
                <w:webHidden/>
              </w:rPr>
              <w:t>12</w:t>
            </w:r>
            <w:r>
              <w:rPr>
                <w:noProof/>
                <w:webHidden/>
              </w:rPr>
              <w:fldChar w:fldCharType="end"/>
            </w:r>
          </w:hyperlink>
        </w:p>
        <w:p w14:paraId="1D2F726A" w14:textId="26FDF40D" w:rsidR="003B0C58" w:rsidRDefault="003B0C58">
          <w:pPr>
            <w:pStyle w:val="TOC3"/>
            <w:tabs>
              <w:tab w:val="right" w:leader="dot" w:pos="9984"/>
            </w:tabs>
            <w:rPr>
              <w:noProof/>
              <w:color w:val="auto"/>
              <w:kern w:val="2"/>
              <w:sz w:val="24"/>
              <w:szCs w:val="24"/>
              <w:lang w:val="en-NL" w:eastAsia="en-GB"/>
              <w14:ligatures w14:val="standardContextual"/>
            </w:rPr>
          </w:pPr>
          <w:hyperlink w:anchor="_Toc242985804" w:history="1">
            <w:r w:rsidRPr="00966E10">
              <w:rPr>
                <w:rStyle w:val="Hyperlink"/>
                <w:noProof/>
              </w:rPr>
              <w:t>Decent: mostly native, searchable and consistent</w:t>
            </w:r>
            <w:r>
              <w:rPr>
                <w:noProof/>
                <w:webHidden/>
              </w:rPr>
              <w:tab/>
            </w:r>
            <w:r>
              <w:rPr>
                <w:noProof/>
                <w:webHidden/>
              </w:rPr>
              <w:fldChar w:fldCharType="begin"/>
            </w:r>
            <w:r>
              <w:rPr>
                <w:noProof/>
                <w:webHidden/>
              </w:rPr>
              <w:instrText xml:space="preserve"> PAGEREF _Toc242985804 \h </w:instrText>
            </w:r>
            <w:r>
              <w:rPr>
                <w:noProof/>
                <w:webHidden/>
              </w:rPr>
            </w:r>
            <w:r>
              <w:rPr>
                <w:noProof/>
                <w:webHidden/>
              </w:rPr>
              <w:fldChar w:fldCharType="separate"/>
            </w:r>
            <w:r>
              <w:rPr>
                <w:noProof/>
                <w:webHidden/>
              </w:rPr>
              <w:t>12</w:t>
            </w:r>
            <w:r>
              <w:rPr>
                <w:noProof/>
                <w:webHidden/>
              </w:rPr>
              <w:fldChar w:fldCharType="end"/>
            </w:r>
          </w:hyperlink>
        </w:p>
        <w:p w14:paraId="40451F01" w14:textId="46C947B4" w:rsidR="003B0C58" w:rsidRDefault="003B0C58">
          <w:pPr>
            <w:pStyle w:val="TOC3"/>
            <w:tabs>
              <w:tab w:val="right" w:leader="dot" w:pos="9984"/>
            </w:tabs>
            <w:rPr>
              <w:noProof/>
              <w:color w:val="auto"/>
              <w:kern w:val="2"/>
              <w:sz w:val="24"/>
              <w:szCs w:val="24"/>
              <w:lang w:val="en-NL" w:eastAsia="en-GB"/>
              <w14:ligatures w14:val="standardContextual"/>
            </w:rPr>
          </w:pPr>
          <w:hyperlink w:anchor="_Toc242985805" w:history="1">
            <w:r w:rsidRPr="00966E10">
              <w:rPr>
                <w:rStyle w:val="Hyperlink"/>
                <w:noProof/>
              </w:rPr>
              <w:t>Hybrid: mixed searchable, raster, historical and conflicting data</w:t>
            </w:r>
            <w:r>
              <w:rPr>
                <w:noProof/>
                <w:webHidden/>
              </w:rPr>
              <w:tab/>
            </w:r>
            <w:r>
              <w:rPr>
                <w:noProof/>
                <w:webHidden/>
              </w:rPr>
              <w:fldChar w:fldCharType="begin"/>
            </w:r>
            <w:r>
              <w:rPr>
                <w:noProof/>
                <w:webHidden/>
              </w:rPr>
              <w:instrText xml:space="preserve"> PAGEREF _Toc242985805 \h </w:instrText>
            </w:r>
            <w:r>
              <w:rPr>
                <w:noProof/>
                <w:webHidden/>
              </w:rPr>
            </w:r>
            <w:r>
              <w:rPr>
                <w:noProof/>
                <w:webHidden/>
              </w:rPr>
              <w:fldChar w:fldCharType="separate"/>
            </w:r>
            <w:r>
              <w:rPr>
                <w:noProof/>
                <w:webHidden/>
              </w:rPr>
              <w:t>12</w:t>
            </w:r>
            <w:r>
              <w:rPr>
                <w:noProof/>
                <w:webHidden/>
              </w:rPr>
              <w:fldChar w:fldCharType="end"/>
            </w:r>
          </w:hyperlink>
        </w:p>
        <w:p w14:paraId="36C342AE" w14:textId="06A3E282" w:rsidR="003B0C58" w:rsidRDefault="003B0C58">
          <w:pPr>
            <w:pStyle w:val="TOC3"/>
            <w:tabs>
              <w:tab w:val="right" w:leader="dot" w:pos="9984"/>
            </w:tabs>
            <w:rPr>
              <w:noProof/>
              <w:color w:val="auto"/>
              <w:kern w:val="2"/>
              <w:sz w:val="24"/>
              <w:szCs w:val="24"/>
              <w:lang w:val="en-NL" w:eastAsia="en-GB"/>
              <w14:ligatures w14:val="standardContextual"/>
            </w:rPr>
          </w:pPr>
          <w:hyperlink w:anchor="_Toc242985806" w:history="1">
            <w:r w:rsidRPr="00966E10">
              <w:rPr>
                <w:rStyle w:val="Hyperlink"/>
                <w:noProof/>
              </w:rPr>
              <w:t>Really bad: poor scans, unsupported native formats and unreliable reference data</w:t>
            </w:r>
            <w:r>
              <w:rPr>
                <w:noProof/>
                <w:webHidden/>
              </w:rPr>
              <w:tab/>
            </w:r>
            <w:r>
              <w:rPr>
                <w:noProof/>
                <w:webHidden/>
              </w:rPr>
              <w:fldChar w:fldCharType="begin"/>
            </w:r>
            <w:r>
              <w:rPr>
                <w:noProof/>
                <w:webHidden/>
              </w:rPr>
              <w:instrText xml:space="preserve"> PAGEREF _Toc242985806 \h </w:instrText>
            </w:r>
            <w:r>
              <w:rPr>
                <w:noProof/>
                <w:webHidden/>
              </w:rPr>
            </w:r>
            <w:r>
              <w:rPr>
                <w:noProof/>
                <w:webHidden/>
              </w:rPr>
              <w:fldChar w:fldCharType="separate"/>
            </w:r>
            <w:r>
              <w:rPr>
                <w:noProof/>
                <w:webHidden/>
              </w:rPr>
              <w:t>12</w:t>
            </w:r>
            <w:r>
              <w:rPr>
                <w:noProof/>
                <w:webHidden/>
              </w:rPr>
              <w:fldChar w:fldCharType="end"/>
            </w:r>
          </w:hyperlink>
        </w:p>
        <w:p w14:paraId="7BE1D477" w14:textId="0FC86C57"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07" w:history="1">
            <w:r w:rsidRPr="00966E10">
              <w:rPr>
                <w:rStyle w:val="Hyperlink"/>
                <w:noProof/>
              </w:rPr>
              <w:t>8. Bottom-up commercial model</w:t>
            </w:r>
            <w:r>
              <w:rPr>
                <w:noProof/>
                <w:webHidden/>
              </w:rPr>
              <w:tab/>
            </w:r>
            <w:r>
              <w:rPr>
                <w:noProof/>
                <w:webHidden/>
              </w:rPr>
              <w:fldChar w:fldCharType="begin"/>
            </w:r>
            <w:r>
              <w:rPr>
                <w:noProof/>
                <w:webHidden/>
              </w:rPr>
              <w:instrText xml:space="preserve"> PAGEREF _Toc242985807 \h </w:instrText>
            </w:r>
            <w:r>
              <w:rPr>
                <w:noProof/>
                <w:webHidden/>
              </w:rPr>
            </w:r>
            <w:r>
              <w:rPr>
                <w:noProof/>
                <w:webHidden/>
              </w:rPr>
              <w:fldChar w:fldCharType="separate"/>
            </w:r>
            <w:r>
              <w:rPr>
                <w:noProof/>
                <w:webHidden/>
              </w:rPr>
              <w:t>13</w:t>
            </w:r>
            <w:r>
              <w:rPr>
                <w:noProof/>
                <w:webHidden/>
              </w:rPr>
              <w:fldChar w:fldCharType="end"/>
            </w:r>
          </w:hyperlink>
        </w:p>
        <w:p w14:paraId="21A0CF78" w14:textId="37E091A9"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08" w:history="1">
            <w:r w:rsidRPr="00966E10">
              <w:rPr>
                <w:rStyle w:val="Hyperlink"/>
                <w:noProof/>
              </w:rPr>
              <w:t>8.1 Base factory - $320,000 estimated cost</w:t>
            </w:r>
            <w:r>
              <w:rPr>
                <w:noProof/>
                <w:webHidden/>
              </w:rPr>
              <w:tab/>
            </w:r>
            <w:r>
              <w:rPr>
                <w:noProof/>
                <w:webHidden/>
              </w:rPr>
              <w:fldChar w:fldCharType="begin"/>
            </w:r>
            <w:r>
              <w:rPr>
                <w:noProof/>
                <w:webHidden/>
              </w:rPr>
              <w:instrText xml:space="preserve"> PAGEREF _Toc242985808 \h </w:instrText>
            </w:r>
            <w:r>
              <w:rPr>
                <w:noProof/>
                <w:webHidden/>
              </w:rPr>
            </w:r>
            <w:r>
              <w:rPr>
                <w:noProof/>
                <w:webHidden/>
              </w:rPr>
              <w:fldChar w:fldCharType="separate"/>
            </w:r>
            <w:r>
              <w:rPr>
                <w:noProof/>
                <w:webHidden/>
              </w:rPr>
              <w:t>13</w:t>
            </w:r>
            <w:r>
              <w:rPr>
                <w:noProof/>
                <w:webHidden/>
              </w:rPr>
              <w:fldChar w:fldCharType="end"/>
            </w:r>
          </w:hyperlink>
        </w:p>
        <w:p w14:paraId="3143FA33" w14:textId="7B320AC7"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09" w:history="1">
            <w:r w:rsidRPr="00966E10">
              <w:rPr>
                <w:rStyle w:val="Hyperlink"/>
                <w:noProof/>
              </w:rPr>
              <w:t>8.2 Incremental assurance - $320,000 estimated cost</w:t>
            </w:r>
            <w:r>
              <w:rPr>
                <w:noProof/>
                <w:webHidden/>
              </w:rPr>
              <w:tab/>
            </w:r>
            <w:r>
              <w:rPr>
                <w:noProof/>
                <w:webHidden/>
              </w:rPr>
              <w:fldChar w:fldCharType="begin"/>
            </w:r>
            <w:r>
              <w:rPr>
                <w:noProof/>
                <w:webHidden/>
              </w:rPr>
              <w:instrText xml:space="preserve"> PAGEREF _Toc242985809 \h </w:instrText>
            </w:r>
            <w:r>
              <w:rPr>
                <w:noProof/>
                <w:webHidden/>
              </w:rPr>
            </w:r>
            <w:r>
              <w:rPr>
                <w:noProof/>
                <w:webHidden/>
              </w:rPr>
              <w:fldChar w:fldCharType="separate"/>
            </w:r>
            <w:r>
              <w:rPr>
                <w:noProof/>
                <w:webHidden/>
              </w:rPr>
              <w:t>13</w:t>
            </w:r>
            <w:r>
              <w:rPr>
                <w:noProof/>
                <w:webHidden/>
              </w:rPr>
              <w:fldChar w:fldCharType="end"/>
            </w:r>
          </w:hyperlink>
        </w:p>
        <w:p w14:paraId="17E23492" w14:textId="74EDD03F"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10" w:history="1">
            <w:r w:rsidRPr="00966E10">
              <w:rPr>
                <w:rStyle w:val="Hyperlink"/>
                <w:noProof/>
              </w:rPr>
              <w:t>8.3 Margin, not markup</w:t>
            </w:r>
            <w:r>
              <w:rPr>
                <w:noProof/>
                <w:webHidden/>
              </w:rPr>
              <w:tab/>
            </w:r>
            <w:r>
              <w:rPr>
                <w:noProof/>
                <w:webHidden/>
              </w:rPr>
              <w:fldChar w:fldCharType="begin"/>
            </w:r>
            <w:r>
              <w:rPr>
                <w:noProof/>
                <w:webHidden/>
              </w:rPr>
              <w:instrText xml:space="preserve"> PAGEREF _Toc242985810 \h </w:instrText>
            </w:r>
            <w:r>
              <w:rPr>
                <w:noProof/>
                <w:webHidden/>
              </w:rPr>
            </w:r>
            <w:r>
              <w:rPr>
                <w:noProof/>
                <w:webHidden/>
              </w:rPr>
              <w:fldChar w:fldCharType="separate"/>
            </w:r>
            <w:r>
              <w:rPr>
                <w:noProof/>
                <w:webHidden/>
              </w:rPr>
              <w:t>13</w:t>
            </w:r>
            <w:r>
              <w:rPr>
                <w:noProof/>
                <w:webHidden/>
              </w:rPr>
              <w:fldChar w:fldCharType="end"/>
            </w:r>
          </w:hyperlink>
        </w:p>
        <w:p w14:paraId="5C0787CC" w14:textId="54F5A72D"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11" w:history="1">
            <w:r w:rsidRPr="00966E10">
              <w:rPr>
                <w:rStyle w:val="Hyperlink"/>
                <w:noProof/>
              </w:rPr>
              <w:t>8.4 Optional extension economics</w:t>
            </w:r>
            <w:r>
              <w:rPr>
                <w:noProof/>
                <w:webHidden/>
              </w:rPr>
              <w:tab/>
            </w:r>
            <w:r>
              <w:rPr>
                <w:noProof/>
                <w:webHidden/>
              </w:rPr>
              <w:fldChar w:fldCharType="begin"/>
            </w:r>
            <w:r>
              <w:rPr>
                <w:noProof/>
                <w:webHidden/>
              </w:rPr>
              <w:instrText xml:space="preserve"> PAGEREF _Toc242985811 \h </w:instrText>
            </w:r>
            <w:r>
              <w:rPr>
                <w:noProof/>
                <w:webHidden/>
              </w:rPr>
            </w:r>
            <w:r>
              <w:rPr>
                <w:noProof/>
                <w:webHidden/>
              </w:rPr>
              <w:fldChar w:fldCharType="separate"/>
            </w:r>
            <w:r>
              <w:rPr>
                <w:noProof/>
                <w:webHidden/>
              </w:rPr>
              <w:t>13</w:t>
            </w:r>
            <w:r>
              <w:rPr>
                <w:noProof/>
                <w:webHidden/>
              </w:rPr>
              <w:fldChar w:fldCharType="end"/>
            </w:r>
          </w:hyperlink>
        </w:p>
        <w:p w14:paraId="27F1973F" w14:textId="07D2CD3D"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12" w:history="1">
            <w:r w:rsidRPr="00966E10">
              <w:rPr>
                <w:rStyle w:val="Hyperlink"/>
                <w:noProof/>
              </w:rPr>
              <w:t>9. People, roles and accountabilities</w:t>
            </w:r>
            <w:r>
              <w:rPr>
                <w:noProof/>
                <w:webHidden/>
              </w:rPr>
              <w:tab/>
            </w:r>
            <w:r>
              <w:rPr>
                <w:noProof/>
                <w:webHidden/>
              </w:rPr>
              <w:fldChar w:fldCharType="begin"/>
            </w:r>
            <w:r>
              <w:rPr>
                <w:noProof/>
                <w:webHidden/>
              </w:rPr>
              <w:instrText xml:space="preserve"> PAGEREF _Toc242985812 \h </w:instrText>
            </w:r>
            <w:r>
              <w:rPr>
                <w:noProof/>
                <w:webHidden/>
              </w:rPr>
            </w:r>
            <w:r>
              <w:rPr>
                <w:noProof/>
                <w:webHidden/>
              </w:rPr>
              <w:fldChar w:fldCharType="separate"/>
            </w:r>
            <w:r>
              <w:rPr>
                <w:noProof/>
                <w:webHidden/>
              </w:rPr>
              <w:t>15</w:t>
            </w:r>
            <w:r>
              <w:rPr>
                <w:noProof/>
                <w:webHidden/>
              </w:rPr>
              <w:fldChar w:fldCharType="end"/>
            </w:r>
          </w:hyperlink>
        </w:p>
        <w:p w14:paraId="7A440235" w14:textId="6736A1C4"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13" w:history="1">
            <w:r w:rsidRPr="00966E10">
              <w:rPr>
                <w:rStyle w:val="Hyperlink"/>
                <w:noProof/>
              </w:rPr>
              <w:t>10. Delivery plan, gates and acceptance</w:t>
            </w:r>
            <w:r>
              <w:rPr>
                <w:noProof/>
                <w:webHidden/>
              </w:rPr>
              <w:tab/>
            </w:r>
            <w:r>
              <w:rPr>
                <w:noProof/>
                <w:webHidden/>
              </w:rPr>
              <w:fldChar w:fldCharType="begin"/>
            </w:r>
            <w:r>
              <w:rPr>
                <w:noProof/>
                <w:webHidden/>
              </w:rPr>
              <w:instrText xml:space="preserve"> PAGEREF _Toc242985813 \h </w:instrText>
            </w:r>
            <w:r>
              <w:rPr>
                <w:noProof/>
                <w:webHidden/>
              </w:rPr>
            </w:r>
            <w:r>
              <w:rPr>
                <w:noProof/>
                <w:webHidden/>
              </w:rPr>
              <w:fldChar w:fldCharType="separate"/>
            </w:r>
            <w:r>
              <w:rPr>
                <w:noProof/>
                <w:webHidden/>
              </w:rPr>
              <w:t>16</w:t>
            </w:r>
            <w:r>
              <w:rPr>
                <w:noProof/>
                <w:webHidden/>
              </w:rPr>
              <w:fldChar w:fldCharType="end"/>
            </w:r>
          </w:hyperlink>
        </w:p>
        <w:p w14:paraId="1E159F8C" w14:textId="3F79692E"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14" w:history="1">
            <w:r w:rsidRPr="00966E10">
              <w:rPr>
                <w:rStyle w:val="Hyperlink"/>
                <w:noProof/>
              </w:rPr>
              <w:t>10.1 Proposed milestone weighting (negotiable)</w:t>
            </w:r>
            <w:r>
              <w:rPr>
                <w:noProof/>
                <w:webHidden/>
              </w:rPr>
              <w:tab/>
            </w:r>
            <w:r>
              <w:rPr>
                <w:noProof/>
                <w:webHidden/>
              </w:rPr>
              <w:fldChar w:fldCharType="begin"/>
            </w:r>
            <w:r>
              <w:rPr>
                <w:noProof/>
                <w:webHidden/>
              </w:rPr>
              <w:instrText xml:space="preserve"> PAGEREF _Toc242985814 \h </w:instrText>
            </w:r>
            <w:r>
              <w:rPr>
                <w:noProof/>
                <w:webHidden/>
              </w:rPr>
            </w:r>
            <w:r>
              <w:rPr>
                <w:noProof/>
                <w:webHidden/>
              </w:rPr>
              <w:fldChar w:fldCharType="separate"/>
            </w:r>
            <w:r>
              <w:rPr>
                <w:noProof/>
                <w:webHidden/>
              </w:rPr>
              <w:t>16</w:t>
            </w:r>
            <w:r>
              <w:rPr>
                <w:noProof/>
                <w:webHidden/>
              </w:rPr>
              <w:fldChar w:fldCharType="end"/>
            </w:r>
          </w:hyperlink>
        </w:p>
        <w:p w14:paraId="3E966DBD" w14:textId="2F8E2791"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15" w:history="1">
            <w:r w:rsidRPr="00966E10">
              <w:rPr>
                <w:rStyle w:val="Hyperlink"/>
                <w:noProof/>
              </w:rPr>
              <w:t>10.2 Stop/go and change-control triggers</w:t>
            </w:r>
            <w:r>
              <w:rPr>
                <w:noProof/>
                <w:webHidden/>
              </w:rPr>
              <w:tab/>
            </w:r>
            <w:r>
              <w:rPr>
                <w:noProof/>
                <w:webHidden/>
              </w:rPr>
              <w:fldChar w:fldCharType="begin"/>
            </w:r>
            <w:r>
              <w:rPr>
                <w:noProof/>
                <w:webHidden/>
              </w:rPr>
              <w:instrText xml:space="preserve"> PAGEREF _Toc242985815 \h </w:instrText>
            </w:r>
            <w:r>
              <w:rPr>
                <w:noProof/>
                <w:webHidden/>
              </w:rPr>
            </w:r>
            <w:r>
              <w:rPr>
                <w:noProof/>
                <w:webHidden/>
              </w:rPr>
              <w:fldChar w:fldCharType="separate"/>
            </w:r>
            <w:r>
              <w:rPr>
                <w:noProof/>
                <w:webHidden/>
              </w:rPr>
              <w:t>16</w:t>
            </w:r>
            <w:r>
              <w:rPr>
                <w:noProof/>
                <w:webHidden/>
              </w:rPr>
              <w:fldChar w:fldCharType="end"/>
            </w:r>
          </w:hyperlink>
        </w:p>
        <w:p w14:paraId="2BFCC820" w14:textId="7B607900"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16" w:history="1">
            <w:r w:rsidRPr="00966E10">
              <w:rPr>
                <w:rStyle w:val="Hyperlink"/>
                <w:noProof/>
              </w:rPr>
              <w:t>11. Tender qualifications, safeguards and key decisions</w:t>
            </w:r>
            <w:r>
              <w:rPr>
                <w:noProof/>
                <w:webHidden/>
              </w:rPr>
              <w:tab/>
            </w:r>
            <w:r>
              <w:rPr>
                <w:noProof/>
                <w:webHidden/>
              </w:rPr>
              <w:fldChar w:fldCharType="begin"/>
            </w:r>
            <w:r>
              <w:rPr>
                <w:noProof/>
                <w:webHidden/>
              </w:rPr>
              <w:instrText xml:space="preserve"> PAGEREF _Toc242985816 \h </w:instrText>
            </w:r>
            <w:r>
              <w:rPr>
                <w:noProof/>
                <w:webHidden/>
              </w:rPr>
            </w:r>
            <w:r>
              <w:rPr>
                <w:noProof/>
                <w:webHidden/>
              </w:rPr>
              <w:fldChar w:fldCharType="separate"/>
            </w:r>
            <w:r>
              <w:rPr>
                <w:noProof/>
                <w:webHidden/>
              </w:rPr>
              <w:t>17</w:t>
            </w:r>
            <w:r>
              <w:rPr>
                <w:noProof/>
                <w:webHidden/>
              </w:rPr>
              <w:fldChar w:fldCharType="end"/>
            </w:r>
          </w:hyperlink>
        </w:p>
        <w:p w14:paraId="1B962CA6" w14:textId="3BC4DEEE"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17" w:history="1">
            <w:r w:rsidRPr="00966E10">
              <w:rPr>
                <w:rStyle w:val="Hyperlink"/>
                <w:noProof/>
              </w:rPr>
              <w:t>11.1 Wording needed in an alternative offer</w:t>
            </w:r>
            <w:r>
              <w:rPr>
                <w:noProof/>
                <w:webHidden/>
              </w:rPr>
              <w:tab/>
            </w:r>
            <w:r>
              <w:rPr>
                <w:noProof/>
                <w:webHidden/>
              </w:rPr>
              <w:fldChar w:fldCharType="begin"/>
            </w:r>
            <w:r>
              <w:rPr>
                <w:noProof/>
                <w:webHidden/>
              </w:rPr>
              <w:instrText xml:space="preserve"> PAGEREF _Toc242985817 \h </w:instrText>
            </w:r>
            <w:r>
              <w:rPr>
                <w:noProof/>
                <w:webHidden/>
              </w:rPr>
            </w:r>
            <w:r>
              <w:rPr>
                <w:noProof/>
                <w:webHidden/>
              </w:rPr>
              <w:fldChar w:fldCharType="separate"/>
            </w:r>
            <w:r>
              <w:rPr>
                <w:noProof/>
                <w:webHidden/>
              </w:rPr>
              <w:t>17</w:t>
            </w:r>
            <w:r>
              <w:rPr>
                <w:noProof/>
                <w:webHidden/>
              </w:rPr>
              <w:fldChar w:fldCharType="end"/>
            </w:r>
          </w:hyperlink>
        </w:p>
        <w:p w14:paraId="6B3B988B" w14:textId="182FED7B" w:rsidR="003B0C58" w:rsidRDefault="003B0C58">
          <w:pPr>
            <w:pStyle w:val="TOC3"/>
            <w:tabs>
              <w:tab w:val="right" w:leader="dot" w:pos="9984"/>
            </w:tabs>
            <w:rPr>
              <w:noProof/>
              <w:color w:val="auto"/>
              <w:kern w:val="2"/>
              <w:sz w:val="24"/>
              <w:szCs w:val="24"/>
              <w:lang w:val="en-NL" w:eastAsia="en-GB"/>
              <w14:ligatures w14:val="standardContextual"/>
            </w:rPr>
          </w:pPr>
          <w:hyperlink w:anchor="_Toc242985818" w:history="1">
            <w:r w:rsidRPr="00966E10">
              <w:rPr>
                <w:rStyle w:val="Hyperlink"/>
                <w:noProof/>
              </w:rPr>
              <w:t>Contracted deliverable</w:t>
            </w:r>
            <w:r>
              <w:rPr>
                <w:noProof/>
                <w:webHidden/>
              </w:rPr>
              <w:tab/>
            </w:r>
            <w:r>
              <w:rPr>
                <w:noProof/>
                <w:webHidden/>
              </w:rPr>
              <w:fldChar w:fldCharType="begin"/>
            </w:r>
            <w:r>
              <w:rPr>
                <w:noProof/>
                <w:webHidden/>
              </w:rPr>
              <w:instrText xml:space="preserve"> PAGEREF _Toc242985818 \h </w:instrText>
            </w:r>
            <w:r>
              <w:rPr>
                <w:noProof/>
                <w:webHidden/>
              </w:rPr>
            </w:r>
            <w:r>
              <w:rPr>
                <w:noProof/>
                <w:webHidden/>
              </w:rPr>
              <w:fldChar w:fldCharType="separate"/>
            </w:r>
            <w:r>
              <w:rPr>
                <w:noProof/>
                <w:webHidden/>
              </w:rPr>
              <w:t>17</w:t>
            </w:r>
            <w:r>
              <w:rPr>
                <w:noProof/>
                <w:webHidden/>
              </w:rPr>
              <w:fldChar w:fldCharType="end"/>
            </w:r>
          </w:hyperlink>
        </w:p>
        <w:p w14:paraId="68580E32" w14:textId="4A416073" w:rsidR="003B0C58" w:rsidRDefault="003B0C58">
          <w:pPr>
            <w:pStyle w:val="TOC3"/>
            <w:tabs>
              <w:tab w:val="right" w:leader="dot" w:pos="9984"/>
            </w:tabs>
            <w:rPr>
              <w:noProof/>
              <w:color w:val="auto"/>
              <w:kern w:val="2"/>
              <w:sz w:val="24"/>
              <w:szCs w:val="24"/>
              <w:lang w:val="en-NL" w:eastAsia="en-GB"/>
              <w14:ligatures w14:val="standardContextual"/>
            </w:rPr>
          </w:pPr>
          <w:hyperlink w:anchor="_Toc242985819" w:history="1">
            <w:r w:rsidRPr="00966E10">
              <w:rPr>
                <w:rStyle w:val="Hyperlink"/>
                <w:noProof/>
              </w:rPr>
              <w:t>Responsibility split</w:t>
            </w:r>
            <w:r>
              <w:rPr>
                <w:noProof/>
                <w:webHidden/>
              </w:rPr>
              <w:tab/>
            </w:r>
            <w:r>
              <w:rPr>
                <w:noProof/>
                <w:webHidden/>
              </w:rPr>
              <w:fldChar w:fldCharType="begin"/>
            </w:r>
            <w:r>
              <w:rPr>
                <w:noProof/>
                <w:webHidden/>
              </w:rPr>
              <w:instrText xml:space="preserve"> PAGEREF _Toc242985819 \h </w:instrText>
            </w:r>
            <w:r>
              <w:rPr>
                <w:noProof/>
                <w:webHidden/>
              </w:rPr>
            </w:r>
            <w:r>
              <w:rPr>
                <w:noProof/>
                <w:webHidden/>
              </w:rPr>
              <w:fldChar w:fldCharType="separate"/>
            </w:r>
            <w:r>
              <w:rPr>
                <w:noProof/>
                <w:webHidden/>
              </w:rPr>
              <w:t>17</w:t>
            </w:r>
            <w:r>
              <w:rPr>
                <w:noProof/>
                <w:webHidden/>
              </w:rPr>
              <w:fldChar w:fldCharType="end"/>
            </w:r>
          </w:hyperlink>
        </w:p>
        <w:p w14:paraId="15257E31" w14:textId="1E4D6C9A" w:rsidR="003B0C58" w:rsidRDefault="003B0C58">
          <w:pPr>
            <w:pStyle w:val="TOC3"/>
            <w:tabs>
              <w:tab w:val="right" w:leader="dot" w:pos="9984"/>
            </w:tabs>
            <w:rPr>
              <w:noProof/>
              <w:color w:val="auto"/>
              <w:kern w:val="2"/>
              <w:sz w:val="24"/>
              <w:szCs w:val="24"/>
              <w:lang w:val="en-NL" w:eastAsia="en-GB"/>
              <w14:ligatures w14:val="standardContextual"/>
            </w:rPr>
          </w:pPr>
          <w:hyperlink w:anchor="_Toc242985820" w:history="1">
            <w:r w:rsidRPr="00966E10">
              <w:rPr>
                <w:rStyle w:val="Hyperlink"/>
                <w:noProof/>
              </w:rPr>
              <w:t>Review-hour ceiling</w:t>
            </w:r>
            <w:r>
              <w:rPr>
                <w:noProof/>
                <w:webHidden/>
              </w:rPr>
              <w:tab/>
            </w:r>
            <w:r>
              <w:rPr>
                <w:noProof/>
                <w:webHidden/>
              </w:rPr>
              <w:fldChar w:fldCharType="begin"/>
            </w:r>
            <w:r>
              <w:rPr>
                <w:noProof/>
                <w:webHidden/>
              </w:rPr>
              <w:instrText xml:space="preserve"> PAGEREF _Toc242985820 \h </w:instrText>
            </w:r>
            <w:r>
              <w:rPr>
                <w:noProof/>
                <w:webHidden/>
              </w:rPr>
            </w:r>
            <w:r>
              <w:rPr>
                <w:noProof/>
                <w:webHidden/>
              </w:rPr>
              <w:fldChar w:fldCharType="separate"/>
            </w:r>
            <w:r>
              <w:rPr>
                <w:noProof/>
                <w:webHidden/>
              </w:rPr>
              <w:t>17</w:t>
            </w:r>
            <w:r>
              <w:rPr>
                <w:noProof/>
                <w:webHidden/>
              </w:rPr>
              <w:fldChar w:fldCharType="end"/>
            </w:r>
          </w:hyperlink>
        </w:p>
        <w:p w14:paraId="5A66D219" w14:textId="4E76D48B" w:rsidR="003B0C58" w:rsidRDefault="003B0C58">
          <w:pPr>
            <w:pStyle w:val="TOC3"/>
            <w:tabs>
              <w:tab w:val="right" w:leader="dot" w:pos="9984"/>
            </w:tabs>
            <w:rPr>
              <w:noProof/>
              <w:color w:val="auto"/>
              <w:kern w:val="2"/>
              <w:sz w:val="24"/>
              <w:szCs w:val="24"/>
              <w:lang w:val="en-NL" w:eastAsia="en-GB"/>
              <w14:ligatures w14:val="standardContextual"/>
            </w:rPr>
          </w:pPr>
          <w:hyperlink w:anchor="_Toc242985821" w:history="1">
            <w:r w:rsidRPr="00966E10">
              <w:rPr>
                <w:rStyle w:val="Hyperlink"/>
                <w:noProof/>
              </w:rPr>
              <w:t>Volume and format envelope</w:t>
            </w:r>
            <w:r>
              <w:rPr>
                <w:noProof/>
                <w:webHidden/>
              </w:rPr>
              <w:tab/>
            </w:r>
            <w:r>
              <w:rPr>
                <w:noProof/>
                <w:webHidden/>
              </w:rPr>
              <w:fldChar w:fldCharType="begin"/>
            </w:r>
            <w:r>
              <w:rPr>
                <w:noProof/>
                <w:webHidden/>
              </w:rPr>
              <w:instrText xml:space="preserve"> PAGEREF _Toc242985821 \h </w:instrText>
            </w:r>
            <w:r>
              <w:rPr>
                <w:noProof/>
                <w:webHidden/>
              </w:rPr>
            </w:r>
            <w:r>
              <w:rPr>
                <w:noProof/>
                <w:webHidden/>
              </w:rPr>
              <w:fldChar w:fldCharType="separate"/>
            </w:r>
            <w:r>
              <w:rPr>
                <w:noProof/>
                <w:webHidden/>
              </w:rPr>
              <w:t>17</w:t>
            </w:r>
            <w:r>
              <w:rPr>
                <w:noProof/>
                <w:webHidden/>
              </w:rPr>
              <w:fldChar w:fldCharType="end"/>
            </w:r>
          </w:hyperlink>
        </w:p>
        <w:p w14:paraId="3597010B" w14:textId="7919D1FA" w:rsidR="003B0C58" w:rsidRDefault="003B0C58">
          <w:pPr>
            <w:pStyle w:val="TOC3"/>
            <w:tabs>
              <w:tab w:val="right" w:leader="dot" w:pos="9984"/>
            </w:tabs>
            <w:rPr>
              <w:noProof/>
              <w:color w:val="auto"/>
              <w:kern w:val="2"/>
              <w:sz w:val="24"/>
              <w:szCs w:val="24"/>
              <w:lang w:val="en-NL" w:eastAsia="en-GB"/>
              <w14:ligatures w14:val="standardContextual"/>
            </w:rPr>
          </w:pPr>
          <w:hyperlink w:anchor="_Toc242985822" w:history="1">
            <w:r w:rsidRPr="00966E10">
              <w:rPr>
                <w:rStyle w:val="Hyperlink"/>
                <w:noProof/>
              </w:rPr>
              <w:t>Defect correction</w:t>
            </w:r>
            <w:r>
              <w:rPr>
                <w:noProof/>
                <w:webHidden/>
              </w:rPr>
              <w:tab/>
            </w:r>
            <w:r>
              <w:rPr>
                <w:noProof/>
                <w:webHidden/>
              </w:rPr>
              <w:fldChar w:fldCharType="begin"/>
            </w:r>
            <w:r>
              <w:rPr>
                <w:noProof/>
                <w:webHidden/>
              </w:rPr>
              <w:instrText xml:space="preserve"> PAGEREF _Toc242985822 \h </w:instrText>
            </w:r>
            <w:r>
              <w:rPr>
                <w:noProof/>
                <w:webHidden/>
              </w:rPr>
            </w:r>
            <w:r>
              <w:rPr>
                <w:noProof/>
                <w:webHidden/>
              </w:rPr>
              <w:fldChar w:fldCharType="separate"/>
            </w:r>
            <w:r>
              <w:rPr>
                <w:noProof/>
                <w:webHidden/>
              </w:rPr>
              <w:t>17</w:t>
            </w:r>
            <w:r>
              <w:rPr>
                <w:noProof/>
                <w:webHidden/>
              </w:rPr>
              <w:fldChar w:fldCharType="end"/>
            </w:r>
          </w:hyperlink>
        </w:p>
        <w:p w14:paraId="7D0FD56A" w14:textId="0F093BA2" w:rsidR="003B0C58" w:rsidRDefault="003B0C58">
          <w:pPr>
            <w:pStyle w:val="TOC3"/>
            <w:tabs>
              <w:tab w:val="right" w:leader="dot" w:pos="9984"/>
            </w:tabs>
            <w:rPr>
              <w:noProof/>
              <w:color w:val="auto"/>
              <w:kern w:val="2"/>
              <w:sz w:val="24"/>
              <w:szCs w:val="24"/>
              <w:lang w:val="en-NL" w:eastAsia="en-GB"/>
              <w14:ligatures w14:val="standardContextual"/>
            </w:rPr>
          </w:pPr>
          <w:hyperlink w:anchor="_Toc242985823" w:history="1">
            <w:r w:rsidRPr="00966E10">
              <w:rPr>
                <w:rStyle w:val="Hyperlink"/>
                <w:noProof/>
              </w:rPr>
              <w:t>AI / information restrictions</w:t>
            </w:r>
            <w:r>
              <w:rPr>
                <w:noProof/>
                <w:webHidden/>
              </w:rPr>
              <w:tab/>
            </w:r>
            <w:r>
              <w:rPr>
                <w:noProof/>
                <w:webHidden/>
              </w:rPr>
              <w:fldChar w:fldCharType="begin"/>
            </w:r>
            <w:r>
              <w:rPr>
                <w:noProof/>
                <w:webHidden/>
              </w:rPr>
              <w:instrText xml:space="preserve"> PAGEREF _Toc242985823 \h </w:instrText>
            </w:r>
            <w:r>
              <w:rPr>
                <w:noProof/>
                <w:webHidden/>
              </w:rPr>
            </w:r>
            <w:r>
              <w:rPr>
                <w:noProof/>
                <w:webHidden/>
              </w:rPr>
              <w:fldChar w:fldCharType="separate"/>
            </w:r>
            <w:r>
              <w:rPr>
                <w:noProof/>
                <w:webHidden/>
              </w:rPr>
              <w:t>17</w:t>
            </w:r>
            <w:r>
              <w:rPr>
                <w:noProof/>
                <w:webHidden/>
              </w:rPr>
              <w:fldChar w:fldCharType="end"/>
            </w:r>
          </w:hyperlink>
        </w:p>
        <w:p w14:paraId="637B3C37" w14:textId="1C1BA308" w:rsidR="003B0C58" w:rsidRDefault="003B0C58">
          <w:pPr>
            <w:pStyle w:val="TOC3"/>
            <w:tabs>
              <w:tab w:val="right" w:leader="dot" w:pos="9984"/>
            </w:tabs>
            <w:rPr>
              <w:noProof/>
              <w:color w:val="auto"/>
              <w:kern w:val="2"/>
              <w:sz w:val="24"/>
              <w:szCs w:val="24"/>
              <w:lang w:val="en-NL" w:eastAsia="en-GB"/>
              <w14:ligatures w14:val="standardContextual"/>
            </w:rPr>
          </w:pPr>
          <w:hyperlink w:anchor="_Toc242985824" w:history="1">
            <w:r w:rsidRPr="00966E10">
              <w:rPr>
                <w:rStyle w:val="Hyperlink"/>
                <w:noProof/>
              </w:rPr>
              <w:t>Pilot thresholds and change mechanism</w:t>
            </w:r>
            <w:r>
              <w:rPr>
                <w:noProof/>
                <w:webHidden/>
              </w:rPr>
              <w:tab/>
            </w:r>
            <w:r>
              <w:rPr>
                <w:noProof/>
                <w:webHidden/>
              </w:rPr>
              <w:fldChar w:fldCharType="begin"/>
            </w:r>
            <w:r>
              <w:rPr>
                <w:noProof/>
                <w:webHidden/>
              </w:rPr>
              <w:instrText xml:space="preserve"> PAGEREF _Toc242985824 \h </w:instrText>
            </w:r>
            <w:r>
              <w:rPr>
                <w:noProof/>
                <w:webHidden/>
              </w:rPr>
            </w:r>
            <w:r>
              <w:rPr>
                <w:noProof/>
                <w:webHidden/>
              </w:rPr>
              <w:fldChar w:fldCharType="separate"/>
            </w:r>
            <w:r>
              <w:rPr>
                <w:noProof/>
                <w:webHidden/>
              </w:rPr>
              <w:t>17</w:t>
            </w:r>
            <w:r>
              <w:rPr>
                <w:noProof/>
                <w:webHidden/>
              </w:rPr>
              <w:fldChar w:fldCharType="end"/>
            </w:r>
          </w:hyperlink>
        </w:p>
        <w:p w14:paraId="09C1FBCD" w14:textId="15280C58"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25" w:history="1">
            <w:r w:rsidRPr="00966E10">
              <w:rPr>
                <w:rStyle w:val="Hyperlink"/>
                <w:noProof/>
              </w:rPr>
              <w:t>11.2 Consequence of failing to obtain the deviations</w:t>
            </w:r>
            <w:r>
              <w:rPr>
                <w:noProof/>
                <w:webHidden/>
              </w:rPr>
              <w:tab/>
            </w:r>
            <w:r>
              <w:rPr>
                <w:noProof/>
                <w:webHidden/>
              </w:rPr>
              <w:fldChar w:fldCharType="begin"/>
            </w:r>
            <w:r>
              <w:rPr>
                <w:noProof/>
                <w:webHidden/>
              </w:rPr>
              <w:instrText xml:space="preserve"> PAGEREF _Toc242985825 \h </w:instrText>
            </w:r>
            <w:r>
              <w:rPr>
                <w:noProof/>
                <w:webHidden/>
              </w:rPr>
            </w:r>
            <w:r>
              <w:rPr>
                <w:noProof/>
                <w:webHidden/>
              </w:rPr>
              <w:fldChar w:fldCharType="separate"/>
            </w:r>
            <w:r>
              <w:rPr>
                <w:noProof/>
                <w:webHidden/>
              </w:rPr>
              <w:t>17</w:t>
            </w:r>
            <w:r>
              <w:rPr>
                <w:noProof/>
                <w:webHidden/>
              </w:rPr>
              <w:fldChar w:fldCharType="end"/>
            </w:r>
          </w:hyperlink>
        </w:p>
        <w:p w14:paraId="71E59793" w14:textId="70955B44"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26" w:history="1">
            <w:r w:rsidRPr="00966E10">
              <w:rPr>
                <w:rStyle w:val="Hyperlink"/>
                <w:noProof/>
              </w:rPr>
              <w:t>12. Risk management framework</w:t>
            </w:r>
            <w:r>
              <w:rPr>
                <w:noProof/>
                <w:webHidden/>
              </w:rPr>
              <w:tab/>
            </w:r>
            <w:r>
              <w:rPr>
                <w:noProof/>
                <w:webHidden/>
              </w:rPr>
              <w:fldChar w:fldCharType="begin"/>
            </w:r>
            <w:r>
              <w:rPr>
                <w:noProof/>
                <w:webHidden/>
              </w:rPr>
              <w:instrText xml:space="preserve"> PAGEREF _Toc242985826 \h </w:instrText>
            </w:r>
            <w:r>
              <w:rPr>
                <w:noProof/>
                <w:webHidden/>
              </w:rPr>
            </w:r>
            <w:r>
              <w:rPr>
                <w:noProof/>
                <w:webHidden/>
              </w:rPr>
              <w:fldChar w:fldCharType="separate"/>
            </w:r>
            <w:r>
              <w:rPr>
                <w:noProof/>
                <w:webHidden/>
              </w:rPr>
              <w:t>18</w:t>
            </w:r>
            <w:r>
              <w:rPr>
                <w:noProof/>
                <w:webHidden/>
              </w:rPr>
              <w:fldChar w:fldCharType="end"/>
            </w:r>
          </w:hyperlink>
        </w:p>
        <w:p w14:paraId="0FF4D3C6" w14:textId="72C4F24D"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27" w:history="1">
            <w:r w:rsidRPr="00966E10">
              <w:rPr>
                <w:rStyle w:val="Hyperlink"/>
                <w:noProof/>
              </w:rPr>
              <w:t>13. Detailed risk register</w:t>
            </w:r>
            <w:r>
              <w:rPr>
                <w:noProof/>
                <w:webHidden/>
              </w:rPr>
              <w:tab/>
            </w:r>
            <w:r>
              <w:rPr>
                <w:noProof/>
                <w:webHidden/>
              </w:rPr>
              <w:fldChar w:fldCharType="begin"/>
            </w:r>
            <w:r>
              <w:rPr>
                <w:noProof/>
                <w:webHidden/>
              </w:rPr>
              <w:instrText xml:space="preserve"> PAGEREF _Toc242985827 \h </w:instrText>
            </w:r>
            <w:r>
              <w:rPr>
                <w:noProof/>
                <w:webHidden/>
              </w:rPr>
            </w:r>
            <w:r>
              <w:rPr>
                <w:noProof/>
                <w:webHidden/>
              </w:rPr>
              <w:fldChar w:fldCharType="separate"/>
            </w:r>
            <w:r>
              <w:rPr>
                <w:noProof/>
                <w:webHidden/>
              </w:rPr>
              <w:t>19</w:t>
            </w:r>
            <w:r>
              <w:rPr>
                <w:noProof/>
                <w:webHidden/>
              </w:rPr>
              <w:fldChar w:fldCharType="end"/>
            </w:r>
          </w:hyperlink>
        </w:p>
        <w:p w14:paraId="3E6CFFAA" w14:textId="26616F91"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28" w:history="1">
            <w:r w:rsidRPr="00966E10">
              <w:rPr>
                <w:rStyle w:val="Hyperlink"/>
                <w:noProof/>
              </w:rPr>
              <w:t>R01  Tender deviation or capped validation rejected</w:t>
            </w:r>
            <w:r>
              <w:rPr>
                <w:noProof/>
                <w:webHidden/>
              </w:rPr>
              <w:tab/>
            </w:r>
            <w:r>
              <w:rPr>
                <w:noProof/>
                <w:webHidden/>
              </w:rPr>
              <w:fldChar w:fldCharType="begin"/>
            </w:r>
            <w:r>
              <w:rPr>
                <w:noProof/>
                <w:webHidden/>
              </w:rPr>
              <w:instrText xml:space="preserve"> PAGEREF _Toc242985828 \h </w:instrText>
            </w:r>
            <w:r>
              <w:rPr>
                <w:noProof/>
                <w:webHidden/>
              </w:rPr>
            </w:r>
            <w:r>
              <w:rPr>
                <w:noProof/>
                <w:webHidden/>
              </w:rPr>
              <w:fldChar w:fldCharType="separate"/>
            </w:r>
            <w:r>
              <w:rPr>
                <w:noProof/>
                <w:webHidden/>
              </w:rPr>
              <w:t>19</w:t>
            </w:r>
            <w:r>
              <w:rPr>
                <w:noProof/>
                <w:webHidden/>
              </w:rPr>
              <w:fldChar w:fldCharType="end"/>
            </w:r>
          </w:hyperlink>
        </w:p>
        <w:p w14:paraId="7698E117" w14:textId="7A5AED49"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29" w:history="1">
            <w:r w:rsidRPr="00966E10">
              <w:rPr>
                <w:rStyle w:val="Hyperlink"/>
                <w:noProof/>
              </w:rPr>
              <w:t>R02  Document estate far worse than pilot sample</w:t>
            </w:r>
            <w:r>
              <w:rPr>
                <w:noProof/>
                <w:webHidden/>
              </w:rPr>
              <w:tab/>
            </w:r>
            <w:r>
              <w:rPr>
                <w:noProof/>
                <w:webHidden/>
              </w:rPr>
              <w:fldChar w:fldCharType="begin"/>
            </w:r>
            <w:r>
              <w:rPr>
                <w:noProof/>
                <w:webHidden/>
              </w:rPr>
              <w:instrText xml:space="preserve"> PAGEREF _Toc242985829 \h </w:instrText>
            </w:r>
            <w:r>
              <w:rPr>
                <w:noProof/>
                <w:webHidden/>
              </w:rPr>
            </w:r>
            <w:r>
              <w:rPr>
                <w:noProof/>
                <w:webHidden/>
              </w:rPr>
              <w:fldChar w:fldCharType="separate"/>
            </w:r>
            <w:r>
              <w:rPr>
                <w:noProof/>
                <w:webHidden/>
              </w:rPr>
              <w:t>19</w:t>
            </w:r>
            <w:r>
              <w:rPr>
                <w:noProof/>
                <w:webHidden/>
              </w:rPr>
              <w:fldChar w:fldCharType="end"/>
            </w:r>
          </w:hyperlink>
        </w:p>
        <w:p w14:paraId="6200225E" w14:textId="06E8FA86"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0" w:history="1">
            <w:r w:rsidRPr="00966E10">
              <w:rPr>
                <w:rStyle w:val="Hyperlink"/>
                <w:noProof/>
              </w:rPr>
              <w:t>R03  Physical pages and relationship rows far exceed assumed quantities</w:t>
            </w:r>
            <w:r>
              <w:rPr>
                <w:noProof/>
                <w:webHidden/>
              </w:rPr>
              <w:tab/>
            </w:r>
            <w:r>
              <w:rPr>
                <w:noProof/>
                <w:webHidden/>
              </w:rPr>
              <w:fldChar w:fldCharType="begin"/>
            </w:r>
            <w:r>
              <w:rPr>
                <w:noProof/>
                <w:webHidden/>
              </w:rPr>
              <w:instrText xml:space="preserve"> PAGEREF _Toc242985830 \h </w:instrText>
            </w:r>
            <w:r>
              <w:rPr>
                <w:noProof/>
                <w:webHidden/>
              </w:rPr>
            </w:r>
            <w:r>
              <w:rPr>
                <w:noProof/>
                <w:webHidden/>
              </w:rPr>
              <w:fldChar w:fldCharType="separate"/>
            </w:r>
            <w:r>
              <w:rPr>
                <w:noProof/>
                <w:webHidden/>
              </w:rPr>
              <w:t>19</w:t>
            </w:r>
            <w:r>
              <w:rPr>
                <w:noProof/>
                <w:webHidden/>
              </w:rPr>
              <w:fldChar w:fldCharType="end"/>
            </w:r>
          </w:hyperlink>
        </w:p>
        <w:p w14:paraId="3A336975" w14:textId="49434A05"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1" w:history="1">
            <w:r w:rsidRPr="00966E10">
              <w:rPr>
                <w:rStyle w:val="Hyperlink"/>
                <w:noProof/>
              </w:rPr>
              <w:t>R04  False positive technical mappings, including train crossovers</w:t>
            </w:r>
            <w:r>
              <w:rPr>
                <w:noProof/>
                <w:webHidden/>
              </w:rPr>
              <w:tab/>
            </w:r>
            <w:r>
              <w:rPr>
                <w:noProof/>
                <w:webHidden/>
              </w:rPr>
              <w:fldChar w:fldCharType="begin"/>
            </w:r>
            <w:r>
              <w:rPr>
                <w:noProof/>
                <w:webHidden/>
              </w:rPr>
              <w:instrText xml:space="preserve"> PAGEREF _Toc242985831 \h </w:instrText>
            </w:r>
            <w:r>
              <w:rPr>
                <w:noProof/>
                <w:webHidden/>
              </w:rPr>
            </w:r>
            <w:r>
              <w:rPr>
                <w:noProof/>
                <w:webHidden/>
              </w:rPr>
              <w:fldChar w:fldCharType="separate"/>
            </w:r>
            <w:r>
              <w:rPr>
                <w:noProof/>
                <w:webHidden/>
              </w:rPr>
              <w:t>20</w:t>
            </w:r>
            <w:r>
              <w:rPr>
                <w:noProof/>
                <w:webHidden/>
              </w:rPr>
              <w:fldChar w:fldCharType="end"/>
            </w:r>
          </w:hyperlink>
        </w:p>
        <w:p w14:paraId="61618A43" w14:textId="5CB1144C"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2" w:history="1">
            <w:r w:rsidRPr="00966E10">
              <w:rPr>
                <w:rStyle w:val="Hyperlink"/>
                <w:noProof/>
              </w:rPr>
              <w:t>R05  False negatives hidden by a candidate-only review</w:t>
            </w:r>
            <w:r>
              <w:rPr>
                <w:noProof/>
                <w:webHidden/>
              </w:rPr>
              <w:tab/>
            </w:r>
            <w:r>
              <w:rPr>
                <w:noProof/>
                <w:webHidden/>
              </w:rPr>
              <w:fldChar w:fldCharType="begin"/>
            </w:r>
            <w:r>
              <w:rPr>
                <w:noProof/>
                <w:webHidden/>
              </w:rPr>
              <w:instrText xml:space="preserve"> PAGEREF _Toc242985832 \h </w:instrText>
            </w:r>
            <w:r>
              <w:rPr>
                <w:noProof/>
                <w:webHidden/>
              </w:rPr>
            </w:r>
            <w:r>
              <w:rPr>
                <w:noProof/>
                <w:webHidden/>
              </w:rPr>
              <w:fldChar w:fldCharType="separate"/>
            </w:r>
            <w:r>
              <w:rPr>
                <w:noProof/>
                <w:webHidden/>
              </w:rPr>
              <w:t>20</w:t>
            </w:r>
            <w:r>
              <w:rPr>
                <w:noProof/>
                <w:webHidden/>
              </w:rPr>
              <w:fldChar w:fldCharType="end"/>
            </w:r>
          </w:hyperlink>
        </w:p>
        <w:p w14:paraId="76022798" w14:textId="7D75EB89"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3" w:history="1">
            <w:r w:rsidRPr="00966E10">
              <w:rPr>
                <w:rStyle w:val="Hyperlink"/>
                <w:noProof/>
              </w:rPr>
              <w:t>R06  Oman LNG data security, AI usage or India subcontractor approval fails</w:t>
            </w:r>
            <w:r>
              <w:rPr>
                <w:noProof/>
                <w:webHidden/>
              </w:rPr>
              <w:tab/>
            </w:r>
            <w:r>
              <w:rPr>
                <w:noProof/>
                <w:webHidden/>
              </w:rPr>
              <w:fldChar w:fldCharType="begin"/>
            </w:r>
            <w:r>
              <w:rPr>
                <w:noProof/>
                <w:webHidden/>
              </w:rPr>
              <w:instrText xml:space="preserve"> PAGEREF _Toc242985833 \h </w:instrText>
            </w:r>
            <w:r>
              <w:rPr>
                <w:noProof/>
                <w:webHidden/>
              </w:rPr>
            </w:r>
            <w:r>
              <w:rPr>
                <w:noProof/>
                <w:webHidden/>
              </w:rPr>
              <w:fldChar w:fldCharType="separate"/>
            </w:r>
            <w:r>
              <w:rPr>
                <w:noProof/>
                <w:webHidden/>
              </w:rPr>
              <w:t>20</w:t>
            </w:r>
            <w:r>
              <w:rPr>
                <w:noProof/>
                <w:webHidden/>
              </w:rPr>
              <w:fldChar w:fldCharType="end"/>
            </w:r>
          </w:hyperlink>
        </w:p>
        <w:p w14:paraId="4BB5EAB4" w14:textId="574D7B4E"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4" w:history="1">
            <w:r w:rsidRPr="00966E10">
              <w:rPr>
                <w:rStyle w:val="Hyperlink"/>
                <w:noProof/>
              </w:rPr>
              <w:t>R07  Customer engineering decisions and approvals are slow</w:t>
            </w:r>
            <w:r>
              <w:rPr>
                <w:noProof/>
                <w:webHidden/>
              </w:rPr>
              <w:tab/>
            </w:r>
            <w:r>
              <w:rPr>
                <w:noProof/>
                <w:webHidden/>
              </w:rPr>
              <w:fldChar w:fldCharType="begin"/>
            </w:r>
            <w:r>
              <w:rPr>
                <w:noProof/>
                <w:webHidden/>
              </w:rPr>
              <w:instrText xml:space="preserve"> PAGEREF _Toc242985834 \h </w:instrText>
            </w:r>
            <w:r>
              <w:rPr>
                <w:noProof/>
                <w:webHidden/>
              </w:rPr>
            </w:r>
            <w:r>
              <w:rPr>
                <w:noProof/>
                <w:webHidden/>
              </w:rPr>
              <w:fldChar w:fldCharType="separate"/>
            </w:r>
            <w:r>
              <w:rPr>
                <w:noProof/>
                <w:webHidden/>
              </w:rPr>
              <w:t>20</w:t>
            </w:r>
            <w:r>
              <w:rPr>
                <w:noProof/>
                <w:webHidden/>
              </w:rPr>
              <w:fldChar w:fldCharType="end"/>
            </w:r>
          </w:hyperlink>
        </w:p>
        <w:p w14:paraId="1CF9D83B" w14:textId="201AB71C"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5" w:history="1">
            <w:r w:rsidRPr="00966E10">
              <w:rPr>
                <w:rStyle w:val="Hyperlink"/>
                <w:noProof/>
              </w:rPr>
              <w:t>R08  AIM target schema or trial load reveals our deliverable defects</w:t>
            </w:r>
            <w:r>
              <w:rPr>
                <w:noProof/>
                <w:webHidden/>
              </w:rPr>
              <w:tab/>
            </w:r>
            <w:r>
              <w:rPr>
                <w:noProof/>
                <w:webHidden/>
              </w:rPr>
              <w:fldChar w:fldCharType="begin"/>
            </w:r>
            <w:r>
              <w:rPr>
                <w:noProof/>
                <w:webHidden/>
              </w:rPr>
              <w:instrText xml:space="preserve"> PAGEREF _Toc242985835 \h </w:instrText>
            </w:r>
            <w:r>
              <w:rPr>
                <w:noProof/>
                <w:webHidden/>
              </w:rPr>
            </w:r>
            <w:r>
              <w:rPr>
                <w:noProof/>
                <w:webHidden/>
              </w:rPr>
              <w:fldChar w:fldCharType="separate"/>
            </w:r>
            <w:r>
              <w:rPr>
                <w:noProof/>
                <w:webHidden/>
              </w:rPr>
              <w:t>21</w:t>
            </w:r>
            <w:r>
              <w:rPr>
                <w:noProof/>
                <w:webHidden/>
              </w:rPr>
              <w:fldChar w:fldCharType="end"/>
            </w:r>
          </w:hyperlink>
        </w:p>
        <w:p w14:paraId="37E904EF" w14:textId="6E43B975"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6" w:history="1">
            <w:r w:rsidRPr="00966E10">
              <w:rPr>
                <w:rStyle w:val="Hyperlink"/>
                <w:noProof/>
              </w:rPr>
              <w:t>R09  OCR, inference and GPU/cloud costs exceed $45k allowance</w:t>
            </w:r>
            <w:r>
              <w:rPr>
                <w:noProof/>
                <w:webHidden/>
              </w:rPr>
              <w:tab/>
            </w:r>
            <w:r>
              <w:rPr>
                <w:noProof/>
                <w:webHidden/>
              </w:rPr>
              <w:fldChar w:fldCharType="begin"/>
            </w:r>
            <w:r>
              <w:rPr>
                <w:noProof/>
                <w:webHidden/>
              </w:rPr>
              <w:instrText xml:space="preserve"> PAGEREF _Toc242985836 \h </w:instrText>
            </w:r>
            <w:r>
              <w:rPr>
                <w:noProof/>
                <w:webHidden/>
              </w:rPr>
            </w:r>
            <w:r>
              <w:rPr>
                <w:noProof/>
                <w:webHidden/>
              </w:rPr>
              <w:fldChar w:fldCharType="separate"/>
            </w:r>
            <w:r>
              <w:rPr>
                <w:noProof/>
                <w:webHidden/>
              </w:rPr>
              <w:t>21</w:t>
            </w:r>
            <w:r>
              <w:rPr>
                <w:noProof/>
                <w:webHidden/>
              </w:rPr>
              <w:fldChar w:fldCharType="end"/>
            </w:r>
          </w:hyperlink>
        </w:p>
        <w:p w14:paraId="016F12D4" w14:textId="1772B774"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7" w:history="1">
            <w:r w:rsidRPr="00966E10">
              <w:rPr>
                <w:rStyle w:val="Hyperlink"/>
                <w:noProof/>
              </w:rPr>
              <w:t>R10  Legacy/proprietary CAD and composite files cannot be read</w:t>
            </w:r>
            <w:r>
              <w:rPr>
                <w:noProof/>
                <w:webHidden/>
              </w:rPr>
              <w:tab/>
            </w:r>
            <w:r>
              <w:rPr>
                <w:noProof/>
                <w:webHidden/>
              </w:rPr>
              <w:fldChar w:fldCharType="begin"/>
            </w:r>
            <w:r>
              <w:rPr>
                <w:noProof/>
                <w:webHidden/>
              </w:rPr>
              <w:instrText xml:space="preserve"> PAGEREF _Toc242985837 \h </w:instrText>
            </w:r>
            <w:r>
              <w:rPr>
                <w:noProof/>
                <w:webHidden/>
              </w:rPr>
            </w:r>
            <w:r>
              <w:rPr>
                <w:noProof/>
                <w:webHidden/>
              </w:rPr>
              <w:fldChar w:fldCharType="separate"/>
            </w:r>
            <w:r>
              <w:rPr>
                <w:noProof/>
                <w:webHidden/>
              </w:rPr>
              <w:t>21</w:t>
            </w:r>
            <w:r>
              <w:rPr>
                <w:noProof/>
                <w:webHidden/>
              </w:rPr>
              <w:fldChar w:fldCharType="end"/>
            </w:r>
          </w:hyperlink>
        </w:p>
        <w:p w14:paraId="1D3205DE" w14:textId="12568CCD"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8" w:history="1">
            <w:r w:rsidRPr="00966E10">
              <w:rPr>
                <w:rStyle w:val="Hyperlink"/>
                <w:noProof/>
              </w:rPr>
              <w:t>R11  Inadequate reference data, tag philosophy or gold-standard labels</w:t>
            </w:r>
            <w:r>
              <w:rPr>
                <w:noProof/>
                <w:webHidden/>
              </w:rPr>
              <w:tab/>
            </w:r>
            <w:r>
              <w:rPr>
                <w:noProof/>
                <w:webHidden/>
              </w:rPr>
              <w:fldChar w:fldCharType="begin"/>
            </w:r>
            <w:r>
              <w:rPr>
                <w:noProof/>
                <w:webHidden/>
              </w:rPr>
              <w:instrText xml:space="preserve"> PAGEREF _Toc242985838 \h </w:instrText>
            </w:r>
            <w:r>
              <w:rPr>
                <w:noProof/>
                <w:webHidden/>
              </w:rPr>
            </w:r>
            <w:r>
              <w:rPr>
                <w:noProof/>
                <w:webHidden/>
              </w:rPr>
              <w:fldChar w:fldCharType="separate"/>
            </w:r>
            <w:r>
              <w:rPr>
                <w:noProof/>
                <w:webHidden/>
              </w:rPr>
              <w:t>21</w:t>
            </w:r>
            <w:r>
              <w:rPr>
                <w:noProof/>
                <w:webHidden/>
              </w:rPr>
              <w:fldChar w:fldCharType="end"/>
            </w:r>
          </w:hyperlink>
        </w:p>
        <w:p w14:paraId="2317C7A1" w14:textId="2E28846C"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39" w:history="1">
            <w:r w:rsidRPr="00966E10">
              <w:rPr>
                <w:rStyle w:val="Hyperlink"/>
                <w:noProof/>
              </w:rPr>
              <w:t>R12  Source data refresh, late additions and revision drift</w:t>
            </w:r>
            <w:r>
              <w:rPr>
                <w:noProof/>
                <w:webHidden/>
              </w:rPr>
              <w:tab/>
            </w:r>
            <w:r>
              <w:rPr>
                <w:noProof/>
                <w:webHidden/>
              </w:rPr>
              <w:fldChar w:fldCharType="begin"/>
            </w:r>
            <w:r>
              <w:rPr>
                <w:noProof/>
                <w:webHidden/>
              </w:rPr>
              <w:instrText xml:space="preserve"> PAGEREF _Toc242985839 \h </w:instrText>
            </w:r>
            <w:r>
              <w:rPr>
                <w:noProof/>
                <w:webHidden/>
              </w:rPr>
            </w:r>
            <w:r>
              <w:rPr>
                <w:noProof/>
                <w:webHidden/>
              </w:rPr>
              <w:fldChar w:fldCharType="separate"/>
            </w:r>
            <w:r>
              <w:rPr>
                <w:noProof/>
                <w:webHidden/>
              </w:rPr>
              <w:t>22</w:t>
            </w:r>
            <w:r>
              <w:rPr>
                <w:noProof/>
                <w:webHidden/>
              </w:rPr>
              <w:fldChar w:fldCharType="end"/>
            </w:r>
          </w:hyperlink>
        </w:p>
        <w:p w14:paraId="62523062" w14:textId="6339217C"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0" w:history="1">
            <w:r w:rsidRPr="00966E10">
              <w:rPr>
                <w:rStyle w:val="Hyperlink"/>
                <w:noProof/>
              </w:rPr>
              <w:t>R13  QA reviewer rate, availability or productivity assumptions fail</w:t>
            </w:r>
            <w:r>
              <w:rPr>
                <w:noProof/>
                <w:webHidden/>
              </w:rPr>
              <w:tab/>
            </w:r>
            <w:r>
              <w:rPr>
                <w:noProof/>
                <w:webHidden/>
              </w:rPr>
              <w:fldChar w:fldCharType="begin"/>
            </w:r>
            <w:r>
              <w:rPr>
                <w:noProof/>
                <w:webHidden/>
              </w:rPr>
              <w:instrText xml:space="preserve"> PAGEREF _Toc242985840 \h </w:instrText>
            </w:r>
            <w:r>
              <w:rPr>
                <w:noProof/>
                <w:webHidden/>
              </w:rPr>
            </w:r>
            <w:r>
              <w:rPr>
                <w:noProof/>
                <w:webHidden/>
              </w:rPr>
              <w:fldChar w:fldCharType="separate"/>
            </w:r>
            <w:r>
              <w:rPr>
                <w:noProof/>
                <w:webHidden/>
              </w:rPr>
              <w:t>22</w:t>
            </w:r>
            <w:r>
              <w:rPr>
                <w:noProof/>
                <w:webHidden/>
              </w:rPr>
              <w:fldChar w:fldCharType="end"/>
            </w:r>
          </w:hyperlink>
        </w:p>
        <w:p w14:paraId="06170D57" w14:textId="54DACCFD"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1" w:history="1">
            <w:r w:rsidRPr="00966E10">
              <w:rPr>
                <w:rStyle w:val="Hyperlink"/>
                <w:noProof/>
              </w:rPr>
              <w:t>R14  Insufficient headroom for contractor-caused output rework</w:t>
            </w:r>
            <w:r>
              <w:rPr>
                <w:noProof/>
                <w:webHidden/>
              </w:rPr>
              <w:tab/>
            </w:r>
            <w:r>
              <w:rPr>
                <w:noProof/>
                <w:webHidden/>
              </w:rPr>
              <w:fldChar w:fldCharType="begin"/>
            </w:r>
            <w:r>
              <w:rPr>
                <w:noProof/>
                <w:webHidden/>
              </w:rPr>
              <w:instrText xml:space="preserve"> PAGEREF _Toc242985841 \h </w:instrText>
            </w:r>
            <w:r>
              <w:rPr>
                <w:noProof/>
                <w:webHidden/>
              </w:rPr>
            </w:r>
            <w:r>
              <w:rPr>
                <w:noProof/>
                <w:webHidden/>
              </w:rPr>
              <w:fldChar w:fldCharType="separate"/>
            </w:r>
            <w:r>
              <w:rPr>
                <w:noProof/>
                <w:webHidden/>
              </w:rPr>
              <w:t>22</w:t>
            </w:r>
            <w:r>
              <w:rPr>
                <w:noProof/>
                <w:webHidden/>
              </w:rPr>
              <w:fldChar w:fldCharType="end"/>
            </w:r>
          </w:hyperlink>
        </w:p>
        <w:p w14:paraId="3D67636D" w14:textId="63376BCE"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2" w:history="1">
            <w:r w:rsidRPr="00966E10">
              <w:rPr>
                <w:rStyle w:val="Hyperlink"/>
                <w:noProof/>
              </w:rPr>
              <w:t>R15  Intellectual property, third-party licences or platform reuse blockers</w:t>
            </w:r>
            <w:r>
              <w:rPr>
                <w:noProof/>
                <w:webHidden/>
              </w:rPr>
              <w:tab/>
            </w:r>
            <w:r>
              <w:rPr>
                <w:noProof/>
                <w:webHidden/>
              </w:rPr>
              <w:fldChar w:fldCharType="begin"/>
            </w:r>
            <w:r>
              <w:rPr>
                <w:noProof/>
                <w:webHidden/>
              </w:rPr>
              <w:instrText xml:space="preserve"> PAGEREF _Toc242985842 \h </w:instrText>
            </w:r>
            <w:r>
              <w:rPr>
                <w:noProof/>
                <w:webHidden/>
              </w:rPr>
            </w:r>
            <w:r>
              <w:rPr>
                <w:noProof/>
                <w:webHidden/>
              </w:rPr>
              <w:fldChar w:fldCharType="separate"/>
            </w:r>
            <w:r>
              <w:rPr>
                <w:noProof/>
                <w:webHidden/>
              </w:rPr>
              <w:t>22</w:t>
            </w:r>
            <w:r>
              <w:rPr>
                <w:noProof/>
                <w:webHidden/>
              </w:rPr>
              <w:fldChar w:fldCharType="end"/>
            </w:r>
          </w:hyperlink>
        </w:p>
        <w:p w14:paraId="425E1581" w14:textId="21BD0144"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3" w:history="1">
            <w:r w:rsidRPr="00966E10">
              <w:rPr>
                <w:rStyle w:val="Hyperlink"/>
                <w:noProof/>
              </w:rPr>
              <w:t>R16  Client cannot accept unresolved status or capped quality warranty</w:t>
            </w:r>
            <w:r>
              <w:rPr>
                <w:noProof/>
                <w:webHidden/>
              </w:rPr>
              <w:tab/>
            </w:r>
            <w:r>
              <w:rPr>
                <w:noProof/>
                <w:webHidden/>
              </w:rPr>
              <w:fldChar w:fldCharType="begin"/>
            </w:r>
            <w:r>
              <w:rPr>
                <w:noProof/>
                <w:webHidden/>
              </w:rPr>
              <w:instrText xml:space="preserve"> PAGEREF _Toc242985843 \h </w:instrText>
            </w:r>
            <w:r>
              <w:rPr>
                <w:noProof/>
                <w:webHidden/>
              </w:rPr>
            </w:r>
            <w:r>
              <w:rPr>
                <w:noProof/>
                <w:webHidden/>
              </w:rPr>
              <w:fldChar w:fldCharType="separate"/>
            </w:r>
            <w:r>
              <w:rPr>
                <w:noProof/>
                <w:webHidden/>
              </w:rPr>
              <w:t>23</w:t>
            </w:r>
            <w:r>
              <w:rPr>
                <w:noProof/>
                <w:webHidden/>
              </w:rPr>
              <w:fldChar w:fldCharType="end"/>
            </w:r>
          </w:hyperlink>
        </w:p>
        <w:p w14:paraId="2E6BC597" w14:textId="1FDDA22F"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44" w:history="1">
            <w:r w:rsidRPr="00966E10">
              <w:rPr>
                <w:rStyle w:val="Hyperlink"/>
                <w:noProof/>
              </w:rPr>
              <w:t>14. Risk response by data-quality scenario</w:t>
            </w:r>
            <w:r>
              <w:rPr>
                <w:noProof/>
                <w:webHidden/>
              </w:rPr>
              <w:tab/>
            </w:r>
            <w:r>
              <w:rPr>
                <w:noProof/>
                <w:webHidden/>
              </w:rPr>
              <w:fldChar w:fldCharType="begin"/>
            </w:r>
            <w:r>
              <w:rPr>
                <w:noProof/>
                <w:webHidden/>
              </w:rPr>
              <w:instrText xml:space="preserve"> PAGEREF _Toc242985844 \h </w:instrText>
            </w:r>
            <w:r>
              <w:rPr>
                <w:noProof/>
                <w:webHidden/>
              </w:rPr>
            </w:r>
            <w:r>
              <w:rPr>
                <w:noProof/>
                <w:webHidden/>
              </w:rPr>
              <w:fldChar w:fldCharType="separate"/>
            </w:r>
            <w:r>
              <w:rPr>
                <w:noProof/>
                <w:webHidden/>
              </w:rPr>
              <w:t>24</w:t>
            </w:r>
            <w:r>
              <w:rPr>
                <w:noProof/>
                <w:webHidden/>
              </w:rPr>
              <w:fldChar w:fldCharType="end"/>
            </w:r>
          </w:hyperlink>
        </w:p>
        <w:p w14:paraId="7787EF85" w14:textId="672AFC56"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5" w:history="1">
            <w:r w:rsidRPr="00966E10">
              <w:rPr>
                <w:rStyle w:val="Hyperlink"/>
                <w:noProof/>
              </w:rPr>
              <w:t>Decent</w:t>
            </w:r>
            <w:r>
              <w:rPr>
                <w:noProof/>
                <w:webHidden/>
              </w:rPr>
              <w:tab/>
            </w:r>
            <w:r>
              <w:rPr>
                <w:noProof/>
                <w:webHidden/>
              </w:rPr>
              <w:fldChar w:fldCharType="begin"/>
            </w:r>
            <w:r>
              <w:rPr>
                <w:noProof/>
                <w:webHidden/>
              </w:rPr>
              <w:instrText xml:space="preserve"> PAGEREF _Toc242985845 \h </w:instrText>
            </w:r>
            <w:r>
              <w:rPr>
                <w:noProof/>
                <w:webHidden/>
              </w:rPr>
            </w:r>
            <w:r>
              <w:rPr>
                <w:noProof/>
                <w:webHidden/>
              </w:rPr>
              <w:fldChar w:fldCharType="separate"/>
            </w:r>
            <w:r>
              <w:rPr>
                <w:noProof/>
                <w:webHidden/>
              </w:rPr>
              <w:t>24</w:t>
            </w:r>
            <w:r>
              <w:rPr>
                <w:noProof/>
                <w:webHidden/>
              </w:rPr>
              <w:fldChar w:fldCharType="end"/>
            </w:r>
          </w:hyperlink>
        </w:p>
        <w:p w14:paraId="34FCADF7" w14:textId="0815275B"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6" w:history="1">
            <w:r w:rsidRPr="00966E10">
              <w:rPr>
                <w:rStyle w:val="Hyperlink"/>
                <w:noProof/>
              </w:rPr>
              <w:t>Hybrid</w:t>
            </w:r>
            <w:r>
              <w:rPr>
                <w:noProof/>
                <w:webHidden/>
              </w:rPr>
              <w:tab/>
            </w:r>
            <w:r>
              <w:rPr>
                <w:noProof/>
                <w:webHidden/>
              </w:rPr>
              <w:fldChar w:fldCharType="begin"/>
            </w:r>
            <w:r>
              <w:rPr>
                <w:noProof/>
                <w:webHidden/>
              </w:rPr>
              <w:instrText xml:space="preserve"> PAGEREF _Toc242985846 \h </w:instrText>
            </w:r>
            <w:r>
              <w:rPr>
                <w:noProof/>
                <w:webHidden/>
              </w:rPr>
            </w:r>
            <w:r>
              <w:rPr>
                <w:noProof/>
                <w:webHidden/>
              </w:rPr>
              <w:fldChar w:fldCharType="separate"/>
            </w:r>
            <w:r>
              <w:rPr>
                <w:noProof/>
                <w:webHidden/>
              </w:rPr>
              <w:t>24</w:t>
            </w:r>
            <w:r>
              <w:rPr>
                <w:noProof/>
                <w:webHidden/>
              </w:rPr>
              <w:fldChar w:fldCharType="end"/>
            </w:r>
          </w:hyperlink>
        </w:p>
        <w:p w14:paraId="5CAA9EBE" w14:textId="697BD1DB"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7" w:history="1">
            <w:r w:rsidRPr="00966E10">
              <w:rPr>
                <w:rStyle w:val="Hyperlink"/>
                <w:noProof/>
              </w:rPr>
              <w:t>Really bad</w:t>
            </w:r>
            <w:r>
              <w:rPr>
                <w:noProof/>
                <w:webHidden/>
              </w:rPr>
              <w:tab/>
            </w:r>
            <w:r>
              <w:rPr>
                <w:noProof/>
                <w:webHidden/>
              </w:rPr>
              <w:fldChar w:fldCharType="begin"/>
            </w:r>
            <w:r>
              <w:rPr>
                <w:noProof/>
                <w:webHidden/>
              </w:rPr>
              <w:instrText xml:space="preserve"> PAGEREF _Toc242985847 \h </w:instrText>
            </w:r>
            <w:r>
              <w:rPr>
                <w:noProof/>
                <w:webHidden/>
              </w:rPr>
            </w:r>
            <w:r>
              <w:rPr>
                <w:noProof/>
                <w:webHidden/>
              </w:rPr>
              <w:fldChar w:fldCharType="separate"/>
            </w:r>
            <w:r>
              <w:rPr>
                <w:noProof/>
                <w:webHidden/>
              </w:rPr>
              <w:t>24</w:t>
            </w:r>
            <w:r>
              <w:rPr>
                <w:noProof/>
                <w:webHidden/>
              </w:rPr>
              <w:fldChar w:fldCharType="end"/>
            </w:r>
          </w:hyperlink>
        </w:p>
        <w:p w14:paraId="1898B9D7" w14:textId="70FA6049"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48" w:history="1">
            <w:r w:rsidRPr="00966E10">
              <w:rPr>
                <w:rStyle w:val="Hyperlink"/>
                <w:noProof/>
              </w:rPr>
              <w:t>Catastrophic acceptance or security deviation</w:t>
            </w:r>
            <w:r>
              <w:rPr>
                <w:noProof/>
                <w:webHidden/>
              </w:rPr>
              <w:tab/>
            </w:r>
            <w:r>
              <w:rPr>
                <w:noProof/>
                <w:webHidden/>
              </w:rPr>
              <w:fldChar w:fldCharType="begin"/>
            </w:r>
            <w:r>
              <w:rPr>
                <w:noProof/>
                <w:webHidden/>
              </w:rPr>
              <w:instrText xml:space="preserve"> PAGEREF _Toc242985848 \h </w:instrText>
            </w:r>
            <w:r>
              <w:rPr>
                <w:noProof/>
                <w:webHidden/>
              </w:rPr>
            </w:r>
            <w:r>
              <w:rPr>
                <w:noProof/>
                <w:webHidden/>
              </w:rPr>
              <w:fldChar w:fldCharType="separate"/>
            </w:r>
            <w:r>
              <w:rPr>
                <w:noProof/>
                <w:webHidden/>
              </w:rPr>
              <w:t>24</w:t>
            </w:r>
            <w:r>
              <w:rPr>
                <w:noProof/>
                <w:webHidden/>
              </w:rPr>
              <w:fldChar w:fldCharType="end"/>
            </w:r>
          </w:hyperlink>
        </w:p>
        <w:p w14:paraId="361E2647" w14:textId="2E7A14BF"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49" w:history="1">
            <w:r w:rsidRPr="00966E10">
              <w:rPr>
                <w:rStyle w:val="Hyperlink"/>
                <w:noProof/>
              </w:rPr>
              <w:t>15. Tender clarifications to submit</w:t>
            </w:r>
            <w:r>
              <w:rPr>
                <w:noProof/>
                <w:webHidden/>
              </w:rPr>
              <w:tab/>
            </w:r>
            <w:r>
              <w:rPr>
                <w:noProof/>
                <w:webHidden/>
              </w:rPr>
              <w:fldChar w:fldCharType="begin"/>
            </w:r>
            <w:r>
              <w:rPr>
                <w:noProof/>
                <w:webHidden/>
              </w:rPr>
              <w:instrText xml:space="preserve"> PAGEREF _Toc242985849 \h </w:instrText>
            </w:r>
            <w:r>
              <w:rPr>
                <w:noProof/>
                <w:webHidden/>
              </w:rPr>
            </w:r>
            <w:r>
              <w:rPr>
                <w:noProof/>
                <w:webHidden/>
              </w:rPr>
              <w:fldChar w:fldCharType="separate"/>
            </w:r>
            <w:r>
              <w:rPr>
                <w:noProof/>
                <w:webHidden/>
              </w:rPr>
              <w:t>25</w:t>
            </w:r>
            <w:r>
              <w:rPr>
                <w:noProof/>
                <w:webHidden/>
              </w:rPr>
              <w:fldChar w:fldCharType="end"/>
            </w:r>
          </w:hyperlink>
        </w:p>
        <w:p w14:paraId="3DAF3BF9" w14:textId="2BCE4AD7"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0" w:history="1">
            <w:r w:rsidRPr="00966E10">
              <w:rPr>
                <w:rStyle w:val="Hyperlink"/>
                <w:noProof/>
              </w:rPr>
              <w:t>Scope, volumes and reference data</w:t>
            </w:r>
            <w:r>
              <w:rPr>
                <w:noProof/>
                <w:webHidden/>
              </w:rPr>
              <w:tab/>
            </w:r>
            <w:r>
              <w:rPr>
                <w:noProof/>
                <w:webHidden/>
              </w:rPr>
              <w:fldChar w:fldCharType="begin"/>
            </w:r>
            <w:r>
              <w:rPr>
                <w:noProof/>
                <w:webHidden/>
              </w:rPr>
              <w:instrText xml:space="preserve"> PAGEREF _Toc242985850 \h </w:instrText>
            </w:r>
            <w:r>
              <w:rPr>
                <w:noProof/>
                <w:webHidden/>
              </w:rPr>
            </w:r>
            <w:r>
              <w:rPr>
                <w:noProof/>
                <w:webHidden/>
              </w:rPr>
              <w:fldChar w:fldCharType="separate"/>
            </w:r>
            <w:r>
              <w:rPr>
                <w:noProof/>
                <w:webHidden/>
              </w:rPr>
              <w:t>25</w:t>
            </w:r>
            <w:r>
              <w:rPr>
                <w:noProof/>
                <w:webHidden/>
              </w:rPr>
              <w:fldChar w:fldCharType="end"/>
            </w:r>
          </w:hyperlink>
        </w:p>
        <w:p w14:paraId="069C928E" w14:textId="0E4C6F28"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1" w:history="1">
            <w:r w:rsidRPr="00966E10">
              <w:rPr>
                <w:rStyle w:val="Hyperlink"/>
                <w:noProof/>
              </w:rPr>
              <w:t>Technical acceptance and responsibilities</w:t>
            </w:r>
            <w:r>
              <w:rPr>
                <w:noProof/>
                <w:webHidden/>
              </w:rPr>
              <w:tab/>
            </w:r>
            <w:r>
              <w:rPr>
                <w:noProof/>
                <w:webHidden/>
              </w:rPr>
              <w:fldChar w:fldCharType="begin"/>
            </w:r>
            <w:r>
              <w:rPr>
                <w:noProof/>
                <w:webHidden/>
              </w:rPr>
              <w:instrText xml:space="preserve"> PAGEREF _Toc242985851 \h </w:instrText>
            </w:r>
            <w:r>
              <w:rPr>
                <w:noProof/>
                <w:webHidden/>
              </w:rPr>
            </w:r>
            <w:r>
              <w:rPr>
                <w:noProof/>
                <w:webHidden/>
              </w:rPr>
              <w:fldChar w:fldCharType="separate"/>
            </w:r>
            <w:r>
              <w:rPr>
                <w:noProof/>
                <w:webHidden/>
              </w:rPr>
              <w:t>25</w:t>
            </w:r>
            <w:r>
              <w:rPr>
                <w:noProof/>
                <w:webHidden/>
              </w:rPr>
              <w:fldChar w:fldCharType="end"/>
            </w:r>
          </w:hyperlink>
        </w:p>
        <w:p w14:paraId="3FAF15EC" w14:textId="302B900C"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2" w:history="1">
            <w:r w:rsidRPr="00966E10">
              <w:rPr>
                <w:rStyle w:val="Hyperlink"/>
                <w:noProof/>
              </w:rPr>
              <w:t>AI, environment, platforms and IP</w:t>
            </w:r>
            <w:r>
              <w:rPr>
                <w:noProof/>
                <w:webHidden/>
              </w:rPr>
              <w:tab/>
            </w:r>
            <w:r>
              <w:rPr>
                <w:noProof/>
                <w:webHidden/>
              </w:rPr>
              <w:fldChar w:fldCharType="begin"/>
            </w:r>
            <w:r>
              <w:rPr>
                <w:noProof/>
                <w:webHidden/>
              </w:rPr>
              <w:instrText xml:space="preserve"> PAGEREF _Toc242985852 \h </w:instrText>
            </w:r>
            <w:r>
              <w:rPr>
                <w:noProof/>
                <w:webHidden/>
              </w:rPr>
            </w:r>
            <w:r>
              <w:rPr>
                <w:noProof/>
                <w:webHidden/>
              </w:rPr>
              <w:fldChar w:fldCharType="separate"/>
            </w:r>
            <w:r>
              <w:rPr>
                <w:noProof/>
                <w:webHidden/>
              </w:rPr>
              <w:t>25</w:t>
            </w:r>
            <w:r>
              <w:rPr>
                <w:noProof/>
                <w:webHidden/>
              </w:rPr>
              <w:fldChar w:fldCharType="end"/>
            </w:r>
          </w:hyperlink>
        </w:p>
        <w:p w14:paraId="3AE8CB63" w14:textId="04D453A1"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3" w:history="1">
            <w:r w:rsidRPr="00966E10">
              <w:rPr>
                <w:rStyle w:val="Hyperlink"/>
                <w:noProof/>
              </w:rPr>
              <w:t>Commercial, governance and timing</w:t>
            </w:r>
            <w:r>
              <w:rPr>
                <w:noProof/>
                <w:webHidden/>
              </w:rPr>
              <w:tab/>
            </w:r>
            <w:r>
              <w:rPr>
                <w:noProof/>
                <w:webHidden/>
              </w:rPr>
              <w:fldChar w:fldCharType="begin"/>
            </w:r>
            <w:r>
              <w:rPr>
                <w:noProof/>
                <w:webHidden/>
              </w:rPr>
              <w:instrText xml:space="preserve"> PAGEREF _Toc242985853 \h </w:instrText>
            </w:r>
            <w:r>
              <w:rPr>
                <w:noProof/>
                <w:webHidden/>
              </w:rPr>
            </w:r>
            <w:r>
              <w:rPr>
                <w:noProof/>
                <w:webHidden/>
              </w:rPr>
              <w:fldChar w:fldCharType="separate"/>
            </w:r>
            <w:r>
              <w:rPr>
                <w:noProof/>
                <w:webHidden/>
              </w:rPr>
              <w:t>25</w:t>
            </w:r>
            <w:r>
              <w:rPr>
                <w:noProof/>
                <w:webHidden/>
              </w:rPr>
              <w:fldChar w:fldCharType="end"/>
            </w:r>
          </w:hyperlink>
        </w:p>
        <w:p w14:paraId="0FCF67D7" w14:textId="6867C152"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54" w:history="1">
            <w:r w:rsidRPr="00966E10">
              <w:rPr>
                <w:rStyle w:val="Hyperlink"/>
                <w:noProof/>
              </w:rPr>
              <w:t>16. Decision log and next actions</w:t>
            </w:r>
            <w:r>
              <w:rPr>
                <w:noProof/>
                <w:webHidden/>
              </w:rPr>
              <w:tab/>
            </w:r>
            <w:r>
              <w:rPr>
                <w:noProof/>
                <w:webHidden/>
              </w:rPr>
              <w:fldChar w:fldCharType="begin"/>
            </w:r>
            <w:r>
              <w:rPr>
                <w:noProof/>
                <w:webHidden/>
              </w:rPr>
              <w:instrText xml:space="preserve"> PAGEREF _Toc242985854 \h </w:instrText>
            </w:r>
            <w:r>
              <w:rPr>
                <w:noProof/>
                <w:webHidden/>
              </w:rPr>
            </w:r>
            <w:r>
              <w:rPr>
                <w:noProof/>
                <w:webHidden/>
              </w:rPr>
              <w:fldChar w:fldCharType="separate"/>
            </w:r>
            <w:r>
              <w:rPr>
                <w:noProof/>
                <w:webHidden/>
              </w:rPr>
              <w:t>26</w:t>
            </w:r>
            <w:r>
              <w:rPr>
                <w:noProof/>
                <w:webHidden/>
              </w:rPr>
              <w:fldChar w:fldCharType="end"/>
            </w:r>
          </w:hyperlink>
        </w:p>
        <w:p w14:paraId="22CF528A" w14:textId="45D2D3F4"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5" w:history="1">
            <w:r w:rsidRPr="00966E10">
              <w:rPr>
                <w:rStyle w:val="Hyperlink"/>
                <w:noProof/>
              </w:rPr>
              <w:t>Proposed immediate next actions</w:t>
            </w:r>
            <w:r>
              <w:rPr>
                <w:noProof/>
                <w:webHidden/>
              </w:rPr>
              <w:tab/>
            </w:r>
            <w:r>
              <w:rPr>
                <w:noProof/>
                <w:webHidden/>
              </w:rPr>
              <w:fldChar w:fldCharType="begin"/>
            </w:r>
            <w:r>
              <w:rPr>
                <w:noProof/>
                <w:webHidden/>
              </w:rPr>
              <w:instrText xml:space="preserve"> PAGEREF _Toc242985855 \h </w:instrText>
            </w:r>
            <w:r>
              <w:rPr>
                <w:noProof/>
                <w:webHidden/>
              </w:rPr>
            </w:r>
            <w:r>
              <w:rPr>
                <w:noProof/>
                <w:webHidden/>
              </w:rPr>
              <w:fldChar w:fldCharType="separate"/>
            </w:r>
            <w:r>
              <w:rPr>
                <w:noProof/>
                <w:webHidden/>
              </w:rPr>
              <w:t>26</w:t>
            </w:r>
            <w:r>
              <w:rPr>
                <w:noProof/>
                <w:webHidden/>
              </w:rPr>
              <w:fldChar w:fldCharType="end"/>
            </w:r>
          </w:hyperlink>
        </w:p>
        <w:p w14:paraId="069E2ACA" w14:textId="38F4D826" w:rsidR="003B0C58" w:rsidRDefault="003B0C58">
          <w:pPr>
            <w:pStyle w:val="TOC1"/>
            <w:tabs>
              <w:tab w:val="right" w:leader="dot" w:pos="9984"/>
            </w:tabs>
            <w:rPr>
              <w:b w:val="0"/>
              <w:bCs w:val="0"/>
              <w:i w:val="0"/>
              <w:iCs w:val="0"/>
              <w:noProof/>
              <w:color w:val="auto"/>
              <w:kern w:val="2"/>
              <w:lang w:val="en-NL" w:eastAsia="en-GB"/>
              <w14:ligatures w14:val="standardContextual"/>
            </w:rPr>
          </w:pPr>
          <w:hyperlink w:anchor="_Toc242985856" w:history="1">
            <w:r w:rsidRPr="00966E10">
              <w:rPr>
                <w:rStyle w:val="Hyperlink"/>
                <w:noProof/>
              </w:rPr>
              <w:t>17. Appendix — tender traceability and terminology</w:t>
            </w:r>
            <w:r>
              <w:rPr>
                <w:noProof/>
                <w:webHidden/>
              </w:rPr>
              <w:tab/>
            </w:r>
            <w:r>
              <w:rPr>
                <w:noProof/>
                <w:webHidden/>
              </w:rPr>
              <w:fldChar w:fldCharType="begin"/>
            </w:r>
            <w:r>
              <w:rPr>
                <w:noProof/>
                <w:webHidden/>
              </w:rPr>
              <w:instrText xml:space="preserve"> PAGEREF _Toc242985856 \h </w:instrText>
            </w:r>
            <w:r>
              <w:rPr>
                <w:noProof/>
                <w:webHidden/>
              </w:rPr>
            </w:r>
            <w:r>
              <w:rPr>
                <w:noProof/>
                <w:webHidden/>
              </w:rPr>
              <w:fldChar w:fldCharType="separate"/>
            </w:r>
            <w:r>
              <w:rPr>
                <w:noProof/>
                <w:webHidden/>
              </w:rPr>
              <w:t>27</w:t>
            </w:r>
            <w:r>
              <w:rPr>
                <w:noProof/>
                <w:webHidden/>
              </w:rPr>
              <w:fldChar w:fldCharType="end"/>
            </w:r>
          </w:hyperlink>
        </w:p>
        <w:p w14:paraId="7CDC32C3" w14:textId="519C0C41"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7" w:history="1">
            <w:r w:rsidRPr="00966E10">
              <w:rPr>
                <w:rStyle w:val="Hyperlink"/>
                <w:noProof/>
              </w:rPr>
              <w:t>Acronym guide</w:t>
            </w:r>
            <w:r>
              <w:rPr>
                <w:noProof/>
                <w:webHidden/>
              </w:rPr>
              <w:tab/>
            </w:r>
            <w:r>
              <w:rPr>
                <w:noProof/>
                <w:webHidden/>
              </w:rPr>
              <w:fldChar w:fldCharType="begin"/>
            </w:r>
            <w:r>
              <w:rPr>
                <w:noProof/>
                <w:webHidden/>
              </w:rPr>
              <w:instrText xml:space="preserve"> PAGEREF _Toc242985857 \h </w:instrText>
            </w:r>
            <w:r>
              <w:rPr>
                <w:noProof/>
                <w:webHidden/>
              </w:rPr>
            </w:r>
            <w:r>
              <w:rPr>
                <w:noProof/>
                <w:webHidden/>
              </w:rPr>
              <w:fldChar w:fldCharType="separate"/>
            </w:r>
            <w:r>
              <w:rPr>
                <w:noProof/>
                <w:webHidden/>
              </w:rPr>
              <w:t>27</w:t>
            </w:r>
            <w:r>
              <w:rPr>
                <w:noProof/>
                <w:webHidden/>
              </w:rPr>
              <w:fldChar w:fldCharType="end"/>
            </w:r>
          </w:hyperlink>
        </w:p>
        <w:p w14:paraId="26946990" w14:textId="0C715489" w:rsidR="003B0C58" w:rsidRDefault="003B0C58">
          <w:pPr>
            <w:pStyle w:val="TOC2"/>
            <w:tabs>
              <w:tab w:val="right" w:leader="dot" w:pos="9984"/>
            </w:tabs>
            <w:rPr>
              <w:b w:val="0"/>
              <w:bCs w:val="0"/>
              <w:noProof/>
              <w:color w:val="auto"/>
              <w:kern w:val="2"/>
              <w:sz w:val="24"/>
              <w:szCs w:val="24"/>
              <w:lang w:val="en-NL" w:eastAsia="en-GB"/>
              <w14:ligatures w14:val="standardContextual"/>
            </w:rPr>
          </w:pPr>
          <w:hyperlink w:anchor="_Toc242985858" w:history="1">
            <w:r w:rsidRPr="00966E10">
              <w:rPr>
                <w:rStyle w:val="Hyperlink"/>
                <w:noProof/>
              </w:rPr>
              <w:t>Source and limitations</w:t>
            </w:r>
            <w:r>
              <w:rPr>
                <w:noProof/>
                <w:webHidden/>
              </w:rPr>
              <w:tab/>
            </w:r>
            <w:r>
              <w:rPr>
                <w:noProof/>
                <w:webHidden/>
              </w:rPr>
              <w:fldChar w:fldCharType="begin"/>
            </w:r>
            <w:r>
              <w:rPr>
                <w:noProof/>
                <w:webHidden/>
              </w:rPr>
              <w:instrText xml:space="preserve"> PAGEREF _Toc242985858 \h </w:instrText>
            </w:r>
            <w:r>
              <w:rPr>
                <w:noProof/>
                <w:webHidden/>
              </w:rPr>
            </w:r>
            <w:r>
              <w:rPr>
                <w:noProof/>
                <w:webHidden/>
              </w:rPr>
              <w:fldChar w:fldCharType="separate"/>
            </w:r>
            <w:r>
              <w:rPr>
                <w:noProof/>
                <w:webHidden/>
              </w:rPr>
              <w:t>27</w:t>
            </w:r>
            <w:r>
              <w:rPr>
                <w:noProof/>
                <w:webHidden/>
              </w:rPr>
              <w:fldChar w:fldCharType="end"/>
            </w:r>
          </w:hyperlink>
        </w:p>
        <w:p w14:paraId="08236BA0" w14:textId="26A2836B" w:rsidR="003B0C58" w:rsidRDefault="003B0C58">
          <w:r>
            <w:rPr>
              <w:b/>
              <w:bCs/>
              <w:noProof/>
            </w:rPr>
            <w:fldChar w:fldCharType="end"/>
          </w:r>
        </w:p>
      </w:sdtContent>
    </w:sdt>
    <w:p w14:paraId="4D5DAEF8" w14:textId="77777777" w:rsidR="003B0C58" w:rsidRDefault="003B0C58">
      <w:pPr>
        <w:pStyle w:val="Heading1"/>
      </w:pPr>
    </w:p>
    <w:p w14:paraId="75DB02FC" w14:textId="77777777" w:rsidR="003B0C58" w:rsidRDefault="003B0C58">
      <w:pPr>
        <w:spacing w:after="200" w:line="276" w:lineRule="auto"/>
        <w:rPr>
          <w:rFonts w:asciiTheme="majorHAnsi" w:eastAsiaTheme="majorEastAsia" w:hAnsiTheme="majorHAnsi" w:cstheme="majorBidi"/>
          <w:b/>
          <w:bCs/>
          <w:sz w:val="32"/>
          <w:szCs w:val="28"/>
        </w:rPr>
      </w:pPr>
      <w:r>
        <w:br w:type="page"/>
      </w:r>
    </w:p>
    <w:p w14:paraId="75A7D037" w14:textId="04D18B56" w:rsidR="002E4BA9" w:rsidRDefault="00000000">
      <w:pPr>
        <w:pStyle w:val="Heading1"/>
      </w:pPr>
      <w:bookmarkStart w:id="3" w:name="_Toc242985773"/>
      <w:r>
        <w:lastRenderedPageBreak/>
        <w:t>1. Executive recommendation</w:t>
      </w:r>
      <w:bookmarkEnd w:id="3"/>
    </w:p>
    <w:p w14:paraId="41EBC2DE" w14:textId="77777777" w:rsidR="002E4BA9" w:rsidRDefault="00000000">
      <w:r>
        <w:t>Recommend preparing a priced alternative offer for $800k, built around an AI-first production factory and a capped specialist QA/QC service, while retaining a separate pathway to price the original fully validated SOW after a representative pilot. This may align with reported customer interest in AI-first rather than labour-intensive delivery; that interest is not written contractual approval.</w:t>
      </w:r>
    </w:p>
    <w:p w14:paraId="0C9FA647" w14:textId="77777777" w:rsidR="002E4BA9" w:rsidRDefault="00000000">
      <w:pPr>
        <w:pStyle w:val="ListBullet"/>
        <w:ind w:left="331" w:hanging="115"/>
      </w:pPr>
      <w:r>
        <w:t>The factory should run native extraction, OCR where necessary, engineered tag matching, selective LLM reasoning, quality rules, evidence capture and complete source reconciliation in controlled batches.</w:t>
      </w:r>
    </w:p>
    <w:p w14:paraId="63BAAD49" w14:textId="77777777" w:rsidR="002E4BA9" w:rsidRDefault="00000000">
      <w:pPr>
        <w:pStyle w:val="ListBullet"/>
        <w:ind w:left="331" w:hanging="115"/>
      </w:pPr>
      <w:r>
        <w:t>The QA uplift buys 4,800 paid specialist review hours, 600 senior QA-lead hours, QA automation and independent reporting / trial-load support. It must NOT be construed as individual verification of every relationship.</w:t>
      </w:r>
    </w:p>
    <w:p w14:paraId="0B96ABE7" w14:textId="77777777" w:rsidR="002E4BA9" w:rsidRDefault="00000000">
      <w:pPr>
        <w:pStyle w:val="ListBullet"/>
        <w:ind w:left="331" w:hanging="115"/>
      </w:pPr>
      <w:r>
        <w:t>The customer must approve the revised decision-rights and acceptance model. The SOW presently holds the contractor accountable for engineering validation and allows rejection if quality, traceability or load readiness are deficient.</w:t>
      </w:r>
    </w:p>
    <w:p w14:paraId="2E4D835A" w14:textId="77777777" w:rsidR="002E4BA9" w:rsidRDefault="00000000">
      <w:pPr>
        <w:pStyle w:val="ListBullet"/>
        <w:ind w:left="331" w:hanging="115"/>
      </w:pPr>
      <w:r>
        <w:t>The commercial mechanism must cap source quantities and effort, and provide paid variations for extra pages, formats, candidate records, reprocessing beyond contractor-caused defects and extended engineering validation.</w:t>
      </w:r>
    </w:p>
    <w:tbl>
      <w:tblPr>
        <w:tblW w:w="0" w:type="auto"/>
        <w:tblLayout w:type="fixed"/>
        <w:tblLook w:val="04A0" w:firstRow="1" w:lastRow="0" w:firstColumn="1" w:lastColumn="0" w:noHBand="0" w:noVBand="1"/>
      </w:tblPr>
      <w:tblGrid>
        <w:gridCol w:w="9994"/>
      </w:tblGrid>
      <w:tr w:rsidR="002E4BA9" w14:paraId="2C8E0384" w14:textId="77777777">
        <w:trPr>
          <w:cantSplit/>
        </w:trPr>
        <w:tc>
          <w:tcPr>
            <w:tcW w:w="9994" w:type="dxa"/>
            <w:shd w:val="clear" w:color="auto" w:fill="EDF5F2"/>
            <w:tcMar>
              <w:top w:w="170" w:type="dxa"/>
              <w:left w:w="195" w:type="dxa"/>
              <w:bottom w:w="170" w:type="dxa"/>
              <w:right w:w="195" w:type="dxa"/>
            </w:tcMar>
          </w:tcPr>
          <w:p w14:paraId="6EB4E3A4" w14:textId="77777777" w:rsidR="002E4BA9" w:rsidRDefault="00000000">
            <w:pPr>
              <w:spacing w:after="0" w:line="274" w:lineRule="auto"/>
            </w:pPr>
            <w:r>
              <w:rPr>
                <w:b/>
                <w:color w:val="097C79"/>
                <w:sz w:val="20"/>
              </w:rPr>
              <w:t>Decision rule: proceed at $800k only with an accepted alternative scope, pilot-calibrated quality plan, secure processing approval and a fixed QA review-hour ceiling.</w:t>
            </w:r>
          </w:p>
        </w:tc>
      </w:tr>
    </w:tbl>
    <w:p w14:paraId="5F2998DF" w14:textId="77777777" w:rsidR="002E4BA9" w:rsidRDefault="002E4BA9">
      <w:pPr>
        <w:spacing w:after="20"/>
      </w:pPr>
    </w:p>
    <w:p w14:paraId="19458F69"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59DA8C82" w14:textId="00DC2A0B" w:rsidR="002E4BA9" w:rsidRDefault="00000000">
      <w:pPr>
        <w:pStyle w:val="Heading1"/>
      </w:pPr>
      <w:bookmarkStart w:id="4" w:name="_Toc242985774"/>
      <w:r>
        <w:lastRenderedPageBreak/>
        <w:t>2. Evidence base, assumptions and unknowns</w:t>
      </w:r>
      <w:bookmarkEnd w:id="4"/>
    </w:p>
    <w:p w14:paraId="304D4DD7" w14:textId="77777777" w:rsidR="002E4BA9" w:rsidRDefault="00000000">
      <w:pPr>
        <w:pStyle w:val="Heading2"/>
      </w:pPr>
      <w:bookmarkStart w:id="5" w:name="_Toc242985775"/>
      <w:r>
        <w:t>2.1 SOW facts that shape the offer</w:t>
      </w:r>
      <w:bookmarkEnd w:id="5"/>
    </w:p>
    <w:tbl>
      <w:tblPr>
        <w:tblW w:w="0" w:type="auto"/>
        <w:jc w:val="center"/>
        <w:tblLayout w:type="fixed"/>
        <w:tblLook w:val="04A0" w:firstRow="1" w:lastRow="0" w:firstColumn="1" w:lastColumn="0" w:noHBand="0" w:noVBand="1"/>
      </w:tblPr>
      <w:tblGrid>
        <w:gridCol w:w="3773"/>
        <w:gridCol w:w="1483"/>
        <w:gridCol w:w="4738"/>
      </w:tblGrid>
      <w:tr w:rsidR="002E4BA9" w14:paraId="51FA4245" w14:textId="77777777">
        <w:trPr>
          <w:tblHeader/>
          <w:jc w:val="center"/>
        </w:trPr>
        <w:tc>
          <w:tcPr>
            <w:tcW w:w="3773" w:type="dxa"/>
            <w:shd w:val="clear" w:color="auto" w:fill="122B40"/>
            <w:tcMar>
              <w:top w:w="100" w:type="dxa"/>
              <w:left w:w="110" w:type="dxa"/>
              <w:bottom w:w="100" w:type="dxa"/>
              <w:right w:w="110" w:type="dxa"/>
            </w:tcMar>
          </w:tcPr>
          <w:p w14:paraId="20AFF930" w14:textId="77777777" w:rsidR="002E4BA9" w:rsidRDefault="00000000">
            <w:pPr>
              <w:spacing w:after="0"/>
            </w:pPr>
            <w:r>
              <w:rPr>
                <w:b/>
                <w:color w:val="FFFFFF"/>
                <w:sz w:val="18"/>
              </w:rPr>
              <w:t>Source-derived requirement</w:t>
            </w:r>
          </w:p>
        </w:tc>
        <w:tc>
          <w:tcPr>
            <w:tcW w:w="1483" w:type="dxa"/>
            <w:shd w:val="clear" w:color="auto" w:fill="122B40"/>
            <w:tcMar>
              <w:top w:w="100" w:type="dxa"/>
              <w:left w:w="110" w:type="dxa"/>
              <w:bottom w:w="100" w:type="dxa"/>
              <w:right w:w="110" w:type="dxa"/>
            </w:tcMar>
          </w:tcPr>
          <w:p w14:paraId="19F7763D" w14:textId="77777777" w:rsidR="002E4BA9" w:rsidRDefault="00000000">
            <w:pPr>
              <w:spacing w:after="0"/>
            </w:pPr>
            <w:r>
              <w:rPr>
                <w:b/>
                <w:color w:val="FFFFFF"/>
                <w:sz w:val="18"/>
              </w:rPr>
              <w:t>Where in SOW</w:t>
            </w:r>
          </w:p>
        </w:tc>
        <w:tc>
          <w:tcPr>
            <w:tcW w:w="4738" w:type="dxa"/>
            <w:shd w:val="clear" w:color="auto" w:fill="122B40"/>
            <w:tcMar>
              <w:top w:w="100" w:type="dxa"/>
              <w:left w:w="110" w:type="dxa"/>
              <w:bottom w:w="100" w:type="dxa"/>
              <w:right w:w="110" w:type="dxa"/>
            </w:tcMar>
          </w:tcPr>
          <w:p w14:paraId="457FC6CB" w14:textId="77777777" w:rsidR="002E4BA9" w:rsidRDefault="00000000">
            <w:pPr>
              <w:spacing w:after="0"/>
            </w:pPr>
            <w:r>
              <w:rPr>
                <w:b/>
                <w:color w:val="FFFFFF"/>
                <w:sz w:val="18"/>
              </w:rPr>
              <w:t>Implication for the bid</w:t>
            </w:r>
          </w:p>
        </w:tc>
      </w:tr>
      <w:tr w:rsidR="002E4BA9" w14:paraId="193EAA7C" w14:textId="77777777">
        <w:trPr>
          <w:jc w:val="center"/>
        </w:trPr>
        <w:tc>
          <w:tcPr>
            <w:tcW w:w="3773" w:type="dxa"/>
            <w:tcBorders>
              <w:bottom w:val="single" w:sz="5" w:space="0" w:color="E0E8ED"/>
            </w:tcBorders>
            <w:tcMar>
              <w:top w:w="90" w:type="dxa"/>
              <w:left w:w="95" w:type="dxa"/>
              <w:bottom w:w="90" w:type="dxa"/>
              <w:right w:w="95" w:type="dxa"/>
            </w:tcMar>
            <w:vAlign w:val="center"/>
          </w:tcPr>
          <w:p w14:paraId="08CD39D2" w14:textId="77777777" w:rsidR="002E4BA9" w:rsidRDefault="00000000">
            <w:pPr>
              <w:spacing w:after="0" w:line="252" w:lineRule="auto"/>
            </w:pPr>
            <w:r>
              <w:rPr>
                <w:b/>
                <w:color w:val="097C79"/>
                <w:sz w:val="18"/>
              </w:rPr>
              <w:t>Up to 150,000 technical documents; 250k–300k CMMS tags; ~50k PI tags</w:t>
            </w:r>
          </w:p>
        </w:tc>
        <w:tc>
          <w:tcPr>
            <w:tcW w:w="1483" w:type="dxa"/>
            <w:tcBorders>
              <w:bottom w:val="single" w:sz="5" w:space="0" w:color="E0E8ED"/>
            </w:tcBorders>
            <w:tcMar>
              <w:top w:w="90" w:type="dxa"/>
              <w:left w:w="95" w:type="dxa"/>
              <w:bottom w:w="90" w:type="dxa"/>
              <w:right w:w="95" w:type="dxa"/>
            </w:tcMar>
            <w:vAlign w:val="center"/>
          </w:tcPr>
          <w:p w14:paraId="442FDE38" w14:textId="77777777" w:rsidR="002E4BA9" w:rsidRDefault="00000000">
            <w:pPr>
              <w:spacing w:after="0" w:line="252" w:lineRule="auto"/>
            </w:pPr>
            <w:r>
              <w:rPr>
                <w:sz w:val="18"/>
              </w:rPr>
              <w:t>§2</w:t>
            </w:r>
          </w:p>
        </w:tc>
        <w:tc>
          <w:tcPr>
            <w:tcW w:w="4738" w:type="dxa"/>
            <w:tcBorders>
              <w:bottom w:val="single" w:sz="5" w:space="0" w:color="E0E8ED"/>
            </w:tcBorders>
            <w:tcMar>
              <w:top w:w="90" w:type="dxa"/>
              <w:left w:w="95" w:type="dxa"/>
              <w:bottom w:w="90" w:type="dxa"/>
              <w:right w:w="95" w:type="dxa"/>
            </w:tcMar>
            <w:vAlign w:val="center"/>
          </w:tcPr>
          <w:p w14:paraId="7B6CD545" w14:textId="77777777" w:rsidR="002E4BA9" w:rsidRDefault="00000000">
            <w:pPr>
              <w:spacing w:after="0" w:line="252" w:lineRule="auto"/>
            </w:pPr>
            <w:r>
              <w:rPr>
                <w:sz w:val="18"/>
              </w:rPr>
              <w:t>Counts are indicative; final source extracts define actual population.</w:t>
            </w:r>
          </w:p>
        </w:tc>
      </w:tr>
      <w:tr w:rsidR="002E4BA9" w14:paraId="5B7E0656" w14:textId="77777777">
        <w:trPr>
          <w:jc w:val="center"/>
        </w:trPr>
        <w:tc>
          <w:tcPr>
            <w:tcW w:w="3773" w:type="dxa"/>
            <w:tcBorders>
              <w:bottom w:val="single" w:sz="5" w:space="0" w:color="E0E8ED"/>
            </w:tcBorders>
            <w:tcMar>
              <w:top w:w="90" w:type="dxa"/>
              <w:left w:w="95" w:type="dxa"/>
              <w:bottom w:w="90" w:type="dxa"/>
              <w:right w:w="95" w:type="dxa"/>
            </w:tcMar>
            <w:vAlign w:val="center"/>
          </w:tcPr>
          <w:p w14:paraId="141F189D" w14:textId="77777777" w:rsidR="002E4BA9" w:rsidRDefault="00000000">
            <w:pPr>
              <w:spacing w:after="0" w:line="252" w:lineRule="auto"/>
            </w:pPr>
            <w:r>
              <w:rPr>
                <w:b/>
                <w:color w:val="097C79"/>
                <w:sz w:val="18"/>
              </w:rPr>
              <w:t>Native / scanned / CAD files; composite vendor documentation</w:t>
            </w:r>
          </w:p>
        </w:tc>
        <w:tc>
          <w:tcPr>
            <w:tcW w:w="1483" w:type="dxa"/>
            <w:tcBorders>
              <w:bottom w:val="single" w:sz="5" w:space="0" w:color="E0E8ED"/>
            </w:tcBorders>
            <w:tcMar>
              <w:top w:w="90" w:type="dxa"/>
              <w:left w:w="95" w:type="dxa"/>
              <w:bottom w:w="90" w:type="dxa"/>
              <w:right w:w="95" w:type="dxa"/>
            </w:tcMar>
            <w:vAlign w:val="center"/>
          </w:tcPr>
          <w:p w14:paraId="07FFF00B" w14:textId="77777777" w:rsidR="002E4BA9" w:rsidRDefault="00000000">
            <w:pPr>
              <w:spacing w:after="0" w:line="252" w:lineRule="auto"/>
            </w:pPr>
            <w:r>
              <w:rPr>
                <w:sz w:val="18"/>
              </w:rPr>
              <w:t>§§2, 7–8</w:t>
            </w:r>
          </w:p>
        </w:tc>
        <w:tc>
          <w:tcPr>
            <w:tcW w:w="4738" w:type="dxa"/>
            <w:tcBorders>
              <w:bottom w:val="single" w:sz="5" w:space="0" w:color="E0E8ED"/>
            </w:tcBorders>
            <w:tcMar>
              <w:top w:w="90" w:type="dxa"/>
              <w:left w:w="95" w:type="dxa"/>
              <w:bottom w:w="90" w:type="dxa"/>
              <w:right w:w="95" w:type="dxa"/>
            </w:tcMar>
            <w:vAlign w:val="center"/>
          </w:tcPr>
          <w:p w14:paraId="00A88189" w14:textId="77777777" w:rsidR="002E4BA9" w:rsidRDefault="00000000">
            <w:pPr>
              <w:spacing w:after="0" w:line="252" w:lineRule="auto"/>
            </w:pPr>
            <w:r>
              <w:rPr>
                <w:sz w:val="18"/>
              </w:rPr>
              <w:t>Need format-based extraction lanes and page / sheet inventory.</w:t>
            </w:r>
          </w:p>
        </w:tc>
      </w:tr>
      <w:tr w:rsidR="002E4BA9" w14:paraId="5553AB36" w14:textId="77777777">
        <w:trPr>
          <w:jc w:val="center"/>
        </w:trPr>
        <w:tc>
          <w:tcPr>
            <w:tcW w:w="3773" w:type="dxa"/>
            <w:tcBorders>
              <w:bottom w:val="single" w:sz="5" w:space="0" w:color="E0E8ED"/>
            </w:tcBorders>
            <w:tcMar>
              <w:top w:w="90" w:type="dxa"/>
              <w:left w:w="95" w:type="dxa"/>
              <w:bottom w:w="90" w:type="dxa"/>
              <w:right w:w="95" w:type="dxa"/>
            </w:tcMar>
            <w:vAlign w:val="center"/>
          </w:tcPr>
          <w:p w14:paraId="0CC5F979" w14:textId="77777777" w:rsidR="002E4BA9" w:rsidRDefault="00000000">
            <w:pPr>
              <w:spacing w:after="0" w:line="252" w:lineRule="auto"/>
            </w:pPr>
            <w:r>
              <w:rPr>
                <w:b/>
                <w:color w:val="097C79"/>
                <w:sz w:val="18"/>
              </w:rPr>
              <w:t>Validated document-to-tag and PI-to-CMMS relationships</w:t>
            </w:r>
          </w:p>
        </w:tc>
        <w:tc>
          <w:tcPr>
            <w:tcW w:w="1483" w:type="dxa"/>
            <w:tcBorders>
              <w:bottom w:val="single" w:sz="5" w:space="0" w:color="E0E8ED"/>
            </w:tcBorders>
            <w:tcMar>
              <w:top w:w="90" w:type="dxa"/>
              <w:left w:w="95" w:type="dxa"/>
              <w:bottom w:w="90" w:type="dxa"/>
              <w:right w:w="95" w:type="dxa"/>
            </w:tcMar>
            <w:vAlign w:val="center"/>
          </w:tcPr>
          <w:p w14:paraId="220048F0" w14:textId="77777777" w:rsidR="002E4BA9" w:rsidRDefault="00000000">
            <w:pPr>
              <w:spacing w:after="0" w:line="252" w:lineRule="auto"/>
            </w:pPr>
            <w:r>
              <w:rPr>
                <w:sz w:val="18"/>
              </w:rPr>
              <w:t>§§10–13</w:t>
            </w:r>
          </w:p>
        </w:tc>
        <w:tc>
          <w:tcPr>
            <w:tcW w:w="4738" w:type="dxa"/>
            <w:tcBorders>
              <w:bottom w:val="single" w:sz="5" w:space="0" w:color="E0E8ED"/>
            </w:tcBorders>
            <w:tcMar>
              <w:top w:w="90" w:type="dxa"/>
              <w:left w:w="95" w:type="dxa"/>
              <w:bottom w:w="90" w:type="dxa"/>
              <w:right w:w="95" w:type="dxa"/>
            </w:tcMar>
            <w:vAlign w:val="center"/>
          </w:tcPr>
          <w:p w14:paraId="7FFAD894" w14:textId="77777777" w:rsidR="002E4BA9" w:rsidRDefault="00000000">
            <w:pPr>
              <w:spacing w:after="0" w:line="252" w:lineRule="auto"/>
            </w:pPr>
            <w:r>
              <w:rPr>
                <w:sz w:val="18"/>
              </w:rPr>
              <w:t>Engineering sign-off cannot silently be reassigned.</w:t>
            </w:r>
          </w:p>
        </w:tc>
      </w:tr>
      <w:tr w:rsidR="002E4BA9" w14:paraId="3FACCA33" w14:textId="77777777">
        <w:trPr>
          <w:jc w:val="center"/>
        </w:trPr>
        <w:tc>
          <w:tcPr>
            <w:tcW w:w="3773" w:type="dxa"/>
            <w:tcBorders>
              <w:bottom w:val="single" w:sz="5" w:space="0" w:color="E0E8ED"/>
            </w:tcBorders>
            <w:tcMar>
              <w:top w:w="90" w:type="dxa"/>
              <w:left w:w="95" w:type="dxa"/>
              <w:bottom w:w="90" w:type="dxa"/>
              <w:right w:w="95" w:type="dxa"/>
            </w:tcMar>
            <w:vAlign w:val="center"/>
          </w:tcPr>
          <w:p w14:paraId="05DC23CB" w14:textId="77777777" w:rsidR="002E4BA9" w:rsidRDefault="00000000">
            <w:pPr>
              <w:spacing w:after="0" w:line="252" w:lineRule="auto"/>
            </w:pPr>
            <w:r>
              <w:rPr>
                <w:b/>
                <w:color w:val="097C79"/>
                <w:sz w:val="18"/>
              </w:rPr>
              <w:t>Mandatory pilot and quality measures including recall</w:t>
            </w:r>
          </w:p>
        </w:tc>
        <w:tc>
          <w:tcPr>
            <w:tcW w:w="1483" w:type="dxa"/>
            <w:tcBorders>
              <w:bottom w:val="single" w:sz="5" w:space="0" w:color="E0E8ED"/>
            </w:tcBorders>
            <w:tcMar>
              <w:top w:w="90" w:type="dxa"/>
              <w:left w:w="95" w:type="dxa"/>
              <w:bottom w:w="90" w:type="dxa"/>
              <w:right w:w="95" w:type="dxa"/>
            </w:tcMar>
            <w:vAlign w:val="center"/>
          </w:tcPr>
          <w:p w14:paraId="6955C8CF" w14:textId="77777777" w:rsidR="002E4BA9" w:rsidRDefault="00000000">
            <w:pPr>
              <w:spacing w:after="0" w:line="252" w:lineRule="auto"/>
            </w:pPr>
            <w:r>
              <w:rPr>
                <w:sz w:val="18"/>
              </w:rPr>
              <w:t>§§16–17</w:t>
            </w:r>
          </w:p>
        </w:tc>
        <w:tc>
          <w:tcPr>
            <w:tcW w:w="4738" w:type="dxa"/>
            <w:tcBorders>
              <w:bottom w:val="single" w:sz="5" w:space="0" w:color="E0E8ED"/>
            </w:tcBorders>
            <w:tcMar>
              <w:top w:w="90" w:type="dxa"/>
              <w:left w:w="95" w:type="dxa"/>
              <w:bottom w:w="90" w:type="dxa"/>
              <w:right w:w="95" w:type="dxa"/>
            </w:tcMar>
            <w:vAlign w:val="center"/>
          </w:tcPr>
          <w:p w14:paraId="1B059188" w14:textId="77777777" w:rsidR="002E4BA9" w:rsidRDefault="00000000">
            <w:pPr>
              <w:spacing w:after="0" w:line="252" w:lineRule="auto"/>
            </w:pPr>
            <w:r>
              <w:rPr>
                <w:sz w:val="18"/>
              </w:rPr>
              <w:t>No credible quality warranty without approved reference samples.</w:t>
            </w:r>
          </w:p>
        </w:tc>
      </w:tr>
      <w:tr w:rsidR="002E4BA9" w14:paraId="5B5DE82A" w14:textId="77777777">
        <w:trPr>
          <w:jc w:val="center"/>
        </w:trPr>
        <w:tc>
          <w:tcPr>
            <w:tcW w:w="3773" w:type="dxa"/>
            <w:tcBorders>
              <w:bottom w:val="single" w:sz="5" w:space="0" w:color="E0E8ED"/>
            </w:tcBorders>
            <w:tcMar>
              <w:top w:w="90" w:type="dxa"/>
              <w:left w:w="95" w:type="dxa"/>
              <w:bottom w:w="90" w:type="dxa"/>
              <w:right w:w="95" w:type="dxa"/>
            </w:tcMar>
            <w:vAlign w:val="center"/>
          </w:tcPr>
          <w:p w14:paraId="62D5DE6B" w14:textId="77777777" w:rsidR="002E4BA9" w:rsidRDefault="00000000">
            <w:pPr>
              <w:spacing w:after="0" w:line="252" w:lineRule="auto"/>
            </w:pPr>
            <w:r>
              <w:rPr>
                <w:b/>
                <w:color w:val="097C79"/>
                <w:sz w:val="18"/>
              </w:rPr>
              <w:t>Competent engineering review and controlled exceptions</w:t>
            </w:r>
          </w:p>
        </w:tc>
        <w:tc>
          <w:tcPr>
            <w:tcW w:w="1483" w:type="dxa"/>
            <w:tcBorders>
              <w:bottom w:val="single" w:sz="5" w:space="0" w:color="E0E8ED"/>
            </w:tcBorders>
            <w:tcMar>
              <w:top w:w="90" w:type="dxa"/>
              <w:left w:w="95" w:type="dxa"/>
              <w:bottom w:w="90" w:type="dxa"/>
              <w:right w:w="95" w:type="dxa"/>
            </w:tcMar>
            <w:vAlign w:val="center"/>
          </w:tcPr>
          <w:p w14:paraId="41C28B2F" w14:textId="77777777" w:rsidR="002E4BA9" w:rsidRDefault="00000000">
            <w:pPr>
              <w:spacing w:after="0" w:line="252" w:lineRule="auto"/>
            </w:pPr>
            <w:r>
              <w:rPr>
                <w:sz w:val="18"/>
              </w:rPr>
              <w:t>§§15, 18</w:t>
            </w:r>
          </w:p>
        </w:tc>
        <w:tc>
          <w:tcPr>
            <w:tcW w:w="4738" w:type="dxa"/>
            <w:tcBorders>
              <w:bottom w:val="single" w:sz="5" w:space="0" w:color="E0E8ED"/>
            </w:tcBorders>
            <w:tcMar>
              <w:top w:w="90" w:type="dxa"/>
              <w:left w:w="95" w:type="dxa"/>
              <w:bottom w:w="90" w:type="dxa"/>
              <w:right w:w="95" w:type="dxa"/>
            </w:tcMar>
            <w:vAlign w:val="center"/>
          </w:tcPr>
          <w:p w14:paraId="5F625B85" w14:textId="77777777" w:rsidR="002E4BA9" w:rsidRDefault="00000000">
            <w:pPr>
              <w:spacing w:after="0" w:line="252" w:lineRule="auto"/>
            </w:pPr>
            <w:r>
              <w:rPr>
                <w:sz w:val="18"/>
              </w:rPr>
              <w:t>Capped QA is a potential deviation from original scope.</w:t>
            </w:r>
          </w:p>
        </w:tc>
      </w:tr>
      <w:tr w:rsidR="002E4BA9" w14:paraId="13210732" w14:textId="77777777">
        <w:trPr>
          <w:jc w:val="center"/>
        </w:trPr>
        <w:tc>
          <w:tcPr>
            <w:tcW w:w="3773" w:type="dxa"/>
            <w:tcBorders>
              <w:bottom w:val="single" w:sz="5" w:space="0" w:color="E0E8ED"/>
            </w:tcBorders>
            <w:tcMar>
              <w:top w:w="90" w:type="dxa"/>
              <w:left w:w="95" w:type="dxa"/>
              <w:bottom w:w="90" w:type="dxa"/>
              <w:right w:w="95" w:type="dxa"/>
            </w:tcMar>
            <w:vAlign w:val="center"/>
          </w:tcPr>
          <w:p w14:paraId="3CA06DD9" w14:textId="77777777" w:rsidR="002E4BA9" w:rsidRDefault="00000000">
            <w:pPr>
              <w:spacing w:after="0" w:line="252" w:lineRule="auto"/>
            </w:pPr>
            <w:r>
              <w:rPr>
                <w:b/>
                <w:color w:val="097C79"/>
                <w:sz w:val="18"/>
              </w:rPr>
              <w:t>Structured AIM-aligned output and representative trial load</w:t>
            </w:r>
          </w:p>
        </w:tc>
        <w:tc>
          <w:tcPr>
            <w:tcW w:w="1483" w:type="dxa"/>
            <w:tcBorders>
              <w:bottom w:val="single" w:sz="5" w:space="0" w:color="E0E8ED"/>
            </w:tcBorders>
            <w:tcMar>
              <w:top w:w="90" w:type="dxa"/>
              <w:left w:w="95" w:type="dxa"/>
              <w:bottom w:w="90" w:type="dxa"/>
              <w:right w:w="95" w:type="dxa"/>
            </w:tcMar>
            <w:vAlign w:val="center"/>
          </w:tcPr>
          <w:p w14:paraId="71A2E875" w14:textId="77777777" w:rsidR="002E4BA9" w:rsidRDefault="00000000">
            <w:pPr>
              <w:spacing w:after="0" w:line="252" w:lineRule="auto"/>
            </w:pPr>
            <w:r>
              <w:rPr>
                <w:sz w:val="18"/>
              </w:rPr>
              <w:t>§§19–20</w:t>
            </w:r>
          </w:p>
        </w:tc>
        <w:tc>
          <w:tcPr>
            <w:tcW w:w="4738" w:type="dxa"/>
            <w:tcBorders>
              <w:bottom w:val="single" w:sz="5" w:space="0" w:color="E0E8ED"/>
            </w:tcBorders>
            <w:tcMar>
              <w:top w:w="90" w:type="dxa"/>
              <w:left w:w="95" w:type="dxa"/>
              <w:bottom w:w="90" w:type="dxa"/>
              <w:right w:w="95" w:type="dxa"/>
            </w:tcMar>
            <w:vAlign w:val="center"/>
          </w:tcPr>
          <w:p w14:paraId="11BCCD6A" w14:textId="77777777" w:rsidR="002E4BA9" w:rsidRDefault="00000000">
            <w:pPr>
              <w:spacing w:after="0" w:line="252" w:lineRule="auto"/>
            </w:pPr>
            <w:r>
              <w:rPr>
                <w:sz w:val="18"/>
              </w:rPr>
              <w:t>Schema validation, load trial and correction of our defects remain.</w:t>
            </w:r>
          </w:p>
        </w:tc>
      </w:tr>
      <w:tr w:rsidR="002E4BA9" w14:paraId="57844FED" w14:textId="77777777">
        <w:trPr>
          <w:jc w:val="center"/>
        </w:trPr>
        <w:tc>
          <w:tcPr>
            <w:tcW w:w="3773" w:type="dxa"/>
            <w:tcBorders>
              <w:bottom w:val="single" w:sz="5" w:space="0" w:color="E0E8ED"/>
            </w:tcBorders>
            <w:tcMar>
              <w:top w:w="90" w:type="dxa"/>
              <w:left w:w="95" w:type="dxa"/>
              <w:bottom w:w="90" w:type="dxa"/>
              <w:right w:w="95" w:type="dxa"/>
            </w:tcMar>
            <w:vAlign w:val="center"/>
          </w:tcPr>
          <w:p w14:paraId="751DB8AA" w14:textId="77777777" w:rsidR="002E4BA9" w:rsidRDefault="00000000">
            <w:pPr>
              <w:spacing w:after="0" w:line="252" w:lineRule="auto"/>
            </w:pPr>
            <w:r>
              <w:rPr>
                <w:b/>
                <w:color w:val="097C79"/>
                <w:sz w:val="18"/>
              </w:rPr>
              <w:t>No public consumer AI / customer-approved processing</w:t>
            </w:r>
          </w:p>
        </w:tc>
        <w:tc>
          <w:tcPr>
            <w:tcW w:w="1483" w:type="dxa"/>
            <w:tcBorders>
              <w:bottom w:val="single" w:sz="5" w:space="0" w:color="E0E8ED"/>
            </w:tcBorders>
            <w:tcMar>
              <w:top w:w="90" w:type="dxa"/>
              <w:left w:w="95" w:type="dxa"/>
              <w:bottom w:w="90" w:type="dxa"/>
              <w:right w:w="95" w:type="dxa"/>
            </w:tcMar>
            <w:vAlign w:val="center"/>
          </w:tcPr>
          <w:p w14:paraId="1042581C" w14:textId="77777777" w:rsidR="002E4BA9" w:rsidRDefault="00000000">
            <w:pPr>
              <w:spacing w:after="0" w:line="252" w:lineRule="auto"/>
            </w:pPr>
            <w:r>
              <w:rPr>
                <w:sz w:val="18"/>
              </w:rPr>
              <w:t>§22</w:t>
            </w:r>
          </w:p>
        </w:tc>
        <w:tc>
          <w:tcPr>
            <w:tcW w:w="4738" w:type="dxa"/>
            <w:tcBorders>
              <w:bottom w:val="single" w:sz="5" w:space="0" w:color="E0E8ED"/>
            </w:tcBorders>
            <w:tcMar>
              <w:top w:w="90" w:type="dxa"/>
              <w:left w:w="95" w:type="dxa"/>
              <w:bottom w:w="90" w:type="dxa"/>
              <w:right w:w="95" w:type="dxa"/>
            </w:tcMar>
            <w:vAlign w:val="center"/>
          </w:tcPr>
          <w:p w14:paraId="5C3AD182" w14:textId="77777777" w:rsidR="002E4BA9" w:rsidRDefault="00000000">
            <w:pPr>
              <w:spacing w:after="0" w:line="252" w:lineRule="auto"/>
            </w:pPr>
            <w:r>
              <w:rPr>
                <w:sz w:val="18"/>
              </w:rPr>
              <w:t>Data location, services, telemetry and subcontractors need approval.</w:t>
            </w:r>
          </w:p>
        </w:tc>
      </w:tr>
      <w:tr w:rsidR="002E4BA9" w14:paraId="76BEB8D7" w14:textId="77777777">
        <w:trPr>
          <w:jc w:val="center"/>
        </w:trPr>
        <w:tc>
          <w:tcPr>
            <w:tcW w:w="3773" w:type="dxa"/>
            <w:tcBorders>
              <w:bottom w:val="single" w:sz="5" w:space="0" w:color="E0E8ED"/>
            </w:tcBorders>
            <w:tcMar>
              <w:top w:w="90" w:type="dxa"/>
              <w:left w:w="95" w:type="dxa"/>
              <w:bottom w:w="90" w:type="dxa"/>
              <w:right w:w="95" w:type="dxa"/>
            </w:tcMar>
            <w:vAlign w:val="center"/>
          </w:tcPr>
          <w:p w14:paraId="09FB1FED" w14:textId="77777777" w:rsidR="002E4BA9" w:rsidRDefault="00000000">
            <w:pPr>
              <w:spacing w:after="0" w:line="252" w:lineRule="auto"/>
            </w:pPr>
            <w:r>
              <w:rPr>
                <w:b/>
                <w:color w:val="097C79"/>
                <w:sz w:val="18"/>
              </w:rPr>
              <w:t>Contractor responsible for acceptance and corrections</w:t>
            </w:r>
          </w:p>
        </w:tc>
        <w:tc>
          <w:tcPr>
            <w:tcW w:w="1483" w:type="dxa"/>
            <w:tcBorders>
              <w:bottom w:val="single" w:sz="5" w:space="0" w:color="E0E8ED"/>
            </w:tcBorders>
            <w:tcMar>
              <w:top w:w="90" w:type="dxa"/>
              <w:left w:w="95" w:type="dxa"/>
              <w:bottom w:w="90" w:type="dxa"/>
              <w:right w:w="95" w:type="dxa"/>
            </w:tcMar>
            <w:vAlign w:val="center"/>
          </w:tcPr>
          <w:p w14:paraId="02047F00" w14:textId="77777777" w:rsidR="002E4BA9" w:rsidRDefault="00000000">
            <w:pPr>
              <w:spacing w:after="0" w:line="252" w:lineRule="auto"/>
            </w:pPr>
            <w:r>
              <w:rPr>
                <w:sz w:val="18"/>
              </w:rPr>
              <w:t>§§24, 28–30</w:t>
            </w:r>
          </w:p>
        </w:tc>
        <w:tc>
          <w:tcPr>
            <w:tcW w:w="4738" w:type="dxa"/>
            <w:tcBorders>
              <w:bottom w:val="single" w:sz="5" w:space="0" w:color="E0E8ED"/>
            </w:tcBorders>
            <w:tcMar>
              <w:top w:w="90" w:type="dxa"/>
              <w:left w:w="95" w:type="dxa"/>
              <w:bottom w:w="90" w:type="dxa"/>
              <w:right w:w="95" w:type="dxa"/>
            </w:tcMar>
            <w:vAlign w:val="center"/>
          </w:tcPr>
          <w:p w14:paraId="0188C373" w14:textId="77777777" w:rsidR="002E4BA9" w:rsidRDefault="00000000">
            <w:pPr>
              <w:spacing w:after="0" w:line="252" w:lineRule="auto"/>
            </w:pPr>
            <w:r>
              <w:rPr>
                <w:sz w:val="18"/>
              </w:rPr>
              <w:t>Alternative acceptance / payment clauses must be negotiated.</w:t>
            </w:r>
          </w:p>
        </w:tc>
      </w:tr>
    </w:tbl>
    <w:p w14:paraId="0DC60B6F" w14:textId="77777777" w:rsidR="002E4BA9" w:rsidRDefault="002E4BA9">
      <w:pPr>
        <w:spacing w:after="20"/>
      </w:pPr>
    </w:p>
    <w:p w14:paraId="01B1673D" w14:textId="77777777" w:rsidR="002E4BA9" w:rsidRDefault="00000000">
      <w:pPr>
        <w:pStyle w:val="Heading2"/>
      </w:pPr>
      <w:bookmarkStart w:id="6" w:name="_Toc242985776"/>
      <w:r>
        <w:t>2.2 Working commercial and technical assumptions (not tender facts)</w:t>
      </w:r>
      <w:bookmarkEnd w:id="6"/>
    </w:p>
    <w:p w14:paraId="0DD22E55" w14:textId="77777777" w:rsidR="002E4BA9" w:rsidRDefault="00000000">
      <w:pPr>
        <w:pStyle w:val="ListBullet"/>
        <w:ind w:left="331" w:hanging="115"/>
      </w:pPr>
      <w:r>
        <w:t>$800k customer price, 20% gross margin; $640k delivery cost ceiling. Delivery cost means provider / labour / infrastructure / contingency allowances, not fully loaded company net profit.</w:t>
      </w:r>
    </w:p>
    <w:p w14:paraId="53483BEF" w14:textId="77777777" w:rsidR="002E4BA9" w:rsidRDefault="00000000">
      <w:pPr>
        <w:pStyle w:val="ListBullet"/>
        <w:ind w:left="331" w:hanging="115"/>
      </w:pPr>
      <w:r>
        <w:t>The prior $400k factory scenario has a cost base of $320k. An additional $320k is assumed available for QA/QC in the $800k proposition.</w:t>
      </w:r>
    </w:p>
    <w:p w14:paraId="1530347E" w14:textId="77777777" w:rsidR="002E4BA9" w:rsidRDefault="00000000">
      <w:pPr>
        <w:pStyle w:val="ListBullet"/>
        <w:ind w:left="331" w:hanging="115"/>
      </w:pPr>
      <w:r>
        <w:t>An initial six-month factory duration plus pilot and acceptance scheduling is a hypothesis, not a contractual programme; dependent on source access, processing environments and client decisions.</w:t>
      </w:r>
    </w:p>
    <w:p w14:paraId="755A7221" w14:textId="77777777" w:rsidR="002E4BA9" w:rsidRDefault="00000000">
      <w:pPr>
        <w:pStyle w:val="ListBullet"/>
        <w:ind w:left="331" w:hanging="115"/>
      </w:pPr>
      <w:r>
        <w:t>A 75% productive case-review factor is applied to the 4,800 paid reviewer hours; the remaining 25% covers calibration, training, record retrieval, documentation, reviewer coordination and other overheads.</w:t>
      </w:r>
    </w:p>
    <w:p w14:paraId="29D94A36" w14:textId="77777777" w:rsidR="002E4BA9" w:rsidRDefault="00000000">
      <w:pPr>
        <w:pStyle w:val="ListBullet"/>
        <w:ind w:left="331" w:hanging="115"/>
      </w:pPr>
      <w:r>
        <w:t>Illustrative candidate high-confidence proportions are 85–95% (decent), 60–80% (hybrid), and 25–50% (really bad). These are not measured accuracy, recall or accepted relationship percentages.</w:t>
      </w:r>
    </w:p>
    <w:p w14:paraId="1000B497" w14:textId="77777777" w:rsidR="002E4BA9" w:rsidRDefault="00000000">
      <w:pPr>
        <w:pStyle w:val="Heading2"/>
      </w:pPr>
      <w:bookmarkStart w:id="7" w:name="_Toc242985777"/>
      <w:r>
        <w:t>2.3 Material unknowns requiring discovery</w:t>
      </w:r>
      <w:bookmarkEnd w:id="7"/>
    </w:p>
    <w:p w14:paraId="061CB676" w14:textId="77777777" w:rsidR="002E4BA9" w:rsidRDefault="00000000">
      <w:r>
        <w:t>Unknowns include number of pages/sheets and composite subdocuments, percentage of raster vs native files, supportability of native CAD applications, proportion of unique vs repeated tags, number of candidate relationship rows, PI-to-CMMS candidate quality, quality and availability of target AIM templates, permitted AI processing architectures, and turnaround of customer engineering decisions.</w:t>
      </w:r>
    </w:p>
    <w:p w14:paraId="134266FC"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169089C9" w14:textId="1C9B7774" w:rsidR="002E4BA9" w:rsidRDefault="00000000">
      <w:pPr>
        <w:pStyle w:val="Heading1"/>
      </w:pPr>
      <w:bookmarkStart w:id="8" w:name="_Toc242985778"/>
      <w:r>
        <w:lastRenderedPageBreak/>
        <w:t>3. Commercial delivery options and their consequences</w:t>
      </w:r>
      <w:bookmarkEnd w:id="8"/>
    </w:p>
    <w:tbl>
      <w:tblPr>
        <w:tblW w:w="0" w:type="auto"/>
        <w:jc w:val="center"/>
        <w:tblLayout w:type="fixed"/>
        <w:tblLook w:val="04A0" w:firstRow="1" w:lastRow="0" w:firstColumn="1" w:lastColumn="0" w:noHBand="0" w:noVBand="1"/>
      </w:tblPr>
      <w:tblGrid>
        <w:gridCol w:w="1685"/>
        <w:gridCol w:w="1584"/>
        <w:gridCol w:w="3456"/>
        <w:gridCol w:w="3269"/>
      </w:tblGrid>
      <w:tr w:rsidR="002E4BA9" w14:paraId="158854B0" w14:textId="77777777">
        <w:trPr>
          <w:tblHeader/>
          <w:jc w:val="center"/>
        </w:trPr>
        <w:tc>
          <w:tcPr>
            <w:tcW w:w="1685" w:type="dxa"/>
            <w:shd w:val="clear" w:color="auto" w:fill="122B40"/>
            <w:tcMar>
              <w:top w:w="100" w:type="dxa"/>
              <w:left w:w="110" w:type="dxa"/>
              <w:bottom w:w="100" w:type="dxa"/>
              <w:right w:w="110" w:type="dxa"/>
            </w:tcMar>
          </w:tcPr>
          <w:p w14:paraId="4202B159" w14:textId="77777777" w:rsidR="002E4BA9" w:rsidRDefault="00000000">
            <w:pPr>
              <w:spacing w:after="0"/>
            </w:pPr>
            <w:r>
              <w:rPr>
                <w:b/>
                <w:color w:val="FFFFFF"/>
                <w:sz w:val="17"/>
              </w:rPr>
              <w:t>Option</w:t>
            </w:r>
          </w:p>
        </w:tc>
        <w:tc>
          <w:tcPr>
            <w:tcW w:w="1584" w:type="dxa"/>
            <w:shd w:val="clear" w:color="auto" w:fill="122B40"/>
            <w:tcMar>
              <w:top w:w="100" w:type="dxa"/>
              <w:left w:w="110" w:type="dxa"/>
              <w:bottom w:w="100" w:type="dxa"/>
              <w:right w:w="110" w:type="dxa"/>
            </w:tcMar>
          </w:tcPr>
          <w:p w14:paraId="7C5A6830" w14:textId="77777777" w:rsidR="002E4BA9" w:rsidRDefault="00000000">
            <w:pPr>
              <w:spacing w:after="0"/>
            </w:pPr>
            <w:r>
              <w:rPr>
                <w:b/>
                <w:color w:val="FFFFFF"/>
                <w:sz w:val="17"/>
              </w:rPr>
              <w:t>Indicative customer price</w:t>
            </w:r>
          </w:p>
        </w:tc>
        <w:tc>
          <w:tcPr>
            <w:tcW w:w="3456" w:type="dxa"/>
            <w:shd w:val="clear" w:color="auto" w:fill="122B40"/>
            <w:tcMar>
              <w:top w:w="100" w:type="dxa"/>
              <w:left w:w="110" w:type="dxa"/>
              <w:bottom w:w="100" w:type="dxa"/>
              <w:right w:w="110" w:type="dxa"/>
            </w:tcMar>
          </w:tcPr>
          <w:p w14:paraId="335BF6DE" w14:textId="77777777" w:rsidR="002E4BA9" w:rsidRDefault="00000000">
            <w:pPr>
              <w:spacing w:after="0"/>
            </w:pPr>
            <w:r>
              <w:rPr>
                <w:b/>
                <w:color w:val="FFFFFF"/>
                <w:sz w:val="17"/>
              </w:rPr>
              <w:t>Scope of supplier responsibility</w:t>
            </w:r>
          </w:p>
        </w:tc>
        <w:tc>
          <w:tcPr>
            <w:tcW w:w="3269" w:type="dxa"/>
            <w:shd w:val="clear" w:color="auto" w:fill="122B40"/>
            <w:tcMar>
              <w:top w:w="100" w:type="dxa"/>
              <w:left w:w="110" w:type="dxa"/>
              <w:bottom w:w="100" w:type="dxa"/>
              <w:right w:w="110" w:type="dxa"/>
            </w:tcMar>
          </w:tcPr>
          <w:p w14:paraId="6A1A7F08" w14:textId="77777777" w:rsidR="002E4BA9" w:rsidRDefault="00000000">
            <w:pPr>
              <w:spacing w:after="0"/>
            </w:pPr>
            <w:r>
              <w:rPr>
                <w:b/>
                <w:color w:val="FFFFFF"/>
                <w:sz w:val="17"/>
              </w:rPr>
              <w:t>Consequence / caveat</w:t>
            </w:r>
          </w:p>
        </w:tc>
      </w:tr>
      <w:tr w:rsidR="002E4BA9" w14:paraId="2F41512B" w14:textId="77777777">
        <w:trPr>
          <w:jc w:val="center"/>
        </w:trPr>
        <w:tc>
          <w:tcPr>
            <w:tcW w:w="1685" w:type="dxa"/>
            <w:tcBorders>
              <w:bottom w:val="single" w:sz="5" w:space="0" w:color="E0E8ED"/>
            </w:tcBorders>
            <w:tcMar>
              <w:top w:w="90" w:type="dxa"/>
              <w:left w:w="95" w:type="dxa"/>
              <w:bottom w:w="90" w:type="dxa"/>
              <w:right w:w="95" w:type="dxa"/>
            </w:tcMar>
            <w:vAlign w:val="center"/>
          </w:tcPr>
          <w:p w14:paraId="2A25A44D" w14:textId="77777777" w:rsidR="002E4BA9" w:rsidRDefault="00000000">
            <w:pPr>
              <w:spacing w:after="0" w:line="252" w:lineRule="auto"/>
            </w:pPr>
            <w:r>
              <w:rPr>
                <w:b/>
                <w:color w:val="097C79"/>
                <w:sz w:val="17"/>
              </w:rPr>
              <w:t>A. Factory only</w:t>
            </w:r>
          </w:p>
        </w:tc>
        <w:tc>
          <w:tcPr>
            <w:tcW w:w="1584" w:type="dxa"/>
            <w:tcBorders>
              <w:bottom w:val="single" w:sz="5" w:space="0" w:color="E0E8ED"/>
            </w:tcBorders>
            <w:tcMar>
              <w:top w:w="90" w:type="dxa"/>
              <w:left w:w="95" w:type="dxa"/>
              <w:bottom w:w="90" w:type="dxa"/>
              <w:right w:w="95" w:type="dxa"/>
            </w:tcMar>
            <w:vAlign w:val="center"/>
          </w:tcPr>
          <w:p w14:paraId="011CF8F1" w14:textId="77777777" w:rsidR="002E4BA9" w:rsidRDefault="00000000">
            <w:pPr>
              <w:spacing w:after="0" w:line="252" w:lineRule="auto"/>
            </w:pPr>
            <w:r>
              <w:rPr>
                <w:sz w:val="17"/>
              </w:rPr>
              <w:t>$400k</w:t>
            </w:r>
          </w:p>
        </w:tc>
        <w:tc>
          <w:tcPr>
            <w:tcW w:w="3456" w:type="dxa"/>
            <w:tcBorders>
              <w:bottom w:val="single" w:sz="5" w:space="0" w:color="E0E8ED"/>
            </w:tcBorders>
            <w:tcMar>
              <w:top w:w="90" w:type="dxa"/>
              <w:left w:w="95" w:type="dxa"/>
              <w:bottom w:w="90" w:type="dxa"/>
              <w:right w:w="95" w:type="dxa"/>
            </w:tcMar>
            <w:vAlign w:val="center"/>
          </w:tcPr>
          <w:p w14:paraId="4F86D64B" w14:textId="77777777" w:rsidR="002E4BA9" w:rsidRDefault="00000000">
            <w:pPr>
              <w:spacing w:after="0" w:line="252" w:lineRule="auto"/>
            </w:pPr>
            <w:r>
              <w:rPr>
                <w:sz w:val="17"/>
              </w:rPr>
              <w:t>Controlled extraction, candidate mapping, evidence, automated QA and exception reporting.</w:t>
            </w:r>
          </w:p>
        </w:tc>
        <w:tc>
          <w:tcPr>
            <w:tcW w:w="3269" w:type="dxa"/>
            <w:tcBorders>
              <w:bottom w:val="single" w:sz="5" w:space="0" w:color="E0E8ED"/>
            </w:tcBorders>
            <w:tcMar>
              <w:top w:w="90" w:type="dxa"/>
              <w:left w:w="95" w:type="dxa"/>
              <w:bottom w:w="90" w:type="dxa"/>
              <w:right w:w="95" w:type="dxa"/>
            </w:tcMar>
            <w:vAlign w:val="center"/>
          </w:tcPr>
          <w:p w14:paraId="02D7E38D" w14:textId="77777777" w:rsidR="002E4BA9" w:rsidRDefault="00000000">
            <w:pPr>
              <w:spacing w:after="0" w:line="252" w:lineRule="auto"/>
            </w:pPr>
            <w:r>
              <w:rPr>
                <w:sz w:val="17"/>
              </w:rPr>
              <w:t>Customer carries nearly all human engineering QA; alternative to original SOW.</w:t>
            </w:r>
          </w:p>
        </w:tc>
      </w:tr>
      <w:tr w:rsidR="002E4BA9" w14:paraId="7F042A07" w14:textId="77777777">
        <w:trPr>
          <w:jc w:val="center"/>
        </w:trPr>
        <w:tc>
          <w:tcPr>
            <w:tcW w:w="1685" w:type="dxa"/>
            <w:tcBorders>
              <w:bottom w:val="single" w:sz="5" w:space="0" w:color="E0E8ED"/>
            </w:tcBorders>
            <w:tcMar>
              <w:top w:w="90" w:type="dxa"/>
              <w:left w:w="95" w:type="dxa"/>
              <w:bottom w:w="90" w:type="dxa"/>
              <w:right w:w="95" w:type="dxa"/>
            </w:tcMar>
            <w:vAlign w:val="center"/>
          </w:tcPr>
          <w:p w14:paraId="77D3BA42" w14:textId="77777777" w:rsidR="002E4BA9" w:rsidRDefault="00000000">
            <w:pPr>
              <w:spacing w:after="0" w:line="252" w:lineRule="auto"/>
            </w:pPr>
            <w:r>
              <w:rPr>
                <w:b/>
                <w:color w:val="097C79"/>
                <w:sz w:val="17"/>
              </w:rPr>
              <w:t>B. Factory + QA/QC (preferred)</w:t>
            </w:r>
          </w:p>
        </w:tc>
        <w:tc>
          <w:tcPr>
            <w:tcW w:w="1584" w:type="dxa"/>
            <w:tcBorders>
              <w:bottom w:val="single" w:sz="5" w:space="0" w:color="E0E8ED"/>
            </w:tcBorders>
            <w:tcMar>
              <w:top w:w="90" w:type="dxa"/>
              <w:left w:w="95" w:type="dxa"/>
              <w:bottom w:w="90" w:type="dxa"/>
              <w:right w:w="95" w:type="dxa"/>
            </w:tcMar>
            <w:vAlign w:val="center"/>
          </w:tcPr>
          <w:p w14:paraId="109D6C71" w14:textId="77777777" w:rsidR="002E4BA9" w:rsidRDefault="00000000">
            <w:pPr>
              <w:spacing w:after="0" w:line="252" w:lineRule="auto"/>
            </w:pPr>
            <w:r>
              <w:rPr>
                <w:sz w:val="17"/>
              </w:rPr>
              <w:t>$800k</w:t>
            </w:r>
          </w:p>
        </w:tc>
        <w:tc>
          <w:tcPr>
            <w:tcW w:w="3456" w:type="dxa"/>
            <w:tcBorders>
              <w:bottom w:val="single" w:sz="5" w:space="0" w:color="E0E8ED"/>
            </w:tcBorders>
            <w:tcMar>
              <w:top w:w="90" w:type="dxa"/>
              <w:left w:w="95" w:type="dxa"/>
              <w:bottom w:w="90" w:type="dxa"/>
              <w:right w:w="95" w:type="dxa"/>
            </w:tcMar>
            <w:vAlign w:val="center"/>
          </w:tcPr>
          <w:p w14:paraId="0255E546" w14:textId="77777777" w:rsidR="002E4BA9" w:rsidRDefault="00000000">
            <w:pPr>
              <w:spacing w:after="0" w:line="252" w:lineRule="auto"/>
            </w:pPr>
            <w:r>
              <w:rPr>
                <w:sz w:val="17"/>
              </w:rPr>
              <w:t>Option A plus capped human assurance, QA lead, independent testing and AIM load checks.</w:t>
            </w:r>
          </w:p>
        </w:tc>
        <w:tc>
          <w:tcPr>
            <w:tcW w:w="3269" w:type="dxa"/>
            <w:tcBorders>
              <w:bottom w:val="single" w:sz="5" w:space="0" w:color="E0E8ED"/>
            </w:tcBorders>
            <w:tcMar>
              <w:top w:w="90" w:type="dxa"/>
              <w:left w:w="95" w:type="dxa"/>
              <w:bottom w:w="90" w:type="dxa"/>
              <w:right w:w="95" w:type="dxa"/>
            </w:tcMar>
            <w:vAlign w:val="center"/>
          </w:tcPr>
          <w:p w14:paraId="34496714" w14:textId="77777777" w:rsidR="002E4BA9" w:rsidRDefault="00000000">
            <w:pPr>
              <w:spacing w:after="0" w:line="252" w:lineRule="auto"/>
            </w:pPr>
            <w:r>
              <w:rPr>
                <w:sz w:val="17"/>
              </w:rPr>
              <w:t>Meaningful QA but not verification of all links; client adjudicates unresolved cases by agreement.</w:t>
            </w:r>
          </w:p>
        </w:tc>
      </w:tr>
      <w:tr w:rsidR="002E4BA9" w14:paraId="46D8790B" w14:textId="77777777">
        <w:trPr>
          <w:jc w:val="center"/>
        </w:trPr>
        <w:tc>
          <w:tcPr>
            <w:tcW w:w="1685" w:type="dxa"/>
            <w:tcBorders>
              <w:bottom w:val="single" w:sz="5" w:space="0" w:color="E0E8ED"/>
            </w:tcBorders>
            <w:tcMar>
              <w:top w:w="90" w:type="dxa"/>
              <w:left w:w="95" w:type="dxa"/>
              <w:bottom w:w="90" w:type="dxa"/>
              <w:right w:w="95" w:type="dxa"/>
            </w:tcMar>
            <w:vAlign w:val="center"/>
          </w:tcPr>
          <w:p w14:paraId="5DCD557D" w14:textId="77777777" w:rsidR="002E4BA9" w:rsidRDefault="00000000">
            <w:pPr>
              <w:spacing w:after="0" w:line="252" w:lineRule="auto"/>
            </w:pPr>
            <w:r>
              <w:rPr>
                <w:b/>
                <w:color w:val="097C79"/>
                <w:sz w:val="17"/>
              </w:rPr>
              <w:t>C. Original fully validated SOW</w:t>
            </w:r>
          </w:p>
        </w:tc>
        <w:tc>
          <w:tcPr>
            <w:tcW w:w="1584" w:type="dxa"/>
            <w:tcBorders>
              <w:bottom w:val="single" w:sz="5" w:space="0" w:color="E0E8ED"/>
            </w:tcBorders>
            <w:tcMar>
              <w:top w:w="90" w:type="dxa"/>
              <w:left w:w="95" w:type="dxa"/>
              <w:bottom w:w="90" w:type="dxa"/>
              <w:right w:w="95" w:type="dxa"/>
            </w:tcMar>
            <w:vAlign w:val="center"/>
          </w:tcPr>
          <w:p w14:paraId="29557B7F" w14:textId="77777777" w:rsidR="002E4BA9" w:rsidRDefault="00000000">
            <w:pPr>
              <w:spacing w:after="0" w:line="252" w:lineRule="auto"/>
            </w:pPr>
            <w:r>
              <w:rPr>
                <w:sz w:val="17"/>
              </w:rPr>
              <w:t>To be repriced after pilot</w:t>
            </w:r>
          </w:p>
        </w:tc>
        <w:tc>
          <w:tcPr>
            <w:tcW w:w="3456" w:type="dxa"/>
            <w:tcBorders>
              <w:bottom w:val="single" w:sz="5" w:space="0" w:color="E0E8ED"/>
            </w:tcBorders>
            <w:tcMar>
              <w:top w:w="90" w:type="dxa"/>
              <w:left w:w="95" w:type="dxa"/>
              <w:bottom w:w="90" w:type="dxa"/>
              <w:right w:w="95" w:type="dxa"/>
            </w:tcMar>
            <w:vAlign w:val="center"/>
          </w:tcPr>
          <w:p w14:paraId="4F6F7DDE" w14:textId="77777777" w:rsidR="002E4BA9" w:rsidRDefault="00000000">
            <w:pPr>
              <w:spacing w:after="0" w:line="252" w:lineRule="auto"/>
            </w:pPr>
            <w:r>
              <w:rPr>
                <w:sz w:val="17"/>
              </w:rPr>
              <w:t>Supplier provides appropriate engineering review to satisfy original acceptance and closure obligations.</w:t>
            </w:r>
          </w:p>
        </w:tc>
        <w:tc>
          <w:tcPr>
            <w:tcW w:w="3269" w:type="dxa"/>
            <w:tcBorders>
              <w:bottom w:val="single" w:sz="5" w:space="0" w:color="E0E8ED"/>
            </w:tcBorders>
            <w:tcMar>
              <w:top w:w="90" w:type="dxa"/>
              <w:left w:w="95" w:type="dxa"/>
              <w:bottom w:w="90" w:type="dxa"/>
              <w:right w:w="95" w:type="dxa"/>
            </w:tcMar>
            <w:vAlign w:val="center"/>
          </w:tcPr>
          <w:p w14:paraId="033C9979" w14:textId="77777777" w:rsidR="002E4BA9" w:rsidRDefault="00000000">
            <w:pPr>
              <w:spacing w:after="0" w:line="252" w:lineRule="auto"/>
            </w:pPr>
            <w:r>
              <w:rPr>
                <w:sz w:val="17"/>
              </w:rPr>
              <w:t>Potentially materially higher price; avoid fixed commitment until volumes and quality are known.</w:t>
            </w:r>
          </w:p>
        </w:tc>
      </w:tr>
      <w:tr w:rsidR="002E4BA9" w14:paraId="710190A9" w14:textId="77777777">
        <w:trPr>
          <w:jc w:val="center"/>
        </w:trPr>
        <w:tc>
          <w:tcPr>
            <w:tcW w:w="1685" w:type="dxa"/>
            <w:tcBorders>
              <w:bottom w:val="single" w:sz="5" w:space="0" w:color="E0E8ED"/>
            </w:tcBorders>
            <w:tcMar>
              <w:top w:w="90" w:type="dxa"/>
              <w:left w:w="95" w:type="dxa"/>
              <w:bottom w:w="90" w:type="dxa"/>
              <w:right w:w="95" w:type="dxa"/>
            </w:tcMar>
            <w:vAlign w:val="center"/>
          </w:tcPr>
          <w:p w14:paraId="79A87CC7" w14:textId="77777777" w:rsidR="002E4BA9" w:rsidRDefault="00000000">
            <w:pPr>
              <w:spacing w:after="0" w:line="252" w:lineRule="auto"/>
            </w:pPr>
            <w:r>
              <w:rPr>
                <w:b/>
                <w:color w:val="097C79"/>
                <w:sz w:val="17"/>
              </w:rPr>
              <w:t>D. Modular $800k + review increments</w:t>
            </w:r>
          </w:p>
        </w:tc>
        <w:tc>
          <w:tcPr>
            <w:tcW w:w="1584" w:type="dxa"/>
            <w:tcBorders>
              <w:bottom w:val="single" w:sz="5" w:space="0" w:color="E0E8ED"/>
            </w:tcBorders>
            <w:tcMar>
              <w:top w:w="90" w:type="dxa"/>
              <w:left w:w="95" w:type="dxa"/>
              <w:bottom w:w="90" w:type="dxa"/>
              <w:right w:w="95" w:type="dxa"/>
            </w:tcMar>
            <w:vAlign w:val="center"/>
          </w:tcPr>
          <w:p w14:paraId="4FC7D0B5" w14:textId="77777777" w:rsidR="002E4BA9" w:rsidRDefault="00000000">
            <w:pPr>
              <w:spacing w:after="0" w:line="252" w:lineRule="auto"/>
            </w:pPr>
            <w:r>
              <w:rPr>
                <w:sz w:val="17"/>
              </w:rPr>
              <w:t>$800k base + change orders</w:t>
            </w:r>
          </w:p>
        </w:tc>
        <w:tc>
          <w:tcPr>
            <w:tcW w:w="3456" w:type="dxa"/>
            <w:tcBorders>
              <w:bottom w:val="single" w:sz="5" w:space="0" w:color="E0E8ED"/>
            </w:tcBorders>
            <w:tcMar>
              <w:top w:w="90" w:type="dxa"/>
              <w:left w:w="95" w:type="dxa"/>
              <w:bottom w:w="90" w:type="dxa"/>
              <w:right w:w="95" w:type="dxa"/>
            </w:tcMar>
            <w:vAlign w:val="center"/>
          </w:tcPr>
          <w:p w14:paraId="3F9E97AE" w14:textId="77777777" w:rsidR="002E4BA9" w:rsidRDefault="00000000">
            <w:pPr>
              <w:spacing w:after="0" w:line="252" w:lineRule="auto"/>
            </w:pPr>
            <w:r>
              <w:rPr>
                <w:sz w:val="17"/>
              </w:rPr>
              <w:t>Option B plus extra paid QA units after trigger / approval.</w:t>
            </w:r>
          </w:p>
        </w:tc>
        <w:tc>
          <w:tcPr>
            <w:tcW w:w="3269" w:type="dxa"/>
            <w:tcBorders>
              <w:bottom w:val="single" w:sz="5" w:space="0" w:color="E0E8ED"/>
            </w:tcBorders>
            <w:tcMar>
              <w:top w:w="90" w:type="dxa"/>
              <w:left w:w="95" w:type="dxa"/>
              <w:bottom w:w="90" w:type="dxa"/>
              <w:right w:w="95" w:type="dxa"/>
            </w:tcMar>
            <w:vAlign w:val="center"/>
          </w:tcPr>
          <w:p w14:paraId="422DC594" w14:textId="77777777" w:rsidR="002E4BA9" w:rsidRDefault="00000000">
            <w:pPr>
              <w:spacing w:after="0" w:line="252" w:lineRule="auto"/>
            </w:pPr>
            <w:r>
              <w:rPr>
                <w:sz w:val="17"/>
              </w:rPr>
              <w:t>Flexible under really bad quality; requires transparent change control and clear customer budget ceiling.</w:t>
            </w:r>
          </w:p>
        </w:tc>
      </w:tr>
    </w:tbl>
    <w:p w14:paraId="641791B0" w14:textId="77777777" w:rsidR="002E4BA9" w:rsidRDefault="002E4BA9">
      <w:pPr>
        <w:spacing w:after="20"/>
      </w:pPr>
    </w:p>
    <w:p w14:paraId="773CF529" w14:textId="77777777" w:rsidR="002E4BA9" w:rsidRDefault="00000000">
      <w:pPr>
        <w:pStyle w:val="Heading2"/>
      </w:pPr>
      <w:bookmarkStart w:id="9" w:name="_Toc242985779"/>
      <w:r>
        <w:t>3.1 Why the $800k option is distinct</w:t>
      </w:r>
      <w:bookmarkEnd w:id="9"/>
    </w:p>
    <w:p w14:paraId="78961922" w14:textId="77777777" w:rsidR="002E4BA9" w:rsidRDefault="00000000">
      <w:r>
        <w:t>The offer is neither a low-cost engineering-body-shop proposal nor a statement that a single LLM can validate all documents. It is a repeatable software-led conversion and reconciliation service, priced by an agreed source population and quality protocol. People are used primarily to validate model performance, resolve high-consequence cases and provide a defendable evidence trail.</w:t>
      </w:r>
    </w:p>
    <w:p w14:paraId="314F1521" w14:textId="77777777" w:rsidR="002E4BA9" w:rsidRDefault="00000000">
      <w:pPr>
        <w:pStyle w:val="Heading2"/>
      </w:pPr>
      <w:bookmarkStart w:id="10" w:name="_Toc242985780"/>
      <w:r>
        <w:t>3.2 Consequences of selecting each option</w:t>
      </w:r>
      <w:bookmarkEnd w:id="10"/>
    </w:p>
    <w:p w14:paraId="41EA5C7E" w14:textId="77777777" w:rsidR="002E4BA9" w:rsidRDefault="00000000">
      <w:r>
        <w:rPr>
          <w:b/>
          <w:color w:val="097C79"/>
        </w:rPr>
        <w:t xml:space="preserve">Choose A:  </w:t>
      </w:r>
      <w:r>
        <w:t>lower entry price, but the client must fund a material engineering review capability and accept a greater backlog of unresolved candidates. Lower delivery cost does not imply lower total ownership cost.</w:t>
      </w:r>
    </w:p>
    <w:p w14:paraId="56EB2EE1" w14:textId="77777777" w:rsidR="002E4BA9" w:rsidRDefault="00000000">
      <w:r>
        <w:rPr>
          <w:b/>
          <w:color w:val="097C79"/>
        </w:rPr>
        <w:t xml:space="preserve">Choose B:  </w:t>
      </w:r>
      <w:r>
        <w:t>more quality evidence and smaller customer investigation burden. Still needs an approved limit on contractor human verification and an agreed final engineering-sign-off RACI.</w:t>
      </w:r>
    </w:p>
    <w:p w14:paraId="1772572A" w14:textId="77777777" w:rsidR="002E4BA9" w:rsidRDefault="00000000">
      <w:r>
        <w:rPr>
          <w:b/>
          <w:color w:val="097C79"/>
        </w:rPr>
        <w:t xml:space="preserve">Choose C:  </w:t>
      </w:r>
      <w:r>
        <w:t>best alignment to unmodified SOW, but likely requires a much larger specialist team or flexible price tied to actual document condition and exception volumes.</w:t>
      </w:r>
    </w:p>
    <w:p w14:paraId="1886AF8A" w14:textId="77777777" w:rsidR="002E4BA9" w:rsidRDefault="00000000">
      <w:r>
        <w:rPr>
          <w:b/>
          <w:color w:val="097C79"/>
        </w:rPr>
        <w:t xml:space="preserve">Choose D:  </w:t>
      </w:r>
      <w:r>
        <w:t>most resilient to unknown quality; should specify quantity-based, reviewed-hour or batch-based units and forbid unilateral expansion of scope.</w:t>
      </w:r>
    </w:p>
    <w:p w14:paraId="3B66F74B"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02090D57" w14:textId="75759877" w:rsidR="002E4BA9" w:rsidRDefault="00000000">
      <w:pPr>
        <w:pStyle w:val="Heading1"/>
      </w:pPr>
      <w:bookmarkStart w:id="11" w:name="_Toc242985781"/>
      <w:r>
        <w:lastRenderedPageBreak/>
        <w:t>4. Exactly what the factory delivers</w:t>
      </w:r>
      <w:bookmarkEnd w:id="11"/>
    </w:p>
    <w:p w14:paraId="30516BAB" w14:textId="77777777" w:rsidR="002E4BA9" w:rsidRDefault="00000000">
      <w:pPr>
        <w:pStyle w:val="Heading2"/>
      </w:pPr>
      <w:bookmarkStart w:id="12" w:name="_Toc242985782"/>
      <w:r>
        <w:t>4.1 Workflow and processing logic</w:t>
      </w:r>
      <w:bookmarkEnd w:id="12"/>
    </w:p>
    <w:p w14:paraId="3E9C4748" w14:textId="77777777" w:rsidR="002E4BA9" w:rsidRDefault="00000000">
      <w:pPr>
        <w:pStyle w:val="Heading3"/>
      </w:pPr>
      <w:bookmarkStart w:id="13" w:name="_Toc242985783"/>
      <w:r>
        <w:t>Controlled receipt</w:t>
      </w:r>
      <w:bookmarkEnd w:id="13"/>
    </w:p>
    <w:p w14:paraId="0C675C91" w14:textId="77777777" w:rsidR="002E4BA9" w:rsidRDefault="00000000">
      <w:r>
        <w:t>Receive source exports through permitted access; inventory source identifier, hash, original path, format, batch, readability, revision and disposition. Snapshots prevent silent scope drift.</w:t>
      </w:r>
    </w:p>
    <w:p w14:paraId="7456DE1F" w14:textId="77777777" w:rsidR="002E4BA9" w:rsidRDefault="00000000">
      <w:pPr>
        <w:pStyle w:val="Heading3"/>
      </w:pPr>
      <w:bookmarkStart w:id="14" w:name="_Toc242985784"/>
      <w:r>
        <w:t>Parallel extraction</w:t>
      </w:r>
      <w:bookmarkEnd w:id="14"/>
    </w:p>
    <w:p w14:paraId="439434FC" w14:textId="77777777" w:rsidR="002E4BA9" w:rsidRDefault="00000000">
      <w:r>
        <w:t>Use native text/CAD methods before OCR; retain originals and create separate searchable derivatives as applicable. Unsupported or unreadable items receive an explicit status rather than disappearing.</w:t>
      </w:r>
    </w:p>
    <w:p w14:paraId="27C18CC7" w14:textId="77777777" w:rsidR="002E4BA9" w:rsidRDefault="00000000">
      <w:pPr>
        <w:pStyle w:val="Heading3"/>
      </w:pPr>
      <w:bookmarkStart w:id="15" w:name="_Toc242985785"/>
      <w:r>
        <w:t>Semantic extraction</w:t>
      </w:r>
      <w:bookmarkEnd w:id="15"/>
    </w:p>
    <w:p w14:paraId="474270FB" w14:textId="77777777" w:rsidR="002E4BA9" w:rsidRDefault="00000000">
      <w:r>
        <w:t>Extract document number/title/revision and observed tags with source locations; normalize separately, retaining observed text and transformation rules.</w:t>
      </w:r>
    </w:p>
    <w:p w14:paraId="5AF519FC" w14:textId="77777777" w:rsidR="002E4BA9" w:rsidRDefault="00000000">
      <w:pPr>
        <w:pStyle w:val="Heading3"/>
      </w:pPr>
      <w:bookmarkStart w:id="16" w:name="_Toc242985786"/>
      <w:r>
        <w:t>Candidate linking</w:t>
      </w:r>
      <w:bookmarkEnd w:id="16"/>
    </w:p>
    <w:p w14:paraId="07F2B95C" w14:textId="77777777" w:rsidR="002E4BA9" w:rsidRDefault="00000000">
      <w:r>
        <w:t>Use CMMS/PI master lists, tag philosophy, train/unit rules, existing fuzzy candidates and selected LLM reasoning for hard cases. Reject unsafe highest-similarity-only decisions.</w:t>
      </w:r>
    </w:p>
    <w:p w14:paraId="05BDA59D" w14:textId="77777777" w:rsidR="002E4BA9" w:rsidRDefault="00000000">
      <w:pPr>
        <w:pStyle w:val="Heading3"/>
      </w:pPr>
      <w:bookmarkStart w:id="17" w:name="_Toc242985787"/>
      <w:r>
        <w:t>Quality gates</w:t>
      </w:r>
      <w:bookmarkEnd w:id="17"/>
    </w:p>
    <w:p w14:paraId="57872B6F" w14:textId="77777777" w:rsidR="002E4BA9" w:rsidRDefault="00000000">
      <w:r>
        <w:t>Run deterministic checks on every applicable record; retain error categories, confidence/uncertainty, reviewer events and independent test results.</w:t>
      </w:r>
    </w:p>
    <w:p w14:paraId="779A3263" w14:textId="77777777" w:rsidR="002E4BA9" w:rsidRDefault="00000000">
      <w:pPr>
        <w:pStyle w:val="Heading3"/>
      </w:pPr>
      <w:bookmarkStart w:id="18" w:name="_Toc242985788"/>
      <w:r>
        <w:t>Batch outputs</w:t>
      </w:r>
      <w:bookmarkEnd w:id="18"/>
    </w:p>
    <w:p w14:paraId="718C03D6" w14:textId="77777777" w:rsidR="002E4BA9" w:rsidRDefault="00000000">
      <w:r>
        <w:t>Export registers, evidence, reconciliation, raw/normalized records, exceptions, control totals, mappings and AIM load-ready files. Support representative trial loading.</w:t>
      </w:r>
    </w:p>
    <w:p w14:paraId="237C1CF5" w14:textId="77777777" w:rsidR="002E4BA9" w:rsidRDefault="00000000">
      <w:pPr>
        <w:pStyle w:val="Heading2"/>
      </w:pPr>
      <w:bookmarkStart w:id="19" w:name="_Toc242985789"/>
      <w:r>
        <w:t>4.2 Minimum evidence and disposition contract</w:t>
      </w:r>
      <w:bookmarkEnd w:id="19"/>
    </w:p>
    <w:p w14:paraId="6B6FB25A" w14:textId="77777777" w:rsidR="002E4BA9" w:rsidRDefault="00000000">
      <w:r>
        <w:t>Every candidate relationship should carry a stable identifier, source document and path, page/sheet (and coordinates where available), observed tag, normalized tag, proposed CMMS target, extracted context, method/model/rule/version, confidence band, validation state and supporting evidence reference. Every input, including failed and excluded items, must have status and batch lineage. Candidates must never be labelled “engineering validated” without the required human review.</w:t>
      </w:r>
    </w:p>
    <w:p w14:paraId="371A0E3F" w14:textId="77777777" w:rsidR="002E4BA9" w:rsidRDefault="00000000">
      <w:pPr>
        <w:pStyle w:val="Heading2"/>
      </w:pPr>
      <w:bookmarkStart w:id="20" w:name="_Toc242985790"/>
      <w:r>
        <w:t>4.3 What is outside source-remediation scope</w:t>
      </w:r>
      <w:bookmarkEnd w:id="20"/>
    </w:p>
    <w:p w14:paraId="7DA161C5" w14:textId="77777777" w:rsidR="002E4BA9" w:rsidRDefault="00000000">
      <w:r>
        <w:t>Do not change original documents, engineering drawings, CMMS/PI source values, the customer asset hierarchy or create new engineering tags. This is broadly consistent with SOW §4.2. However, SOW §§8, 19–20 and 28 still require searchable derivative work where applicable, proper deliverable construction and correction of contractor-produced defects, including trial-load rejection caused by our outputs.</w:t>
      </w:r>
    </w:p>
    <w:p w14:paraId="75344145"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3330CF6F" w14:textId="7829C33F" w:rsidR="002E4BA9" w:rsidRDefault="00000000">
      <w:pPr>
        <w:pStyle w:val="Heading1"/>
      </w:pPr>
      <w:bookmarkStart w:id="21" w:name="_Toc242985791"/>
      <w:r>
        <w:lastRenderedPageBreak/>
        <w:t>5. AI, technology and platform choices</w:t>
      </w:r>
      <w:bookmarkEnd w:id="21"/>
    </w:p>
    <w:p w14:paraId="72929B61" w14:textId="77777777" w:rsidR="002E4BA9" w:rsidRDefault="00000000">
      <w:pPr>
        <w:pStyle w:val="Heading2"/>
      </w:pPr>
      <w:bookmarkStart w:id="22" w:name="_Toc242985792"/>
      <w:r>
        <w:t>5.1 Do not use expensive reasoning for commodity extraction</w:t>
      </w:r>
      <w:bookmarkEnd w:id="22"/>
    </w:p>
    <w:p w14:paraId="7D5FD211" w14:textId="77777777" w:rsidR="002E4BA9" w:rsidRDefault="00000000">
      <w:r>
        <w:t>The preferred technology is a multi-lane processing architecture: native text and structured exports first; specialised OCR and layout detection for scanned files; deterministic tagging rules / fuzzy ranking for candidate generation; a capable multimodal LLM only for conflicts, ambiguous train-context questions, composite documents and complex metadata. This controls cost and makes decisions reproducible.</w:t>
      </w:r>
    </w:p>
    <w:p w14:paraId="600AE3B7" w14:textId="77777777" w:rsidR="002E4BA9" w:rsidRDefault="00000000">
      <w:r>
        <w:t>High-thinking models are not substitutes for authoritative tag dictionaries, validation rules or engineering judgement. A model should cite input evidence and have an explicit “unresolved” route when facts are insufficient. Do not pre-train or fine-tune indiscriminately on all source documents; defer fine-tuning until a pilot shows a persistent error category and quantifiable benefit.</w:t>
      </w:r>
    </w:p>
    <w:p w14:paraId="1CCEC1F8" w14:textId="77777777" w:rsidR="002E4BA9" w:rsidRDefault="00000000">
      <w:pPr>
        <w:pStyle w:val="Heading2"/>
      </w:pPr>
      <w:bookmarkStart w:id="23" w:name="_Toc242985793"/>
      <w:r>
        <w:t>5.2 Hosting/model options</w:t>
      </w:r>
      <w:bookmarkEnd w:id="23"/>
    </w:p>
    <w:tbl>
      <w:tblPr>
        <w:tblW w:w="0" w:type="auto"/>
        <w:jc w:val="center"/>
        <w:tblLayout w:type="fixed"/>
        <w:tblLook w:val="04A0" w:firstRow="1" w:lastRow="0" w:firstColumn="1" w:lastColumn="0" w:noHBand="0" w:noVBand="1"/>
      </w:tblPr>
      <w:tblGrid>
        <w:gridCol w:w="2304"/>
        <w:gridCol w:w="3802"/>
        <w:gridCol w:w="3888"/>
      </w:tblGrid>
      <w:tr w:rsidR="002E4BA9" w14:paraId="717D0585" w14:textId="77777777">
        <w:trPr>
          <w:tblHeader/>
          <w:jc w:val="center"/>
        </w:trPr>
        <w:tc>
          <w:tcPr>
            <w:tcW w:w="2304" w:type="dxa"/>
            <w:shd w:val="clear" w:color="auto" w:fill="122B40"/>
            <w:tcMar>
              <w:top w:w="100" w:type="dxa"/>
              <w:left w:w="110" w:type="dxa"/>
              <w:bottom w:w="100" w:type="dxa"/>
              <w:right w:w="110" w:type="dxa"/>
            </w:tcMar>
          </w:tcPr>
          <w:p w14:paraId="42F3FC71" w14:textId="77777777" w:rsidR="002E4BA9" w:rsidRDefault="00000000">
            <w:pPr>
              <w:spacing w:after="0"/>
            </w:pPr>
            <w:r>
              <w:rPr>
                <w:b/>
                <w:color w:val="FFFFFF"/>
                <w:sz w:val="18"/>
              </w:rPr>
              <w:t>Option</w:t>
            </w:r>
          </w:p>
        </w:tc>
        <w:tc>
          <w:tcPr>
            <w:tcW w:w="3802" w:type="dxa"/>
            <w:shd w:val="clear" w:color="auto" w:fill="122B40"/>
            <w:tcMar>
              <w:top w:w="100" w:type="dxa"/>
              <w:left w:w="110" w:type="dxa"/>
              <w:bottom w:w="100" w:type="dxa"/>
              <w:right w:w="110" w:type="dxa"/>
            </w:tcMar>
          </w:tcPr>
          <w:p w14:paraId="2528617B" w14:textId="77777777" w:rsidR="002E4BA9" w:rsidRDefault="00000000">
            <w:pPr>
              <w:spacing w:after="0"/>
            </w:pPr>
            <w:r>
              <w:rPr>
                <w:b/>
                <w:color w:val="FFFFFF"/>
                <w:sz w:val="18"/>
              </w:rPr>
              <w:t>Strength</w:t>
            </w:r>
          </w:p>
        </w:tc>
        <w:tc>
          <w:tcPr>
            <w:tcW w:w="3888" w:type="dxa"/>
            <w:shd w:val="clear" w:color="auto" w:fill="122B40"/>
            <w:tcMar>
              <w:top w:w="100" w:type="dxa"/>
              <w:left w:w="110" w:type="dxa"/>
              <w:bottom w:w="100" w:type="dxa"/>
              <w:right w:w="110" w:type="dxa"/>
            </w:tcMar>
          </w:tcPr>
          <w:p w14:paraId="19306AC7" w14:textId="77777777" w:rsidR="002E4BA9" w:rsidRDefault="00000000">
            <w:pPr>
              <w:spacing w:after="0"/>
            </w:pPr>
            <w:r>
              <w:rPr>
                <w:b/>
                <w:color w:val="FFFFFF"/>
                <w:sz w:val="18"/>
              </w:rPr>
              <w:t>Concern / decision</w:t>
            </w:r>
          </w:p>
        </w:tc>
      </w:tr>
      <w:tr w:rsidR="002E4BA9" w14:paraId="21CEAC76" w14:textId="77777777">
        <w:trPr>
          <w:jc w:val="center"/>
        </w:trPr>
        <w:tc>
          <w:tcPr>
            <w:tcW w:w="2304" w:type="dxa"/>
            <w:tcBorders>
              <w:bottom w:val="single" w:sz="5" w:space="0" w:color="E0E8ED"/>
            </w:tcBorders>
            <w:tcMar>
              <w:top w:w="90" w:type="dxa"/>
              <w:left w:w="95" w:type="dxa"/>
              <w:bottom w:w="90" w:type="dxa"/>
              <w:right w:w="95" w:type="dxa"/>
            </w:tcMar>
            <w:vAlign w:val="center"/>
          </w:tcPr>
          <w:p w14:paraId="6449A61E" w14:textId="77777777" w:rsidR="002E4BA9" w:rsidRDefault="00000000">
            <w:pPr>
              <w:spacing w:after="0" w:line="252" w:lineRule="auto"/>
            </w:pPr>
            <w:r>
              <w:rPr>
                <w:b/>
                <w:color w:val="097C79"/>
                <w:sz w:val="18"/>
              </w:rPr>
              <w:t>Private enterprise-hosted LLM</w:t>
            </w:r>
          </w:p>
        </w:tc>
        <w:tc>
          <w:tcPr>
            <w:tcW w:w="3802" w:type="dxa"/>
            <w:tcBorders>
              <w:bottom w:val="single" w:sz="5" w:space="0" w:color="E0E8ED"/>
            </w:tcBorders>
            <w:tcMar>
              <w:top w:w="90" w:type="dxa"/>
              <w:left w:w="95" w:type="dxa"/>
              <w:bottom w:w="90" w:type="dxa"/>
              <w:right w:w="95" w:type="dxa"/>
            </w:tcMar>
            <w:vAlign w:val="center"/>
          </w:tcPr>
          <w:p w14:paraId="7876AED4" w14:textId="77777777" w:rsidR="002E4BA9" w:rsidRDefault="00000000">
            <w:pPr>
              <w:spacing w:after="0" w:line="252" w:lineRule="auto"/>
            </w:pPr>
            <w:r>
              <w:rPr>
                <w:sz w:val="18"/>
              </w:rPr>
              <w:t>Potentially strong complex-context reasoning without GPU operations.</w:t>
            </w:r>
          </w:p>
        </w:tc>
        <w:tc>
          <w:tcPr>
            <w:tcW w:w="3888" w:type="dxa"/>
            <w:tcBorders>
              <w:bottom w:val="single" w:sz="5" w:space="0" w:color="E0E8ED"/>
            </w:tcBorders>
            <w:tcMar>
              <w:top w:w="90" w:type="dxa"/>
              <w:left w:w="95" w:type="dxa"/>
              <w:bottom w:w="90" w:type="dxa"/>
              <w:right w:w="95" w:type="dxa"/>
            </w:tcMar>
            <w:vAlign w:val="center"/>
          </w:tcPr>
          <w:p w14:paraId="7C1DE45D" w14:textId="77777777" w:rsidR="002E4BA9" w:rsidRDefault="00000000">
            <w:pPr>
              <w:spacing w:after="0" w:line="252" w:lineRule="auto"/>
            </w:pPr>
            <w:r>
              <w:rPr>
                <w:sz w:val="18"/>
              </w:rPr>
              <w:t>Only if Oman LNG approves processing location, retention, telemetry, agreements and subprocessors.</w:t>
            </w:r>
          </w:p>
        </w:tc>
      </w:tr>
      <w:tr w:rsidR="002E4BA9" w14:paraId="032141AA" w14:textId="77777777">
        <w:trPr>
          <w:jc w:val="center"/>
        </w:trPr>
        <w:tc>
          <w:tcPr>
            <w:tcW w:w="2304" w:type="dxa"/>
            <w:tcBorders>
              <w:bottom w:val="single" w:sz="5" w:space="0" w:color="E0E8ED"/>
            </w:tcBorders>
            <w:tcMar>
              <w:top w:w="90" w:type="dxa"/>
              <w:left w:w="95" w:type="dxa"/>
              <w:bottom w:w="90" w:type="dxa"/>
              <w:right w:w="95" w:type="dxa"/>
            </w:tcMar>
            <w:vAlign w:val="center"/>
          </w:tcPr>
          <w:p w14:paraId="10BAFB45" w14:textId="77777777" w:rsidR="002E4BA9" w:rsidRDefault="00000000">
            <w:pPr>
              <w:spacing w:after="0" w:line="252" w:lineRule="auto"/>
            </w:pPr>
            <w:r>
              <w:rPr>
                <w:b/>
                <w:color w:val="097C79"/>
                <w:sz w:val="18"/>
              </w:rPr>
              <w:t>Self-hosted Llama/Qwen/Mistral-class model</w:t>
            </w:r>
          </w:p>
        </w:tc>
        <w:tc>
          <w:tcPr>
            <w:tcW w:w="3802" w:type="dxa"/>
            <w:tcBorders>
              <w:bottom w:val="single" w:sz="5" w:space="0" w:color="E0E8ED"/>
            </w:tcBorders>
            <w:tcMar>
              <w:top w:w="90" w:type="dxa"/>
              <w:left w:w="95" w:type="dxa"/>
              <w:bottom w:w="90" w:type="dxa"/>
              <w:right w:w="95" w:type="dxa"/>
            </w:tcMar>
            <w:vAlign w:val="center"/>
          </w:tcPr>
          <w:p w14:paraId="704635B8" w14:textId="77777777" w:rsidR="002E4BA9" w:rsidRDefault="00000000">
            <w:pPr>
              <w:spacing w:after="0" w:line="252" w:lineRule="auto"/>
            </w:pPr>
            <w:r>
              <w:rPr>
                <w:sz w:val="18"/>
              </w:rPr>
              <w:t>Direct control over model runtime, networking and storage.</w:t>
            </w:r>
          </w:p>
        </w:tc>
        <w:tc>
          <w:tcPr>
            <w:tcW w:w="3888" w:type="dxa"/>
            <w:tcBorders>
              <w:bottom w:val="single" w:sz="5" w:space="0" w:color="E0E8ED"/>
            </w:tcBorders>
            <w:tcMar>
              <w:top w:w="90" w:type="dxa"/>
              <w:left w:w="95" w:type="dxa"/>
              <w:bottom w:w="90" w:type="dxa"/>
              <w:right w:w="95" w:type="dxa"/>
            </w:tcMar>
            <w:vAlign w:val="center"/>
          </w:tcPr>
          <w:p w14:paraId="5087C1C3" w14:textId="77777777" w:rsidR="002E4BA9" w:rsidRDefault="00000000">
            <w:pPr>
              <w:spacing w:after="0" w:line="252" w:lineRule="auto"/>
            </w:pPr>
            <w:r>
              <w:rPr>
                <w:sz w:val="18"/>
              </w:rPr>
              <w:t>Requires validated multimodal accuracy, compute capacity, ops, licensing review and performance benchmarks.</w:t>
            </w:r>
          </w:p>
        </w:tc>
      </w:tr>
      <w:tr w:rsidR="002E4BA9" w14:paraId="5F979E9B" w14:textId="77777777">
        <w:trPr>
          <w:jc w:val="center"/>
        </w:trPr>
        <w:tc>
          <w:tcPr>
            <w:tcW w:w="2304" w:type="dxa"/>
            <w:tcBorders>
              <w:bottom w:val="single" w:sz="5" w:space="0" w:color="E0E8ED"/>
            </w:tcBorders>
            <w:tcMar>
              <w:top w:w="90" w:type="dxa"/>
              <w:left w:w="95" w:type="dxa"/>
              <w:bottom w:w="90" w:type="dxa"/>
              <w:right w:w="95" w:type="dxa"/>
            </w:tcMar>
            <w:vAlign w:val="center"/>
          </w:tcPr>
          <w:p w14:paraId="2DE0D8D9" w14:textId="77777777" w:rsidR="002E4BA9" w:rsidRDefault="00000000">
            <w:pPr>
              <w:spacing w:after="0" w:line="252" w:lineRule="auto"/>
            </w:pPr>
            <w:r>
              <w:rPr>
                <w:b/>
                <w:color w:val="097C79"/>
                <w:sz w:val="18"/>
              </w:rPr>
              <w:t>Deterministic + OCR baseline</w:t>
            </w:r>
          </w:p>
        </w:tc>
        <w:tc>
          <w:tcPr>
            <w:tcW w:w="3802" w:type="dxa"/>
            <w:tcBorders>
              <w:bottom w:val="single" w:sz="5" w:space="0" w:color="E0E8ED"/>
            </w:tcBorders>
            <w:tcMar>
              <w:top w:w="90" w:type="dxa"/>
              <w:left w:w="95" w:type="dxa"/>
              <w:bottom w:w="90" w:type="dxa"/>
              <w:right w:w="95" w:type="dxa"/>
            </w:tcMar>
            <w:vAlign w:val="center"/>
          </w:tcPr>
          <w:p w14:paraId="25EBB841" w14:textId="77777777" w:rsidR="002E4BA9" w:rsidRDefault="00000000">
            <w:pPr>
              <w:spacing w:after="0" w:line="252" w:lineRule="auto"/>
            </w:pPr>
            <w:r>
              <w:rPr>
                <w:sz w:val="18"/>
              </w:rPr>
              <w:t>Reproducible, comparatively economical and often suitable for most pages.</w:t>
            </w:r>
          </w:p>
        </w:tc>
        <w:tc>
          <w:tcPr>
            <w:tcW w:w="3888" w:type="dxa"/>
            <w:tcBorders>
              <w:bottom w:val="single" w:sz="5" w:space="0" w:color="E0E8ED"/>
            </w:tcBorders>
            <w:tcMar>
              <w:top w:w="90" w:type="dxa"/>
              <w:left w:w="95" w:type="dxa"/>
              <w:bottom w:w="90" w:type="dxa"/>
              <w:right w:w="95" w:type="dxa"/>
            </w:tcMar>
            <w:vAlign w:val="center"/>
          </w:tcPr>
          <w:p w14:paraId="5F0861AA" w14:textId="77777777" w:rsidR="002E4BA9" w:rsidRDefault="00000000">
            <w:pPr>
              <w:spacing w:after="0" w:line="252" w:lineRule="auto"/>
            </w:pPr>
            <w:r>
              <w:rPr>
                <w:sz w:val="18"/>
              </w:rPr>
              <w:t>Weak on legacy ambiguity and unreadable drawing content; needs exception route.</w:t>
            </w:r>
          </w:p>
        </w:tc>
      </w:tr>
    </w:tbl>
    <w:p w14:paraId="56AC9712" w14:textId="77777777" w:rsidR="002E4BA9" w:rsidRDefault="002E4BA9">
      <w:pPr>
        <w:spacing w:after="20"/>
      </w:pPr>
    </w:p>
    <w:p w14:paraId="362C638F" w14:textId="77777777" w:rsidR="002E4BA9" w:rsidRDefault="00000000">
      <w:pPr>
        <w:pStyle w:val="Heading2"/>
      </w:pPr>
      <w:bookmarkStart w:id="24" w:name="_Toc242985794"/>
      <w:r>
        <w:t>5.3 Reuse candidates: AHA/IDB, RDL Explorer and DataGate</w:t>
      </w:r>
      <w:bookmarkEnd w:id="24"/>
    </w:p>
    <w:p w14:paraId="5FF42C81" w14:textId="77777777" w:rsidR="002E4BA9" w:rsidRDefault="00000000">
      <w:r>
        <w:t>Shell AHA/IDB experience may be relevant to bulk loading and tag-document relationships. RDL Explorer could support reference standards; DataGate could support governed staging, quality checks and controlled release. None should be assumed approved, maintained, interoperable or available to Oman LNG. Assess present security, maintenance, licence/IP rights, interfaces, export model and deployment economics before including them in the committed solution. Avoid creating a separate asset hierarchy or knowledge graph, which the SOW excludes without variation.</w:t>
      </w:r>
    </w:p>
    <w:p w14:paraId="7E3B7DF4"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355C3C9C" w14:textId="70B8D7CB" w:rsidR="002E4BA9" w:rsidRDefault="00000000">
      <w:pPr>
        <w:pStyle w:val="Heading1"/>
      </w:pPr>
      <w:bookmarkStart w:id="25" w:name="_Toc242985795"/>
      <w:r>
        <w:lastRenderedPageBreak/>
        <w:t>6. QA/QC design and meaningful acceptance metrics</w:t>
      </w:r>
      <w:bookmarkEnd w:id="25"/>
    </w:p>
    <w:p w14:paraId="2E8E0E28" w14:textId="77777777" w:rsidR="002E4BA9" w:rsidRDefault="00000000">
      <w:pPr>
        <w:pStyle w:val="Heading2"/>
      </w:pPr>
      <w:bookmarkStart w:id="26" w:name="_Toc242985796"/>
      <w:r>
        <w:t>6.1 Automated checks applied across the agreed population</w:t>
      </w:r>
      <w:bookmarkEnd w:id="26"/>
    </w:p>
    <w:p w14:paraId="1AC1D413" w14:textId="77777777" w:rsidR="002E4BA9" w:rsidRDefault="00000000">
      <w:pPr>
        <w:pStyle w:val="ListBullet"/>
        <w:ind w:left="331" w:hanging="115"/>
      </w:pPr>
      <w:r>
        <w:t>Source control: counts, completeness, hash consistency, original-to-derivative references, duplicate and batch statuses.</w:t>
      </w:r>
    </w:p>
    <w:p w14:paraId="18F19194" w14:textId="77777777" w:rsidR="002E4BA9" w:rsidRDefault="00000000">
      <w:pPr>
        <w:pStyle w:val="ListBullet"/>
        <w:ind w:left="331" w:hanging="115"/>
      </w:pPr>
      <w:r>
        <w:t>Extraction integrity: text-layer availability, page and sheet coverage, structured metadata presence, method/version capture and OCR flags.</w:t>
      </w:r>
    </w:p>
    <w:p w14:paraId="066AA8D8" w14:textId="77777777" w:rsidR="002E4BA9" w:rsidRDefault="00000000">
      <w:pPr>
        <w:pStyle w:val="ListBullet"/>
        <w:ind w:left="331" w:hanging="115"/>
      </w:pPr>
      <w:r>
        <w:t>Engineering matching checks: tag structure, class, source existence, train/unit consistency, prohibited many-to-one assumptions and documented normalization.</w:t>
      </w:r>
    </w:p>
    <w:p w14:paraId="44DC2449" w14:textId="77777777" w:rsidR="002E4BA9" w:rsidRDefault="00000000">
      <w:pPr>
        <w:pStyle w:val="ListBullet"/>
        <w:ind w:left="331" w:hanging="115"/>
      </w:pPr>
      <w:r>
        <w:t>Relationship integrity: unique IDs, referenced evidence, document revision, page location and referential integrity; maintain accepted/rejected/unresolved states.</w:t>
      </w:r>
    </w:p>
    <w:p w14:paraId="4C68D8BD" w14:textId="77777777" w:rsidR="002E4BA9" w:rsidRDefault="00000000">
      <w:pPr>
        <w:pStyle w:val="ListBullet"/>
        <w:ind w:left="331" w:hanging="115"/>
      </w:pPr>
      <w:r>
        <w:t>Delivery quality: AIM field names, data types, controlled values, null rules, encoding, load sequence, schema conformance and trial-load validation.</w:t>
      </w:r>
    </w:p>
    <w:p w14:paraId="6D4FAACA" w14:textId="77777777" w:rsidR="002E4BA9" w:rsidRDefault="00000000">
      <w:r>
        <w:t>The target is 100% application of defined automatic controls to eligible records, not 100% successful OCR, confidence or accuracy. An automatic check can fail and should then generate an auditable exception.</w:t>
      </w:r>
    </w:p>
    <w:p w14:paraId="2458094F" w14:textId="77777777" w:rsidR="002E4BA9" w:rsidRDefault="00000000">
      <w:pPr>
        <w:pStyle w:val="Heading2"/>
      </w:pPr>
      <w:bookmarkStart w:id="27" w:name="_Toc242985797"/>
      <w:r>
        <w:t>6.2 Independent manual assurance - four sampling strata</w:t>
      </w:r>
      <w:bookmarkEnd w:id="27"/>
    </w:p>
    <w:tbl>
      <w:tblPr>
        <w:tblW w:w="0" w:type="auto"/>
        <w:jc w:val="center"/>
        <w:tblLayout w:type="fixed"/>
        <w:tblLook w:val="04A0" w:firstRow="1" w:lastRow="0" w:firstColumn="1" w:lastColumn="0" w:noHBand="0" w:noVBand="1"/>
      </w:tblPr>
      <w:tblGrid>
        <w:gridCol w:w="2592"/>
        <w:gridCol w:w="3730"/>
        <w:gridCol w:w="3672"/>
      </w:tblGrid>
      <w:tr w:rsidR="002E4BA9" w14:paraId="1D7333A6" w14:textId="77777777">
        <w:trPr>
          <w:tblHeader/>
          <w:jc w:val="center"/>
        </w:trPr>
        <w:tc>
          <w:tcPr>
            <w:tcW w:w="2592" w:type="dxa"/>
            <w:shd w:val="clear" w:color="auto" w:fill="122B40"/>
            <w:tcMar>
              <w:top w:w="100" w:type="dxa"/>
              <w:left w:w="110" w:type="dxa"/>
              <w:bottom w:w="100" w:type="dxa"/>
              <w:right w:w="110" w:type="dxa"/>
            </w:tcMar>
          </w:tcPr>
          <w:p w14:paraId="6069F430" w14:textId="77777777" w:rsidR="002E4BA9" w:rsidRDefault="00000000">
            <w:pPr>
              <w:spacing w:after="0"/>
            </w:pPr>
            <w:r>
              <w:rPr>
                <w:b/>
                <w:color w:val="FFFFFF"/>
                <w:sz w:val="18"/>
              </w:rPr>
              <w:t>Stratum</w:t>
            </w:r>
          </w:p>
        </w:tc>
        <w:tc>
          <w:tcPr>
            <w:tcW w:w="3730" w:type="dxa"/>
            <w:shd w:val="clear" w:color="auto" w:fill="122B40"/>
            <w:tcMar>
              <w:top w:w="100" w:type="dxa"/>
              <w:left w:w="110" w:type="dxa"/>
              <w:bottom w:w="100" w:type="dxa"/>
              <w:right w:w="110" w:type="dxa"/>
            </w:tcMar>
          </w:tcPr>
          <w:p w14:paraId="5BC9C322" w14:textId="77777777" w:rsidR="002E4BA9" w:rsidRDefault="00000000">
            <w:pPr>
              <w:spacing w:after="0"/>
            </w:pPr>
            <w:r>
              <w:rPr>
                <w:b/>
                <w:color w:val="FFFFFF"/>
                <w:sz w:val="18"/>
              </w:rPr>
              <w:t>Purpose</w:t>
            </w:r>
          </w:p>
        </w:tc>
        <w:tc>
          <w:tcPr>
            <w:tcW w:w="3672" w:type="dxa"/>
            <w:shd w:val="clear" w:color="auto" w:fill="122B40"/>
            <w:tcMar>
              <w:top w:w="100" w:type="dxa"/>
              <w:left w:w="110" w:type="dxa"/>
              <w:bottom w:w="100" w:type="dxa"/>
              <w:right w:w="110" w:type="dxa"/>
            </w:tcMar>
          </w:tcPr>
          <w:p w14:paraId="664FC631" w14:textId="77777777" w:rsidR="002E4BA9" w:rsidRDefault="00000000">
            <w:pPr>
              <w:spacing w:after="0"/>
            </w:pPr>
            <w:r>
              <w:rPr>
                <w:b/>
                <w:color w:val="FFFFFF"/>
                <w:sz w:val="18"/>
              </w:rPr>
              <w:t>Must establish</w:t>
            </w:r>
          </w:p>
        </w:tc>
      </w:tr>
      <w:tr w:rsidR="002E4BA9" w14:paraId="0D4CBF1D" w14:textId="77777777">
        <w:trPr>
          <w:jc w:val="center"/>
        </w:trPr>
        <w:tc>
          <w:tcPr>
            <w:tcW w:w="2592" w:type="dxa"/>
            <w:tcBorders>
              <w:bottom w:val="single" w:sz="5" w:space="0" w:color="E0E8ED"/>
            </w:tcBorders>
            <w:tcMar>
              <w:top w:w="90" w:type="dxa"/>
              <w:left w:w="95" w:type="dxa"/>
              <w:bottom w:w="90" w:type="dxa"/>
              <w:right w:w="95" w:type="dxa"/>
            </w:tcMar>
            <w:vAlign w:val="center"/>
          </w:tcPr>
          <w:p w14:paraId="679125B8" w14:textId="77777777" w:rsidR="002E4BA9" w:rsidRDefault="00000000">
            <w:pPr>
              <w:spacing w:after="0" w:line="252" w:lineRule="auto"/>
            </w:pPr>
            <w:r>
              <w:rPr>
                <w:b/>
                <w:color w:val="097C79"/>
                <w:sz w:val="18"/>
              </w:rPr>
              <w:t>A. Stratified source-document gold set</w:t>
            </w:r>
          </w:p>
        </w:tc>
        <w:tc>
          <w:tcPr>
            <w:tcW w:w="3730" w:type="dxa"/>
            <w:tcBorders>
              <w:bottom w:val="single" w:sz="5" w:space="0" w:color="E0E8ED"/>
            </w:tcBorders>
            <w:tcMar>
              <w:top w:w="90" w:type="dxa"/>
              <w:left w:w="95" w:type="dxa"/>
              <w:bottom w:w="90" w:type="dxa"/>
              <w:right w:w="95" w:type="dxa"/>
            </w:tcMar>
            <w:vAlign w:val="center"/>
          </w:tcPr>
          <w:p w14:paraId="4660E972" w14:textId="77777777" w:rsidR="002E4BA9" w:rsidRDefault="00000000">
            <w:pPr>
              <w:spacing w:after="0" w:line="252" w:lineRule="auto"/>
            </w:pPr>
            <w:r>
              <w:rPr>
                <w:sz w:val="18"/>
              </w:rPr>
              <w:t>Detect missing tags, metadata and revision errors.</w:t>
            </w:r>
          </w:p>
        </w:tc>
        <w:tc>
          <w:tcPr>
            <w:tcW w:w="3672" w:type="dxa"/>
            <w:tcBorders>
              <w:bottom w:val="single" w:sz="5" w:space="0" w:color="E0E8ED"/>
            </w:tcBorders>
            <w:tcMar>
              <w:top w:w="90" w:type="dxa"/>
              <w:left w:w="95" w:type="dxa"/>
              <w:bottom w:w="90" w:type="dxa"/>
              <w:right w:w="95" w:type="dxa"/>
            </w:tcMar>
            <w:vAlign w:val="center"/>
          </w:tcPr>
          <w:p w14:paraId="0EE89FF2" w14:textId="77777777" w:rsidR="002E4BA9" w:rsidRDefault="00000000">
            <w:pPr>
              <w:spacing w:after="0" w:line="252" w:lineRule="auto"/>
            </w:pPr>
            <w:r>
              <w:rPr>
                <w:sz w:val="18"/>
              </w:rPr>
              <w:t>Recall as well as precision; capture silent false negatives.</w:t>
            </w:r>
          </w:p>
        </w:tc>
      </w:tr>
      <w:tr w:rsidR="002E4BA9" w14:paraId="5B0BB695" w14:textId="77777777">
        <w:trPr>
          <w:jc w:val="center"/>
        </w:trPr>
        <w:tc>
          <w:tcPr>
            <w:tcW w:w="2592" w:type="dxa"/>
            <w:tcBorders>
              <w:bottom w:val="single" w:sz="5" w:space="0" w:color="E0E8ED"/>
            </w:tcBorders>
            <w:tcMar>
              <w:top w:w="90" w:type="dxa"/>
              <w:left w:w="95" w:type="dxa"/>
              <w:bottom w:w="90" w:type="dxa"/>
              <w:right w:w="95" w:type="dxa"/>
            </w:tcMar>
            <w:vAlign w:val="center"/>
          </w:tcPr>
          <w:p w14:paraId="544C77DA" w14:textId="77777777" w:rsidR="002E4BA9" w:rsidRDefault="00000000">
            <w:pPr>
              <w:spacing w:after="0" w:line="252" w:lineRule="auto"/>
            </w:pPr>
            <w:r>
              <w:rPr>
                <w:b/>
                <w:color w:val="097C79"/>
                <w:sz w:val="18"/>
              </w:rPr>
              <w:t>B. Machine high-confidence candidates</w:t>
            </w:r>
          </w:p>
        </w:tc>
        <w:tc>
          <w:tcPr>
            <w:tcW w:w="3730" w:type="dxa"/>
            <w:tcBorders>
              <w:bottom w:val="single" w:sz="5" w:space="0" w:color="E0E8ED"/>
            </w:tcBorders>
            <w:tcMar>
              <w:top w:w="90" w:type="dxa"/>
              <w:left w:w="95" w:type="dxa"/>
              <w:bottom w:w="90" w:type="dxa"/>
              <w:right w:w="95" w:type="dxa"/>
            </w:tcMar>
            <w:vAlign w:val="center"/>
          </w:tcPr>
          <w:p w14:paraId="149EC881" w14:textId="77777777" w:rsidR="002E4BA9" w:rsidRDefault="00000000">
            <w:pPr>
              <w:spacing w:after="0" w:line="252" w:lineRule="auto"/>
            </w:pPr>
            <w:r>
              <w:rPr>
                <w:sz w:val="18"/>
              </w:rPr>
              <w:t>Test calibration and avoid hidden false-positive clusters.</w:t>
            </w:r>
          </w:p>
        </w:tc>
        <w:tc>
          <w:tcPr>
            <w:tcW w:w="3672" w:type="dxa"/>
            <w:tcBorders>
              <w:bottom w:val="single" w:sz="5" w:space="0" w:color="E0E8ED"/>
            </w:tcBorders>
            <w:tcMar>
              <w:top w:w="90" w:type="dxa"/>
              <w:left w:w="95" w:type="dxa"/>
              <w:bottom w:w="90" w:type="dxa"/>
              <w:right w:w="95" w:type="dxa"/>
            </w:tcMar>
            <w:vAlign w:val="center"/>
          </w:tcPr>
          <w:p w14:paraId="2A7EBC54" w14:textId="77777777" w:rsidR="002E4BA9" w:rsidRDefault="00000000">
            <w:pPr>
              <w:spacing w:after="0" w:line="252" w:lineRule="auto"/>
            </w:pPr>
            <w:r>
              <w:rPr>
                <w:sz w:val="18"/>
              </w:rPr>
              <w:t>Precision and error distribution by format/class/train.</w:t>
            </w:r>
          </w:p>
        </w:tc>
      </w:tr>
      <w:tr w:rsidR="002E4BA9" w14:paraId="7030EA93" w14:textId="77777777">
        <w:trPr>
          <w:jc w:val="center"/>
        </w:trPr>
        <w:tc>
          <w:tcPr>
            <w:tcW w:w="2592" w:type="dxa"/>
            <w:tcBorders>
              <w:bottom w:val="single" w:sz="5" w:space="0" w:color="E0E8ED"/>
            </w:tcBorders>
            <w:tcMar>
              <w:top w:w="90" w:type="dxa"/>
              <w:left w:w="95" w:type="dxa"/>
              <w:bottom w:w="90" w:type="dxa"/>
              <w:right w:w="95" w:type="dxa"/>
            </w:tcMar>
            <w:vAlign w:val="center"/>
          </w:tcPr>
          <w:p w14:paraId="6B686AB0" w14:textId="77777777" w:rsidR="002E4BA9" w:rsidRDefault="00000000">
            <w:pPr>
              <w:spacing w:after="0" w:line="252" w:lineRule="auto"/>
            </w:pPr>
            <w:r>
              <w:rPr>
                <w:b/>
                <w:color w:val="097C79"/>
                <w:sz w:val="18"/>
              </w:rPr>
              <w:t>C. High-risk / low-confidence links</w:t>
            </w:r>
          </w:p>
        </w:tc>
        <w:tc>
          <w:tcPr>
            <w:tcW w:w="3730" w:type="dxa"/>
            <w:tcBorders>
              <w:bottom w:val="single" w:sz="5" w:space="0" w:color="E0E8ED"/>
            </w:tcBorders>
            <w:tcMar>
              <w:top w:w="90" w:type="dxa"/>
              <w:left w:w="95" w:type="dxa"/>
              <w:bottom w:w="90" w:type="dxa"/>
              <w:right w:w="95" w:type="dxa"/>
            </w:tcMar>
            <w:vAlign w:val="center"/>
          </w:tcPr>
          <w:p w14:paraId="1FD1C5BF" w14:textId="77777777" w:rsidR="002E4BA9" w:rsidRDefault="00000000">
            <w:pPr>
              <w:spacing w:after="0" w:line="252" w:lineRule="auto"/>
            </w:pPr>
            <w:r>
              <w:rPr>
                <w:sz w:val="18"/>
              </w:rPr>
              <w:t>Resolve technical conflicts and prioritise severe consequences.</w:t>
            </w:r>
          </w:p>
        </w:tc>
        <w:tc>
          <w:tcPr>
            <w:tcW w:w="3672" w:type="dxa"/>
            <w:tcBorders>
              <w:bottom w:val="single" w:sz="5" w:space="0" w:color="E0E8ED"/>
            </w:tcBorders>
            <w:tcMar>
              <w:top w:w="90" w:type="dxa"/>
              <w:left w:w="95" w:type="dxa"/>
              <w:bottom w:w="90" w:type="dxa"/>
              <w:right w:w="95" w:type="dxa"/>
            </w:tcMar>
            <w:vAlign w:val="center"/>
          </w:tcPr>
          <w:p w14:paraId="4D9BE1C4" w14:textId="77777777" w:rsidR="002E4BA9" w:rsidRDefault="00000000">
            <w:pPr>
              <w:spacing w:after="0" w:line="252" w:lineRule="auto"/>
            </w:pPr>
            <w:r>
              <w:rPr>
                <w:sz w:val="18"/>
              </w:rPr>
              <w:t>Engineering decisions with evidence and reviewer identity.</w:t>
            </w:r>
          </w:p>
        </w:tc>
      </w:tr>
      <w:tr w:rsidR="002E4BA9" w14:paraId="32514D1D" w14:textId="77777777">
        <w:trPr>
          <w:jc w:val="center"/>
        </w:trPr>
        <w:tc>
          <w:tcPr>
            <w:tcW w:w="2592" w:type="dxa"/>
            <w:tcBorders>
              <w:bottom w:val="single" w:sz="5" w:space="0" w:color="E0E8ED"/>
            </w:tcBorders>
            <w:tcMar>
              <w:top w:w="90" w:type="dxa"/>
              <w:left w:w="95" w:type="dxa"/>
              <w:bottom w:w="90" w:type="dxa"/>
              <w:right w:w="95" w:type="dxa"/>
            </w:tcMar>
            <w:vAlign w:val="center"/>
          </w:tcPr>
          <w:p w14:paraId="1FA40975" w14:textId="77777777" w:rsidR="002E4BA9" w:rsidRDefault="00000000">
            <w:pPr>
              <w:spacing w:after="0" w:line="252" w:lineRule="auto"/>
            </w:pPr>
            <w:r>
              <w:rPr>
                <w:b/>
                <w:color w:val="097C79"/>
                <w:sz w:val="18"/>
              </w:rPr>
              <w:t>D. PI-to-CMMS and AIM load sample</w:t>
            </w:r>
          </w:p>
        </w:tc>
        <w:tc>
          <w:tcPr>
            <w:tcW w:w="3730" w:type="dxa"/>
            <w:tcBorders>
              <w:bottom w:val="single" w:sz="5" w:space="0" w:color="E0E8ED"/>
            </w:tcBorders>
            <w:tcMar>
              <w:top w:w="90" w:type="dxa"/>
              <w:left w:w="95" w:type="dxa"/>
              <w:bottom w:w="90" w:type="dxa"/>
              <w:right w:w="95" w:type="dxa"/>
            </w:tcMar>
            <w:vAlign w:val="center"/>
          </w:tcPr>
          <w:p w14:paraId="730B9150" w14:textId="77777777" w:rsidR="002E4BA9" w:rsidRDefault="00000000">
            <w:pPr>
              <w:spacing w:after="0" w:line="252" w:lineRule="auto"/>
            </w:pPr>
            <w:r>
              <w:rPr>
                <w:sz w:val="18"/>
              </w:rPr>
              <w:t>Check cross-domain logic and downstream usability.</w:t>
            </w:r>
          </w:p>
        </w:tc>
        <w:tc>
          <w:tcPr>
            <w:tcW w:w="3672" w:type="dxa"/>
            <w:tcBorders>
              <w:bottom w:val="single" w:sz="5" w:space="0" w:color="E0E8ED"/>
            </w:tcBorders>
            <w:tcMar>
              <w:top w:w="90" w:type="dxa"/>
              <w:left w:w="95" w:type="dxa"/>
              <w:bottom w:w="90" w:type="dxa"/>
              <w:right w:w="95" w:type="dxa"/>
            </w:tcMar>
            <w:vAlign w:val="center"/>
          </w:tcPr>
          <w:p w14:paraId="1DD292AA" w14:textId="77777777" w:rsidR="002E4BA9" w:rsidRDefault="00000000">
            <w:pPr>
              <w:spacing w:after="0" w:line="252" w:lineRule="auto"/>
            </w:pPr>
            <w:r>
              <w:rPr>
                <w:sz w:val="18"/>
              </w:rPr>
              <w:t>PI mapping metrics, schema conformity and batch acceptance.</w:t>
            </w:r>
          </w:p>
        </w:tc>
      </w:tr>
    </w:tbl>
    <w:p w14:paraId="740824B4" w14:textId="77777777" w:rsidR="002E4BA9" w:rsidRDefault="002E4BA9">
      <w:pPr>
        <w:spacing w:after="20"/>
      </w:pPr>
    </w:p>
    <w:p w14:paraId="7774FF0E" w14:textId="77777777" w:rsidR="002E4BA9" w:rsidRDefault="00000000">
      <w:pPr>
        <w:pStyle w:val="Heading2"/>
      </w:pPr>
      <w:bookmarkStart w:id="28" w:name="_Toc242985798"/>
      <w:r>
        <w:t>6.3 Acceptance categories must not be conflated</w:t>
      </w:r>
      <w:bookmarkEnd w:id="28"/>
    </w:p>
    <w:p w14:paraId="5E69AB0E" w14:textId="77777777" w:rsidR="002E4BA9" w:rsidRDefault="00000000">
      <w:r>
        <w:rPr>
          <w:b/>
          <w:color w:val="097C79"/>
        </w:rPr>
        <w:t xml:space="preserve">Automatically checked:  </w:t>
      </w:r>
      <w:r>
        <w:t>the system applied rules and passed mechanical validation; engineering correctness is not assured.</w:t>
      </w:r>
    </w:p>
    <w:p w14:paraId="16D41261" w14:textId="77777777" w:rsidR="002E4BA9" w:rsidRDefault="00000000">
      <w:r>
        <w:rPr>
          <w:b/>
          <w:color w:val="097C79"/>
        </w:rPr>
        <w:t xml:space="preserve">High confidence:  </w:t>
      </w:r>
      <w:r>
        <w:t>a candidate has a comparatively strong model/rule score; score does not prove validity.</w:t>
      </w:r>
    </w:p>
    <w:p w14:paraId="60D1C1FE" w14:textId="77777777" w:rsidR="002E4BA9" w:rsidRDefault="00000000">
      <w:r>
        <w:rPr>
          <w:b/>
          <w:color w:val="097C79"/>
        </w:rPr>
        <w:t xml:space="preserve">Engineering reviewed:  </w:t>
      </w:r>
      <w:r>
        <w:t>a competent specialist has examined specified evidence and recorded a decision.</w:t>
      </w:r>
    </w:p>
    <w:p w14:paraId="6A0C144C" w14:textId="77777777" w:rsidR="002E4BA9" w:rsidRDefault="00000000">
      <w:r>
        <w:rPr>
          <w:b/>
          <w:color w:val="097C79"/>
        </w:rPr>
        <w:t xml:space="preserve">Customer accepted:  </w:t>
      </w:r>
      <w:r>
        <w:t>Oman LNG has approved the relationship or the batch under the agreed sign-off mechanism.</w:t>
      </w:r>
    </w:p>
    <w:p w14:paraId="6C739E71" w14:textId="77777777" w:rsidR="002E4BA9" w:rsidRDefault="00000000">
      <w:r>
        <w:rPr>
          <w:b/>
          <w:color w:val="097C79"/>
        </w:rPr>
        <w:t xml:space="preserve">Unresolved / dispositioned:  </w:t>
      </w:r>
      <w:r>
        <w:t>a record remains unresolved with a formally approved exception outcome. Open issues cannot simply be hidden.</w:t>
      </w:r>
    </w:p>
    <w:p w14:paraId="2A925867" w14:textId="77777777" w:rsidR="002E4BA9" w:rsidRDefault="00000000">
      <w:pPr>
        <w:pStyle w:val="Heading2"/>
      </w:pPr>
      <w:bookmarkStart w:id="29" w:name="_Toc242985799"/>
      <w:r>
        <w:t>6.4 Suggested pilot measures</w:t>
      </w:r>
      <w:bookmarkEnd w:id="29"/>
    </w:p>
    <w:p w14:paraId="4B562AEE" w14:textId="77777777" w:rsidR="002E4BA9" w:rsidRDefault="00000000">
      <w:r>
        <w:t>Measure tag-detection precision AND recall, metadata accuracy, revision-code/date accuracy, document-to-tag and PI-to-CMMS precision, exception frequency, manual-review time, per-format OCR conversion success, batch completeness and load-ready validity. Target thresholds, confidence bands and the accuracy-</w:t>
      </w:r>
      <w:r>
        <w:lastRenderedPageBreak/>
        <w:t>measurement method must be agreed in the mandatory pilot (SOW §§16–17). Do not set a single broad “95% AI accuracy” promise.</w:t>
      </w:r>
    </w:p>
    <w:p w14:paraId="228125BC"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43B9B930" w14:textId="4B5BF98B" w:rsidR="002E4BA9" w:rsidRDefault="00000000">
      <w:pPr>
        <w:pStyle w:val="Heading1"/>
      </w:pPr>
      <w:bookmarkStart w:id="30" w:name="_Toc242985800"/>
      <w:r>
        <w:lastRenderedPageBreak/>
        <w:t>7. Review capacity and three data-quality scenarios</w:t>
      </w:r>
      <w:bookmarkEnd w:id="30"/>
    </w:p>
    <w:p w14:paraId="47024047" w14:textId="77777777" w:rsidR="002E4BA9" w:rsidRDefault="00000000">
      <w:pPr>
        <w:pStyle w:val="Heading2"/>
      </w:pPr>
      <w:bookmarkStart w:id="31" w:name="_Toc242985801"/>
      <w:r>
        <w:t>7.1 Paid time versus useful review output</w:t>
      </w:r>
      <w:bookmarkEnd w:id="31"/>
    </w:p>
    <w:p w14:paraId="3C68B577" w14:textId="77777777" w:rsidR="002E4BA9" w:rsidRDefault="00000000">
      <w:r>
        <w:t>The model purchases 4,800 specialist review hours at $50/hour ($240k). For planning, 75% is assumed productive time on review cases: 3,600 hours. The other 1,200 hours cover calibration, document retrieval, recheck coordination and mandatory review records. The QA lead receives a separate 600-hour budget, and is not treated as additional case-review capacity.</w:t>
      </w:r>
    </w:p>
    <w:tbl>
      <w:tblPr>
        <w:tblW w:w="0" w:type="auto"/>
        <w:jc w:val="center"/>
        <w:tblLayout w:type="fixed"/>
        <w:tblLook w:val="04A0" w:firstRow="1" w:lastRow="0" w:firstColumn="1" w:lastColumn="0" w:noHBand="0" w:noVBand="1"/>
      </w:tblPr>
      <w:tblGrid>
        <w:gridCol w:w="1757"/>
        <w:gridCol w:w="2434"/>
        <w:gridCol w:w="2419"/>
        <w:gridCol w:w="3384"/>
      </w:tblGrid>
      <w:tr w:rsidR="002E4BA9" w14:paraId="6827FF2D" w14:textId="77777777">
        <w:trPr>
          <w:tblHeader/>
          <w:jc w:val="center"/>
        </w:trPr>
        <w:tc>
          <w:tcPr>
            <w:tcW w:w="1757" w:type="dxa"/>
            <w:shd w:val="clear" w:color="auto" w:fill="122B40"/>
            <w:tcMar>
              <w:top w:w="100" w:type="dxa"/>
              <w:left w:w="110" w:type="dxa"/>
              <w:bottom w:w="100" w:type="dxa"/>
              <w:right w:w="110" w:type="dxa"/>
            </w:tcMar>
          </w:tcPr>
          <w:p w14:paraId="18066F9F" w14:textId="77777777" w:rsidR="002E4BA9" w:rsidRDefault="00000000">
            <w:pPr>
              <w:spacing w:after="0"/>
            </w:pPr>
            <w:r>
              <w:rPr>
                <w:b/>
                <w:color w:val="FFFFFF"/>
                <w:sz w:val="18"/>
              </w:rPr>
              <w:t>Data quality</w:t>
            </w:r>
          </w:p>
        </w:tc>
        <w:tc>
          <w:tcPr>
            <w:tcW w:w="2434" w:type="dxa"/>
            <w:shd w:val="clear" w:color="auto" w:fill="122B40"/>
            <w:tcMar>
              <w:top w:w="100" w:type="dxa"/>
              <w:left w:w="110" w:type="dxa"/>
              <w:bottom w:w="100" w:type="dxa"/>
              <w:right w:w="110" w:type="dxa"/>
            </w:tcMar>
          </w:tcPr>
          <w:p w14:paraId="49F4F4FD" w14:textId="77777777" w:rsidR="002E4BA9" w:rsidRDefault="00000000">
            <w:pPr>
              <w:spacing w:after="0"/>
            </w:pPr>
            <w:r>
              <w:rPr>
                <w:b/>
                <w:color w:val="FFFFFF"/>
                <w:sz w:val="18"/>
              </w:rPr>
              <w:t>Candidate share with strong evidence*</w:t>
            </w:r>
          </w:p>
        </w:tc>
        <w:tc>
          <w:tcPr>
            <w:tcW w:w="2419" w:type="dxa"/>
            <w:shd w:val="clear" w:color="auto" w:fill="122B40"/>
            <w:tcMar>
              <w:top w:w="100" w:type="dxa"/>
              <w:left w:w="110" w:type="dxa"/>
              <w:bottom w:w="100" w:type="dxa"/>
              <w:right w:w="110" w:type="dxa"/>
            </w:tcMar>
          </w:tcPr>
          <w:p w14:paraId="556759A9" w14:textId="77777777" w:rsidR="002E4BA9" w:rsidRDefault="00000000">
            <w:pPr>
              <w:spacing w:after="0"/>
            </w:pPr>
            <w:r>
              <w:rPr>
                <w:b/>
                <w:color w:val="FFFFFF"/>
                <w:sz w:val="18"/>
              </w:rPr>
              <w:t>Mean manual review duration</w:t>
            </w:r>
          </w:p>
        </w:tc>
        <w:tc>
          <w:tcPr>
            <w:tcW w:w="3384" w:type="dxa"/>
            <w:shd w:val="clear" w:color="auto" w:fill="122B40"/>
            <w:tcMar>
              <w:top w:w="100" w:type="dxa"/>
              <w:left w:w="110" w:type="dxa"/>
              <w:bottom w:w="100" w:type="dxa"/>
              <w:right w:w="110" w:type="dxa"/>
            </w:tcMar>
          </w:tcPr>
          <w:p w14:paraId="78E79ABB" w14:textId="77777777" w:rsidR="002E4BA9" w:rsidRDefault="00000000">
            <w:pPr>
              <w:spacing w:after="0"/>
            </w:pPr>
            <w:r>
              <w:rPr>
                <w:b/>
                <w:color w:val="FFFFFF"/>
                <w:sz w:val="18"/>
              </w:rPr>
              <w:t>Indicative maximum cases from 3,600 productive hours</w:t>
            </w:r>
          </w:p>
        </w:tc>
      </w:tr>
      <w:tr w:rsidR="002E4BA9" w14:paraId="4B90A9DA" w14:textId="77777777">
        <w:trPr>
          <w:jc w:val="center"/>
        </w:trPr>
        <w:tc>
          <w:tcPr>
            <w:tcW w:w="1757" w:type="dxa"/>
            <w:tcBorders>
              <w:bottom w:val="single" w:sz="5" w:space="0" w:color="E0E8ED"/>
            </w:tcBorders>
            <w:tcMar>
              <w:top w:w="90" w:type="dxa"/>
              <w:left w:w="95" w:type="dxa"/>
              <w:bottom w:w="90" w:type="dxa"/>
              <w:right w:w="95" w:type="dxa"/>
            </w:tcMar>
            <w:vAlign w:val="center"/>
          </w:tcPr>
          <w:p w14:paraId="61755C4E" w14:textId="77777777" w:rsidR="002E4BA9" w:rsidRDefault="00000000">
            <w:pPr>
              <w:spacing w:after="0" w:line="252" w:lineRule="auto"/>
            </w:pPr>
            <w:r>
              <w:rPr>
                <w:b/>
                <w:color w:val="097C79"/>
                <w:sz w:val="18"/>
              </w:rPr>
              <w:t>Decent</w:t>
            </w:r>
          </w:p>
        </w:tc>
        <w:tc>
          <w:tcPr>
            <w:tcW w:w="2434" w:type="dxa"/>
            <w:tcBorders>
              <w:bottom w:val="single" w:sz="5" w:space="0" w:color="E0E8ED"/>
            </w:tcBorders>
            <w:tcMar>
              <w:top w:w="90" w:type="dxa"/>
              <w:left w:w="95" w:type="dxa"/>
              <w:bottom w:w="90" w:type="dxa"/>
              <w:right w:w="95" w:type="dxa"/>
            </w:tcMar>
            <w:vAlign w:val="center"/>
          </w:tcPr>
          <w:p w14:paraId="6E62F8F2" w14:textId="77777777" w:rsidR="002E4BA9" w:rsidRDefault="00000000">
            <w:pPr>
              <w:spacing w:after="0" w:line="252" w:lineRule="auto"/>
            </w:pPr>
            <w:r>
              <w:rPr>
                <w:sz w:val="18"/>
              </w:rPr>
              <w:t>85–95%</w:t>
            </w:r>
          </w:p>
        </w:tc>
        <w:tc>
          <w:tcPr>
            <w:tcW w:w="2419" w:type="dxa"/>
            <w:tcBorders>
              <w:bottom w:val="single" w:sz="5" w:space="0" w:color="E0E8ED"/>
            </w:tcBorders>
            <w:tcMar>
              <w:top w:w="90" w:type="dxa"/>
              <w:left w:w="95" w:type="dxa"/>
              <w:bottom w:w="90" w:type="dxa"/>
              <w:right w:w="95" w:type="dxa"/>
            </w:tcMar>
            <w:vAlign w:val="center"/>
          </w:tcPr>
          <w:p w14:paraId="65F5493C" w14:textId="77777777" w:rsidR="002E4BA9" w:rsidRDefault="00000000">
            <w:pPr>
              <w:spacing w:after="0" w:line="252" w:lineRule="auto"/>
            </w:pPr>
            <w:r>
              <w:rPr>
                <w:sz w:val="18"/>
              </w:rPr>
              <w:t>5–8 minutes</w:t>
            </w:r>
          </w:p>
        </w:tc>
        <w:tc>
          <w:tcPr>
            <w:tcW w:w="3384" w:type="dxa"/>
            <w:tcBorders>
              <w:bottom w:val="single" w:sz="5" w:space="0" w:color="E0E8ED"/>
            </w:tcBorders>
            <w:tcMar>
              <w:top w:w="90" w:type="dxa"/>
              <w:left w:w="95" w:type="dxa"/>
              <w:bottom w:w="90" w:type="dxa"/>
              <w:right w:w="95" w:type="dxa"/>
            </w:tcMar>
            <w:vAlign w:val="center"/>
          </w:tcPr>
          <w:p w14:paraId="0E075D3D" w14:textId="77777777" w:rsidR="002E4BA9" w:rsidRDefault="00000000">
            <w:pPr>
              <w:spacing w:after="0" w:line="252" w:lineRule="auto"/>
            </w:pPr>
            <w:r>
              <w:rPr>
                <w:sz w:val="18"/>
              </w:rPr>
              <w:t>27,000–43,200</w:t>
            </w:r>
          </w:p>
        </w:tc>
      </w:tr>
      <w:tr w:rsidR="002E4BA9" w14:paraId="63276558" w14:textId="77777777">
        <w:trPr>
          <w:jc w:val="center"/>
        </w:trPr>
        <w:tc>
          <w:tcPr>
            <w:tcW w:w="1757" w:type="dxa"/>
            <w:tcBorders>
              <w:bottom w:val="single" w:sz="5" w:space="0" w:color="E0E8ED"/>
            </w:tcBorders>
            <w:tcMar>
              <w:top w:w="90" w:type="dxa"/>
              <w:left w:w="95" w:type="dxa"/>
              <w:bottom w:w="90" w:type="dxa"/>
              <w:right w:w="95" w:type="dxa"/>
            </w:tcMar>
            <w:vAlign w:val="center"/>
          </w:tcPr>
          <w:p w14:paraId="07D0EEFC" w14:textId="77777777" w:rsidR="002E4BA9" w:rsidRDefault="00000000">
            <w:pPr>
              <w:spacing w:after="0" w:line="252" w:lineRule="auto"/>
            </w:pPr>
            <w:r>
              <w:rPr>
                <w:b/>
                <w:color w:val="097C79"/>
                <w:sz w:val="18"/>
              </w:rPr>
              <w:t>Hybrid</w:t>
            </w:r>
          </w:p>
        </w:tc>
        <w:tc>
          <w:tcPr>
            <w:tcW w:w="2434" w:type="dxa"/>
            <w:tcBorders>
              <w:bottom w:val="single" w:sz="5" w:space="0" w:color="E0E8ED"/>
            </w:tcBorders>
            <w:tcMar>
              <w:top w:w="90" w:type="dxa"/>
              <w:left w:w="95" w:type="dxa"/>
              <w:bottom w:w="90" w:type="dxa"/>
              <w:right w:w="95" w:type="dxa"/>
            </w:tcMar>
            <w:vAlign w:val="center"/>
          </w:tcPr>
          <w:p w14:paraId="756CE467" w14:textId="77777777" w:rsidR="002E4BA9" w:rsidRDefault="00000000">
            <w:pPr>
              <w:spacing w:after="0" w:line="252" w:lineRule="auto"/>
            </w:pPr>
            <w:r>
              <w:rPr>
                <w:sz w:val="18"/>
              </w:rPr>
              <w:t>60–80%</w:t>
            </w:r>
          </w:p>
        </w:tc>
        <w:tc>
          <w:tcPr>
            <w:tcW w:w="2419" w:type="dxa"/>
            <w:tcBorders>
              <w:bottom w:val="single" w:sz="5" w:space="0" w:color="E0E8ED"/>
            </w:tcBorders>
            <w:tcMar>
              <w:top w:w="90" w:type="dxa"/>
              <w:left w:w="95" w:type="dxa"/>
              <w:bottom w:w="90" w:type="dxa"/>
              <w:right w:w="95" w:type="dxa"/>
            </w:tcMar>
            <w:vAlign w:val="center"/>
          </w:tcPr>
          <w:p w14:paraId="6D833FB9" w14:textId="77777777" w:rsidR="002E4BA9" w:rsidRDefault="00000000">
            <w:pPr>
              <w:spacing w:after="0" w:line="252" w:lineRule="auto"/>
            </w:pPr>
            <w:r>
              <w:rPr>
                <w:sz w:val="18"/>
              </w:rPr>
              <w:t>8–12 minutes</w:t>
            </w:r>
          </w:p>
        </w:tc>
        <w:tc>
          <w:tcPr>
            <w:tcW w:w="3384" w:type="dxa"/>
            <w:tcBorders>
              <w:bottom w:val="single" w:sz="5" w:space="0" w:color="E0E8ED"/>
            </w:tcBorders>
            <w:tcMar>
              <w:top w:w="90" w:type="dxa"/>
              <w:left w:w="95" w:type="dxa"/>
              <w:bottom w:w="90" w:type="dxa"/>
              <w:right w:w="95" w:type="dxa"/>
            </w:tcMar>
            <w:vAlign w:val="center"/>
          </w:tcPr>
          <w:p w14:paraId="5F30833B" w14:textId="77777777" w:rsidR="002E4BA9" w:rsidRDefault="00000000">
            <w:pPr>
              <w:spacing w:after="0" w:line="252" w:lineRule="auto"/>
            </w:pPr>
            <w:r>
              <w:rPr>
                <w:sz w:val="18"/>
              </w:rPr>
              <w:t>18,000–27,000</w:t>
            </w:r>
          </w:p>
        </w:tc>
      </w:tr>
      <w:tr w:rsidR="002E4BA9" w14:paraId="10A51767" w14:textId="77777777">
        <w:trPr>
          <w:jc w:val="center"/>
        </w:trPr>
        <w:tc>
          <w:tcPr>
            <w:tcW w:w="1757" w:type="dxa"/>
            <w:tcBorders>
              <w:bottom w:val="single" w:sz="5" w:space="0" w:color="E0E8ED"/>
            </w:tcBorders>
            <w:tcMar>
              <w:top w:w="90" w:type="dxa"/>
              <w:left w:w="95" w:type="dxa"/>
              <w:bottom w:w="90" w:type="dxa"/>
              <w:right w:w="95" w:type="dxa"/>
            </w:tcMar>
            <w:vAlign w:val="center"/>
          </w:tcPr>
          <w:p w14:paraId="7967C4EB" w14:textId="77777777" w:rsidR="002E4BA9" w:rsidRDefault="00000000">
            <w:pPr>
              <w:spacing w:after="0" w:line="252" w:lineRule="auto"/>
            </w:pPr>
            <w:r>
              <w:rPr>
                <w:b/>
                <w:color w:val="097C79"/>
                <w:sz w:val="18"/>
              </w:rPr>
              <w:t>Really bad</w:t>
            </w:r>
          </w:p>
        </w:tc>
        <w:tc>
          <w:tcPr>
            <w:tcW w:w="2434" w:type="dxa"/>
            <w:tcBorders>
              <w:bottom w:val="single" w:sz="5" w:space="0" w:color="E0E8ED"/>
            </w:tcBorders>
            <w:tcMar>
              <w:top w:w="90" w:type="dxa"/>
              <w:left w:w="95" w:type="dxa"/>
              <w:bottom w:w="90" w:type="dxa"/>
              <w:right w:w="95" w:type="dxa"/>
            </w:tcMar>
            <w:vAlign w:val="center"/>
          </w:tcPr>
          <w:p w14:paraId="1CFA776A" w14:textId="77777777" w:rsidR="002E4BA9" w:rsidRDefault="00000000">
            <w:pPr>
              <w:spacing w:after="0" w:line="252" w:lineRule="auto"/>
            </w:pPr>
            <w:r>
              <w:rPr>
                <w:sz w:val="18"/>
              </w:rPr>
              <w:t>25–50%</w:t>
            </w:r>
          </w:p>
        </w:tc>
        <w:tc>
          <w:tcPr>
            <w:tcW w:w="2419" w:type="dxa"/>
            <w:tcBorders>
              <w:bottom w:val="single" w:sz="5" w:space="0" w:color="E0E8ED"/>
            </w:tcBorders>
            <w:tcMar>
              <w:top w:w="90" w:type="dxa"/>
              <w:left w:w="95" w:type="dxa"/>
              <w:bottom w:w="90" w:type="dxa"/>
              <w:right w:w="95" w:type="dxa"/>
            </w:tcMar>
            <w:vAlign w:val="center"/>
          </w:tcPr>
          <w:p w14:paraId="4FC3E3B7" w14:textId="77777777" w:rsidR="002E4BA9" w:rsidRDefault="00000000">
            <w:pPr>
              <w:spacing w:after="0" w:line="252" w:lineRule="auto"/>
            </w:pPr>
            <w:r>
              <w:rPr>
                <w:sz w:val="18"/>
              </w:rPr>
              <w:t>15–25 minutes</w:t>
            </w:r>
          </w:p>
        </w:tc>
        <w:tc>
          <w:tcPr>
            <w:tcW w:w="3384" w:type="dxa"/>
            <w:tcBorders>
              <w:bottom w:val="single" w:sz="5" w:space="0" w:color="E0E8ED"/>
            </w:tcBorders>
            <w:tcMar>
              <w:top w:w="90" w:type="dxa"/>
              <w:left w:w="95" w:type="dxa"/>
              <w:bottom w:w="90" w:type="dxa"/>
              <w:right w:w="95" w:type="dxa"/>
            </w:tcMar>
            <w:vAlign w:val="center"/>
          </w:tcPr>
          <w:p w14:paraId="2903C4E4" w14:textId="77777777" w:rsidR="002E4BA9" w:rsidRDefault="00000000">
            <w:pPr>
              <w:spacing w:after="0" w:line="252" w:lineRule="auto"/>
            </w:pPr>
            <w:r>
              <w:rPr>
                <w:sz w:val="18"/>
              </w:rPr>
              <w:t>8,640–14,400</w:t>
            </w:r>
          </w:p>
        </w:tc>
      </w:tr>
    </w:tbl>
    <w:p w14:paraId="287F8337" w14:textId="77777777" w:rsidR="002E4BA9" w:rsidRDefault="002E4BA9">
      <w:pPr>
        <w:spacing w:after="20"/>
      </w:pPr>
    </w:p>
    <w:p w14:paraId="3ED9A2AE" w14:textId="77777777" w:rsidR="002E4BA9" w:rsidRDefault="00000000">
      <w:pPr>
        <w:pStyle w:val="SmallNote"/>
      </w:pPr>
      <w:r>
        <w:t>* “Strong evidence” is an uncalibrated candidate share hypothesis, not automatic engineering acceptance. The reviewed counts are theoretical capacities and will fall if complex escalations, multiple pass reviews or recall studies are more demanding than assumed.</w:t>
      </w:r>
    </w:p>
    <w:p w14:paraId="3E42D4EA" w14:textId="77777777" w:rsidR="002E4BA9" w:rsidRDefault="00000000">
      <w:pPr>
        <w:pStyle w:val="Heading2"/>
      </w:pPr>
      <w:bookmarkStart w:id="32" w:name="_Toc242985802"/>
      <w:r>
        <w:t>7.2 Why 500,000 candidate relationships changes the interpretation</w:t>
      </w:r>
      <w:bookmarkEnd w:id="32"/>
    </w:p>
    <w:p w14:paraId="24EED779" w14:textId="77777777" w:rsidR="002E4BA9" w:rsidRDefault="00000000">
      <w:r>
        <w:t>For an illustrative population of 500,000 candidate relationship rows, central strong-candidate shares of 90% / 70% / 35% imply roughly 50,000 / 150,000 / 325,000 remaining weak, ambiguous or unresolved candidates. Under an $800k capped review model, no scenario assures that every weak relationship will receive individual manual adjudication. The correct contractual output is an accurately described mix of machine-check-passed, sampled, individually reviewed and unresolved records, with customer-approved disposition responsibilities.</w:t>
      </w:r>
    </w:p>
    <w:p w14:paraId="79CCF4DA" w14:textId="77777777" w:rsidR="002E4BA9" w:rsidRDefault="00000000">
      <w:pPr>
        <w:pStyle w:val="Heading2"/>
      </w:pPr>
      <w:bookmarkStart w:id="33" w:name="_Toc242985803"/>
      <w:r>
        <w:t>7.3 Scenario-specific consequences and commercially sensible responses</w:t>
      </w:r>
      <w:bookmarkEnd w:id="33"/>
    </w:p>
    <w:p w14:paraId="46DA3C5E" w14:textId="77777777" w:rsidR="002E4BA9" w:rsidRDefault="00000000">
      <w:pPr>
        <w:pStyle w:val="Heading3"/>
      </w:pPr>
      <w:bookmarkStart w:id="34" w:name="_Toc242985804"/>
      <w:r>
        <w:t>Decent: mostly native, searchable and consistent</w:t>
      </w:r>
      <w:bookmarkEnd w:id="34"/>
    </w:p>
    <w:p w14:paraId="3D4AAEA7" w14:textId="77777777" w:rsidR="002E4BA9" w:rsidRDefault="00000000">
      <w:r>
        <w:t>The factory is likely to deliver high throughput, with modest OCR burden and fewer interpretation conflicts. Direct review capacity might cover many exceptions and sizeable independent samples. Remain cautious: near-perfect candidate scores must still be validated for false-negative omission and train-crossovers. Accept the $800k cap only if the pilot confirms the expected evidence distribution.</w:t>
      </w:r>
    </w:p>
    <w:p w14:paraId="751B0199" w14:textId="77777777" w:rsidR="002E4BA9" w:rsidRDefault="00000000">
      <w:pPr>
        <w:pStyle w:val="Heading3"/>
      </w:pPr>
      <w:bookmarkStart w:id="35" w:name="_Toc242985805"/>
      <w:r>
        <w:t>Hybrid: mixed searchable, raster, historical and conflicting data</w:t>
      </w:r>
      <w:bookmarkEnd w:id="35"/>
    </w:p>
    <w:p w14:paraId="28194EFB" w14:textId="77777777" w:rsidR="002E4BA9" w:rsidRDefault="00000000">
      <w:r>
        <w:t>The base case for internal planning. Allocate independent gold samples to both quality extremes and prioritise high-consequence instrumentation and PI relationships. Manual engineering review must be prioritised by risk, not by unbounded backlog size. Unresolved records should be handed over to named Oman LNG owners under agreed decision SLAs.</w:t>
      </w:r>
    </w:p>
    <w:p w14:paraId="6DF7CB86" w14:textId="77777777" w:rsidR="002E4BA9" w:rsidRDefault="00000000">
      <w:pPr>
        <w:pStyle w:val="Heading3"/>
      </w:pPr>
      <w:bookmarkStart w:id="36" w:name="_Toc242985806"/>
      <w:r>
        <w:t>Really bad: poor scans, unsupported native formats and unreliable reference data</w:t>
      </w:r>
      <w:bookmarkEnd w:id="36"/>
    </w:p>
    <w:p w14:paraId="5647B370" w14:textId="77777777" w:rsidR="002E4BA9" w:rsidRDefault="00000000">
      <w:r>
        <w:t>Most inputs can still be inventoried and subjected to processing attempts, but a large fraction may lack dependable evidence. The 3,600 productive review hours will cover relatively few cases. The rational response is to cap the QA programme, publish a transparent unresolved queue, propose extra review packages or seek client-led adjudication; do not silently promise complete engineering validation at $800k.</w:t>
      </w:r>
    </w:p>
    <w:p w14:paraId="17BBAEC6" w14:textId="77777777" w:rsidR="002E4BA9" w:rsidRDefault="00000000">
      <w:pPr>
        <w:pStyle w:val="Heading1"/>
      </w:pPr>
      <w:bookmarkStart w:id="37" w:name="_Toc242985807"/>
      <w:r>
        <w:lastRenderedPageBreak/>
        <w:t>8. Bottom-up commercial model</w:t>
      </w:r>
      <w:bookmarkEnd w:id="37"/>
    </w:p>
    <w:p w14:paraId="162CA8AA" w14:textId="77777777" w:rsidR="002E4BA9" w:rsidRDefault="00000000">
      <w:pPr>
        <w:pStyle w:val="Heading2"/>
      </w:pPr>
      <w:bookmarkStart w:id="38" w:name="_Toc242985808"/>
      <w:r>
        <w:t>8.1 Base factory - $320,000 estimated cost</w:t>
      </w:r>
      <w:bookmarkEnd w:id="38"/>
    </w:p>
    <w:tbl>
      <w:tblPr>
        <w:tblW w:w="0" w:type="auto"/>
        <w:jc w:val="center"/>
        <w:tblLayout w:type="fixed"/>
        <w:tblLook w:val="04A0" w:firstRow="1" w:lastRow="0" w:firstColumn="1" w:lastColumn="0" w:noHBand="0" w:noVBand="1"/>
      </w:tblPr>
      <w:tblGrid>
        <w:gridCol w:w="4205"/>
        <w:gridCol w:w="1469"/>
        <w:gridCol w:w="4320"/>
      </w:tblGrid>
      <w:tr w:rsidR="002E4BA9" w14:paraId="734F566F" w14:textId="77777777">
        <w:trPr>
          <w:tblHeader/>
          <w:jc w:val="center"/>
        </w:trPr>
        <w:tc>
          <w:tcPr>
            <w:tcW w:w="4205" w:type="dxa"/>
            <w:shd w:val="clear" w:color="auto" w:fill="122B40"/>
            <w:tcMar>
              <w:top w:w="100" w:type="dxa"/>
              <w:left w:w="110" w:type="dxa"/>
              <w:bottom w:w="100" w:type="dxa"/>
              <w:right w:w="110" w:type="dxa"/>
            </w:tcMar>
          </w:tcPr>
          <w:p w14:paraId="4A4F4737" w14:textId="77777777" w:rsidR="002E4BA9" w:rsidRDefault="00000000">
            <w:pPr>
              <w:spacing w:after="0"/>
            </w:pPr>
            <w:r>
              <w:rPr>
                <w:b/>
                <w:color w:val="FFFFFF"/>
                <w:sz w:val="18"/>
              </w:rPr>
              <w:t>Component</w:t>
            </w:r>
          </w:p>
        </w:tc>
        <w:tc>
          <w:tcPr>
            <w:tcW w:w="1469" w:type="dxa"/>
            <w:shd w:val="clear" w:color="auto" w:fill="122B40"/>
            <w:tcMar>
              <w:top w:w="100" w:type="dxa"/>
              <w:left w:w="110" w:type="dxa"/>
              <w:bottom w:w="100" w:type="dxa"/>
              <w:right w:w="110" w:type="dxa"/>
            </w:tcMar>
          </w:tcPr>
          <w:p w14:paraId="5E6BF16E" w14:textId="77777777" w:rsidR="002E4BA9" w:rsidRDefault="00000000">
            <w:pPr>
              <w:spacing w:after="0"/>
            </w:pPr>
            <w:r>
              <w:rPr>
                <w:b/>
                <w:color w:val="FFFFFF"/>
                <w:sz w:val="18"/>
              </w:rPr>
              <w:t>Cost</w:t>
            </w:r>
          </w:p>
        </w:tc>
        <w:tc>
          <w:tcPr>
            <w:tcW w:w="4320" w:type="dxa"/>
            <w:shd w:val="clear" w:color="auto" w:fill="122B40"/>
            <w:tcMar>
              <w:top w:w="100" w:type="dxa"/>
              <w:left w:w="110" w:type="dxa"/>
              <w:bottom w:w="100" w:type="dxa"/>
              <w:right w:w="110" w:type="dxa"/>
            </w:tcMar>
          </w:tcPr>
          <w:p w14:paraId="6E19EABD" w14:textId="77777777" w:rsidR="002E4BA9" w:rsidRDefault="00000000">
            <w:pPr>
              <w:spacing w:after="0"/>
            </w:pPr>
            <w:r>
              <w:rPr>
                <w:b/>
                <w:color w:val="FFFFFF"/>
                <w:sz w:val="18"/>
              </w:rPr>
              <w:t>Basis</w:t>
            </w:r>
          </w:p>
        </w:tc>
      </w:tr>
      <w:tr w:rsidR="002E4BA9" w14:paraId="6AD596C3" w14:textId="77777777">
        <w:trPr>
          <w:jc w:val="center"/>
        </w:trPr>
        <w:tc>
          <w:tcPr>
            <w:tcW w:w="4205" w:type="dxa"/>
            <w:tcBorders>
              <w:bottom w:val="single" w:sz="5" w:space="0" w:color="E0E8ED"/>
            </w:tcBorders>
            <w:tcMar>
              <w:top w:w="90" w:type="dxa"/>
              <w:left w:w="95" w:type="dxa"/>
              <w:bottom w:w="90" w:type="dxa"/>
              <w:right w:w="95" w:type="dxa"/>
            </w:tcMar>
            <w:vAlign w:val="center"/>
          </w:tcPr>
          <w:p w14:paraId="45B3D13E" w14:textId="77777777" w:rsidR="002E4BA9" w:rsidRDefault="00000000">
            <w:pPr>
              <w:spacing w:after="0" w:line="252" w:lineRule="auto"/>
            </w:pPr>
            <w:r>
              <w:rPr>
                <w:b/>
                <w:color w:val="097C79"/>
                <w:sz w:val="18"/>
              </w:rPr>
              <w:t>India-led factory labour, AI/data engineers and delivery management</w:t>
            </w:r>
          </w:p>
        </w:tc>
        <w:tc>
          <w:tcPr>
            <w:tcW w:w="1469" w:type="dxa"/>
            <w:tcBorders>
              <w:bottom w:val="single" w:sz="5" w:space="0" w:color="E0E8ED"/>
            </w:tcBorders>
            <w:tcMar>
              <w:top w:w="90" w:type="dxa"/>
              <w:left w:w="95" w:type="dxa"/>
              <w:bottom w:w="90" w:type="dxa"/>
              <w:right w:w="95" w:type="dxa"/>
            </w:tcMar>
            <w:vAlign w:val="center"/>
          </w:tcPr>
          <w:p w14:paraId="1E6F072D" w14:textId="77777777" w:rsidR="002E4BA9" w:rsidRDefault="00000000">
            <w:pPr>
              <w:spacing w:after="0" w:line="252" w:lineRule="auto"/>
            </w:pPr>
            <w:r>
              <w:rPr>
                <w:sz w:val="18"/>
              </w:rPr>
              <w:t>$230,400</w:t>
            </w:r>
          </w:p>
        </w:tc>
        <w:tc>
          <w:tcPr>
            <w:tcW w:w="4320" w:type="dxa"/>
            <w:tcBorders>
              <w:bottom w:val="single" w:sz="5" w:space="0" w:color="E0E8ED"/>
            </w:tcBorders>
            <w:tcMar>
              <w:top w:w="90" w:type="dxa"/>
              <w:left w:w="95" w:type="dxa"/>
              <w:bottom w:w="90" w:type="dxa"/>
              <w:right w:w="95" w:type="dxa"/>
            </w:tcMar>
            <w:vAlign w:val="center"/>
          </w:tcPr>
          <w:p w14:paraId="2473000C" w14:textId="77777777" w:rsidR="002E4BA9" w:rsidRDefault="00000000">
            <w:pPr>
              <w:spacing w:after="0" w:line="252" w:lineRule="auto"/>
            </w:pPr>
            <w:r>
              <w:rPr>
                <w:sz w:val="18"/>
              </w:rPr>
              <w:t>Prior six-month factory estimate; not firm subcontractor rates.</w:t>
            </w:r>
          </w:p>
        </w:tc>
      </w:tr>
      <w:tr w:rsidR="002E4BA9" w14:paraId="21123553" w14:textId="77777777">
        <w:trPr>
          <w:jc w:val="center"/>
        </w:trPr>
        <w:tc>
          <w:tcPr>
            <w:tcW w:w="4205" w:type="dxa"/>
            <w:tcBorders>
              <w:bottom w:val="single" w:sz="5" w:space="0" w:color="E0E8ED"/>
            </w:tcBorders>
            <w:tcMar>
              <w:top w:w="90" w:type="dxa"/>
              <w:left w:w="95" w:type="dxa"/>
              <w:bottom w:w="90" w:type="dxa"/>
              <w:right w:w="95" w:type="dxa"/>
            </w:tcMar>
            <w:vAlign w:val="center"/>
          </w:tcPr>
          <w:p w14:paraId="1F059ED8" w14:textId="77777777" w:rsidR="002E4BA9" w:rsidRDefault="00000000">
            <w:pPr>
              <w:spacing w:after="0" w:line="252" w:lineRule="auto"/>
            </w:pPr>
            <w:r>
              <w:rPr>
                <w:b/>
                <w:color w:val="097C79"/>
                <w:sz w:val="18"/>
              </w:rPr>
              <w:t>OCR, inference, compute and licences</w:t>
            </w:r>
          </w:p>
        </w:tc>
        <w:tc>
          <w:tcPr>
            <w:tcW w:w="1469" w:type="dxa"/>
            <w:tcBorders>
              <w:bottom w:val="single" w:sz="5" w:space="0" w:color="E0E8ED"/>
            </w:tcBorders>
            <w:tcMar>
              <w:top w:w="90" w:type="dxa"/>
              <w:left w:w="95" w:type="dxa"/>
              <w:bottom w:w="90" w:type="dxa"/>
              <w:right w:w="95" w:type="dxa"/>
            </w:tcMar>
            <w:vAlign w:val="center"/>
          </w:tcPr>
          <w:p w14:paraId="35AB7C71" w14:textId="77777777" w:rsidR="002E4BA9" w:rsidRDefault="00000000">
            <w:pPr>
              <w:spacing w:after="0" w:line="252" w:lineRule="auto"/>
            </w:pPr>
            <w:r>
              <w:rPr>
                <w:sz w:val="18"/>
              </w:rPr>
              <w:t>$45,000</w:t>
            </w:r>
          </w:p>
        </w:tc>
        <w:tc>
          <w:tcPr>
            <w:tcW w:w="4320" w:type="dxa"/>
            <w:tcBorders>
              <w:bottom w:val="single" w:sz="5" w:space="0" w:color="E0E8ED"/>
            </w:tcBorders>
            <w:tcMar>
              <w:top w:w="90" w:type="dxa"/>
              <w:left w:w="95" w:type="dxa"/>
              <w:bottom w:w="90" w:type="dxa"/>
              <w:right w:w="95" w:type="dxa"/>
            </w:tcMar>
            <w:vAlign w:val="center"/>
          </w:tcPr>
          <w:p w14:paraId="0ED1C8D4" w14:textId="77777777" w:rsidR="002E4BA9" w:rsidRDefault="00000000">
            <w:pPr>
              <w:spacing w:after="0" w:line="252" w:lineRule="auto"/>
            </w:pPr>
            <w:r>
              <w:rPr>
                <w:sz w:val="18"/>
              </w:rPr>
              <w:t>Capped allowance; architecture and page count unverified.</w:t>
            </w:r>
          </w:p>
        </w:tc>
      </w:tr>
      <w:tr w:rsidR="002E4BA9" w14:paraId="3C9D6825" w14:textId="77777777">
        <w:trPr>
          <w:jc w:val="center"/>
        </w:trPr>
        <w:tc>
          <w:tcPr>
            <w:tcW w:w="4205" w:type="dxa"/>
            <w:tcBorders>
              <w:bottom w:val="single" w:sz="5" w:space="0" w:color="E0E8ED"/>
            </w:tcBorders>
            <w:tcMar>
              <w:top w:w="90" w:type="dxa"/>
              <w:left w:w="95" w:type="dxa"/>
              <w:bottom w:w="90" w:type="dxa"/>
              <w:right w:w="95" w:type="dxa"/>
            </w:tcMar>
            <w:vAlign w:val="center"/>
          </w:tcPr>
          <w:p w14:paraId="52946F7E" w14:textId="77777777" w:rsidR="002E4BA9" w:rsidRDefault="00000000">
            <w:pPr>
              <w:spacing w:after="0" w:line="252" w:lineRule="auto"/>
            </w:pPr>
            <w:r>
              <w:rPr>
                <w:b/>
                <w:color w:val="097C79"/>
                <w:sz w:val="18"/>
              </w:rPr>
              <w:t>Security, interfaces and trial-load preparation</w:t>
            </w:r>
          </w:p>
        </w:tc>
        <w:tc>
          <w:tcPr>
            <w:tcW w:w="1469" w:type="dxa"/>
            <w:tcBorders>
              <w:bottom w:val="single" w:sz="5" w:space="0" w:color="E0E8ED"/>
            </w:tcBorders>
            <w:tcMar>
              <w:top w:w="90" w:type="dxa"/>
              <w:left w:w="95" w:type="dxa"/>
              <w:bottom w:w="90" w:type="dxa"/>
              <w:right w:w="95" w:type="dxa"/>
            </w:tcMar>
            <w:vAlign w:val="center"/>
          </w:tcPr>
          <w:p w14:paraId="23861369" w14:textId="77777777" w:rsidR="002E4BA9" w:rsidRDefault="00000000">
            <w:pPr>
              <w:spacing w:after="0" w:line="252" w:lineRule="auto"/>
            </w:pPr>
            <w:r>
              <w:rPr>
                <w:sz w:val="18"/>
              </w:rPr>
              <w:t>$12,000</w:t>
            </w:r>
          </w:p>
        </w:tc>
        <w:tc>
          <w:tcPr>
            <w:tcW w:w="4320" w:type="dxa"/>
            <w:tcBorders>
              <w:bottom w:val="single" w:sz="5" w:space="0" w:color="E0E8ED"/>
            </w:tcBorders>
            <w:tcMar>
              <w:top w:w="90" w:type="dxa"/>
              <w:left w:w="95" w:type="dxa"/>
              <w:bottom w:w="90" w:type="dxa"/>
              <w:right w:w="95" w:type="dxa"/>
            </w:tcMar>
            <w:vAlign w:val="center"/>
          </w:tcPr>
          <w:p w14:paraId="69A3666E" w14:textId="77777777" w:rsidR="002E4BA9" w:rsidRDefault="00000000">
            <w:pPr>
              <w:spacing w:after="0" w:line="252" w:lineRule="auto"/>
            </w:pPr>
            <w:r>
              <w:rPr>
                <w:sz w:val="18"/>
              </w:rPr>
              <w:t>Assumes existing infrastructure and reusable components.</w:t>
            </w:r>
          </w:p>
        </w:tc>
      </w:tr>
      <w:tr w:rsidR="002E4BA9" w14:paraId="088DEF56" w14:textId="77777777">
        <w:trPr>
          <w:jc w:val="center"/>
        </w:trPr>
        <w:tc>
          <w:tcPr>
            <w:tcW w:w="4205" w:type="dxa"/>
            <w:tcBorders>
              <w:bottom w:val="single" w:sz="5" w:space="0" w:color="E0E8ED"/>
            </w:tcBorders>
            <w:tcMar>
              <w:top w:w="90" w:type="dxa"/>
              <w:left w:w="95" w:type="dxa"/>
              <w:bottom w:w="90" w:type="dxa"/>
              <w:right w:w="95" w:type="dxa"/>
            </w:tcMar>
            <w:vAlign w:val="center"/>
          </w:tcPr>
          <w:p w14:paraId="7DB139A4" w14:textId="77777777" w:rsidR="002E4BA9" w:rsidRDefault="00000000">
            <w:pPr>
              <w:spacing w:after="0" w:line="252" w:lineRule="auto"/>
            </w:pPr>
            <w:r>
              <w:rPr>
                <w:b/>
                <w:color w:val="097C79"/>
                <w:sz w:val="18"/>
              </w:rPr>
              <w:t>Base contingency and contractor-output rework</w:t>
            </w:r>
          </w:p>
        </w:tc>
        <w:tc>
          <w:tcPr>
            <w:tcW w:w="1469" w:type="dxa"/>
            <w:tcBorders>
              <w:bottom w:val="single" w:sz="5" w:space="0" w:color="E0E8ED"/>
            </w:tcBorders>
            <w:tcMar>
              <w:top w:w="90" w:type="dxa"/>
              <w:left w:w="95" w:type="dxa"/>
              <w:bottom w:w="90" w:type="dxa"/>
              <w:right w:w="95" w:type="dxa"/>
            </w:tcMar>
            <w:vAlign w:val="center"/>
          </w:tcPr>
          <w:p w14:paraId="12FD3F7E" w14:textId="77777777" w:rsidR="002E4BA9" w:rsidRDefault="00000000">
            <w:pPr>
              <w:spacing w:after="0" w:line="252" w:lineRule="auto"/>
            </w:pPr>
            <w:r>
              <w:rPr>
                <w:sz w:val="18"/>
              </w:rPr>
              <w:t>$32,600</w:t>
            </w:r>
          </w:p>
        </w:tc>
        <w:tc>
          <w:tcPr>
            <w:tcW w:w="4320" w:type="dxa"/>
            <w:tcBorders>
              <w:bottom w:val="single" w:sz="5" w:space="0" w:color="E0E8ED"/>
            </w:tcBorders>
            <w:tcMar>
              <w:top w:w="90" w:type="dxa"/>
              <w:left w:w="95" w:type="dxa"/>
              <w:bottom w:w="90" w:type="dxa"/>
              <w:right w:w="95" w:type="dxa"/>
            </w:tcMar>
            <w:vAlign w:val="center"/>
          </w:tcPr>
          <w:p w14:paraId="18798271" w14:textId="77777777" w:rsidR="002E4BA9" w:rsidRDefault="00000000">
            <w:pPr>
              <w:spacing w:after="0" w:line="252" w:lineRule="auto"/>
            </w:pPr>
            <w:r>
              <w:rPr>
                <w:sz w:val="18"/>
              </w:rPr>
              <w:t>Only explicit reserve in the $640k combined cost model.</w:t>
            </w:r>
          </w:p>
        </w:tc>
      </w:tr>
      <w:tr w:rsidR="002E4BA9" w14:paraId="2BF2D388" w14:textId="77777777">
        <w:trPr>
          <w:jc w:val="center"/>
        </w:trPr>
        <w:tc>
          <w:tcPr>
            <w:tcW w:w="4205" w:type="dxa"/>
            <w:tcBorders>
              <w:bottom w:val="single" w:sz="5" w:space="0" w:color="E0E8ED"/>
            </w:tcBorders>
            <w:tcMar>
              <w:top w:w="90" w:type="dxa"/>
              <w:left w:w="95" w:type="dxa"/>
              <w:bottom w:w="90" w:type="dxa"/>
              <w:right w:w="95" w:type="dxa"/>
            </w:tcMar>
            <w:vAlign w:val="center"/>
          </w:tcPr>
          <w:p w14:paraId="48237841" w14:textId="77777777" w:rsidR="002E4BA9" w:rsidRDefault="00000000">
            <w:pPr>
              <w:spacing w:after="0" w:line="252" w:lineRule="auto"/>
            </w:pPr>
            <w:r>
              <w:rPr>
                <w:b/>
                <w:color w:val="097C79"/>
                <w:sz w:val="18"/>
              </w:rPr>
              <w:t>SUBTOTAL</w:t>
            </w:r>
          </w:p>
        </w:tc>
        <w:tc>
          <w:tcPr>
            <w:tcW w:w="1469" w:type="dxa"/>
            <w:tcBorders>
              <w:bottom w:val="single" w:sz="5" w:space="0" w:color="E0E8ED"/>
            </w:tcBorders>
            <w:tcMar>
              <w:top w:w="90" w:type="dxa"/>
              <w:left w:w="95" w:type="dxa"/>
              <w:bottom w:w="90" w:type="dxa"/>
              <w:right w:w="95" w:type="dxa"/>
            </w:tcMar>
            <w:vAlign w:val="center"/>
          </w:tcPr>
          <w:p w14:paraId="13C9306E" w14:textId="77777777" w:rsidR="002E4BA9" w:rsidRDefault="00000000">
            <w:pPr>
              <w:spacing w:after="0" w:line="252" w:lineRule="auto"/>
            </w:pPr>
            <w:r>
              <w:rPr>
                <w:sz w:val="18"/>
              </w:rPr>
              <w:t>$320,000</w:t>
            </w:r>
          </w:p>
        </w:tc>
        <w:tc>
          <w:tcPr>
            <w:tcW w:w="4320" w:type="dxa"/>
            <w:tcBorders>
              <w:bottom w:val="single" w:sz="5" w:space="0" w:color="E0E8ED"/>
            </w:tcBorders>
            <w:tcMar>
              <w:top w:w="90" w:type="dxa"/>
              <w:left w:w="95" w:type="dxa"/>
              <w:bottom w:w="90" w:type="dxa"/>
              <w:right w:w="95" w:type="dxa"/>
            </w:tcMar>
            <w:vAlign w:val="center"/>
          </w:tcPr>
          <w:p w14:paraId="2853A522" w14:textId="77777777" w:rsidR="002E4BA9" w:rsidRDefault="00000000">
            <w:pPr>
              <w:spacing w:after="0" w:line="252" w:lineRule="auto"/>
            </w:pPr>
            <w:r>
              <w:rPr>
                <w:sz w:val="18"/>
              </w:rPr>
              <w:t>Factory cost ceiling.</w:t>
            </w:r>
          </w:p>
        </w:tc>
      </w:tr>
    </w:tbl>
    <w:p w14:paraId="1DA9DB81" w14:textId="77777777" w:rsidR="002E4BA9" w:rsidRDefault="002E4BA9">
      <w:pPr>
        <w:spacing w:after="20"/>
      </w:pPr>
    </w:p>
    <w:p w14:paraId="1856A833" w14:textId="77777777" w:rsidR="002E4BA9" w:rsidRDefault="00000000">
      <w:pPr>
        <w:pStyle w:val="Heading2"/>
      </w:pPr>
      <w:bookmarkStart w:id="39" w:name="_Toc242985809"/>
      <w:r>
        <w:t>8.2 Incremental assurance - $320,000 estimated cost</w:t>
      </w:r>
      <w:bookmarkEnd w:id="39"/>
    </w:p>
    <w:tbl>
      <w:tblPr>
        <w:tblW w:w="0" w:type="auto"/>
        <w:jc w:val="center"/>
        <w:tblLayout w:type="fixed"/>
        <w:tblLook w:val="04A0" w:firstRow="1" w:lastRow="0" w:firstColumn="1" w:lastColumn="0" w:noHBand="0" w:noVBand="1"/>
      </w:tblPr>
      <w:tblGrid>
        <w:gridCol w:w="4205"/>
        <w:gridCol w:w="1469"/>
        <w:gridCol w:w="4320"/>
      </w:tblGrid>
      <w:tr w:rsidR="002E4BA9" w14:paraId="67A727BF" w14:textId="77777777">
        <w:trPr>
          <w:tblHeader/>
          <w:jc w:val="center"/>
        </w:trPr>
        <w:tc>
          <w:tcPr>
            <w:tcW w:w="4205" w:type="dxa"/>
            <w:shd w:val="clear" w:color="auto" w:fill="122B40"/>
            <w:tcMar>
              <w:top w:w="100" w:type="dxa"/>
              <w:left w:w="110" w:type="dxa"/>
              <w:bottom w:w="100" w:type="dxa"/>
              <w:right w:w="110" w:type="dxa"/>
            </w:tcMar>
          </w:tcPr>
          <w:p w14:paraId="4F7F792E" w14:textId="77777777" w:rsidR="002E4BA9" w:rsidRDefault="00000000">
            <w:pPr>
              <w:spacing w:after="0"/>
            </w:pPr>
            <w:r>
              <w:rPr>
                <w:b/>
                <w:color w:val="FFFFFF"/>
                <w:sz w:val="18"/>
              </w:rPr>
              <w:t>Component</w:t>
            </w:r>
          </w:p>
        </w:tc>
        <w:tc>
          <w:tcPr>
            <w:tcW w:w="1469" w:type="dxa"/>
            <w:shd w:val="clear" w:color="auto" w:fill="122B40"/>
            <w:tcMar>
              <w:top w:w="100" w:type="dxa"/>
              <w:left w:w="110" w:type="dxa"/>
              <w:bottom w:w="100" w:type="dxa"/>
              <w:right w:w="110" w:type="dxa"/>
            </w:tcMar>
          </w:tcPr>
          <w:p w14:paraId="6858AC94" w14:textId="77777777" w:rsidR="002E4BA9" w:rsidRDefault="00000000">
            <w:pPr>
              <w:spacing w:after="0"/>
            </w:pPr>
            <w:r>
              <w:rPr>
                <w:b/>
                <w:color w:val="FFFFFF"/>
                <w:sz w:val="18"/>
              </w:rPr>
              <w:t>Cost</w:t>
            </w:r>
          </w:p>
        </w:tc>
        <w:tc>
          <w:tcPr>
            <w:tcW w:w="4320" w:type="dxa"/>
            <w:shd w:val="clear" w:color="auto" w:fill="122B40"/>
            <w:tcMar>
              <w:top w:w="100" w:type="dxa"/>
              <w:left w:w="110" w:type="dxa"/>
              <w:bottom w:w="100" w:type="dxa"/>
              <w:right w:w="110" w:type="dxa"/>
            </w:tcMar>
          </w:tcPr>
          <w:p w14:paraId="2CE1A5EC" w14:textId="77777777" w:rsidR="002E4BA9" w:rsidRDefault="00000000">
            <w:pPr>
              <w:spacing w:after="0"/>
            </w:pPr>
            <w:r>
              <w:rPr>
                <w:b/>
                <w:color w:val="FFFFFF"/>
                <w:sz w:val="18"/>
              </w:rPr>
              <w:t>Basis</w:t>
            </w:r>
          </w:p>
        </w:tc>
      </w:tr>
      <w:tr w:rsidR="002E4BA9" w14:paraId="5C1652A6" w14:textId="77777777">
        <w:trPr>
          <w:jc w:val="center"/>
        </w:trPr>
        <w:tc>
          <w:tcPr>
            <w:tcW w:w="4205" w:type="dxa"/>
            <w:tcBorders>
              <w:bottom w:val="single" w:sz="5" w:space="0" w:color="E0E8ED"/>
            </w:tcBorders>
            <w:tcMar>
              <w:top w:w="90" w:type="dxa"/>
              <w:left w:w="95" w:type="dxa"/>
              <w:bottom w:w="90" w:type="dxa"/>
              <w:right w:w="95" w:type="dxa"/>
            </w:tcMar>
            <w:vAlign w:val="center"/>
          </w:tcPr>
          <w:p w14:paraId="12ACC280" w14:textId="77777777" w:rsidR="002E4BA9" w:rsidRDefault="00000000">
            <w:pPr>
              <w:spacing w:after="0" w:line="252" w:lineRule="auto"/>
            </w:pPr>
            <w:r>
              <w:rPr>
                <w:b/>
                <w:color w:val="097C79"/>
                <w:sz w:val="18"/>
              </w:rPr>
              <w:t>Engineering and document QA reviewers</w:t>
            </w:r>
          </w:p>
        </w:tc>
        <w:tc>
          <w:tcPr>
            <w:tcW w:w="1469" w:type="dxa"/>
            <w:tcBorders>
              <w:bottom w:val="single" w:sz="5" w:space="0" w:color="E0E8ED"/>
            </w:tcBorders>
            <w:tcMar>
              <w:top w:w="90" w:type="dxa"/>
              <w:left w:w="95" w:type="dxa"/>
              <w:bottom w:w="90" w:type="dxa"/>
              <w:right w:w="95" w:type="dxa"/>
            </w:tcMar>
            <w:vAlign w:val="center"/>
          </w:tcPr>
          <w:p w14:paraId="08AE6280" w14:textId="77777777" w:rsidR="002E4BA9" w:rsidRDefault="00000000">
            <w:pPr>
              <w:spacing w:after="0" w:line="252" w:lineRule="auto"/>
            </w:pPr>
            <w:r>
              <w:rPr>
                <w:sz w:val="18"/>
              </w:rPr>
              <w:t>$240,000</w:t>
            </w:r>
          </w:p>
        </w:tc>
        <w:tc>
          <w:tcPr>
            <w:tcW w:w="4320" w:type="dxa"/>
            <w:tcBorders>
              <w:bottom w:val="single" w:sz="5" w:space="0" w:color="E0E8ED"/>
            </w:tcBorders>
            <w:tcMar>
              <w:top w:w="90" w:type="dxa"/>
              <w:left w:w="95" w:type="dxa"/>
              <w:bottom w:w="90" w:type="dxa"/>
              <w:right w:w="95" w:type="dxa"/>
            </w:tcMar>
            <w:vAlign w:val="center"/>
          </w:tcPr>
          <w:p w14:paraId="25056C3E" w14:textId="77777777" w:rsidR="002E4BA9" w:rsidRDefault="00000000">
            <w:pPr>
              <w:spacing w:after="0" w:line="252" w:lineRule="auto"/>
            </w:pPr>
            <w:r>
              <w:rPr>
                <w:sz w:val="18"/>
              </w:rPr>
              <w:t>4,800 paid hours at $50/h.</w:t>
            </w:r>
          </w:p>
        </w:tc>
      </w:tr>
      <w:tr w:rsidR="002E4BA9" w14:paraId="0484711A" w14:textId="77777777">
        <w:trPr>
          <w:jc w:val="center"/>
        </w:trPr>
        <w:tc>
          <w:tcPr>
            <w:tcW w:w="4205" w:type="dxa"/>
            <w:tcBorders>
              <w:bottom w:val="single" w:sz="5" w:space="0" w:color="E0E8ED"/>
            </w:tcBorders>
            <w:tcMar>
              <w:top w:w="90" w:type="dxa"/>
              <w:left w:w="95" w:type="dxa"/>
              <w:bottom w:w="90" w:type="dxa"/>
              <w:right w:w="95" w:type="dxa"/>
            </w:tcMar>
            <w:vAlign w:val="center"/>
          </w:tcPr>
          <w:p w14:paraId="5F6D991F" w14:textId="77777777" w:rsidR="002E4BA9" w:rsidRDefault="00000000">
            <w:pPr>
              <w:spacing w:after="0" w:line="252" w:lineRule="auto"/>
            </w:pPr>
            <w:r>
              <w:rPr>
                <w:b/>
                <w:color w:val="097C79"/>
                <w:sz w:val="18"/>
              </w:rPr>
              <w:t>Senior QA/QC lead</w:t>
            </w:r>
          </w:p>
        </w:tc>
        <w:tc>
          <w:tcPr>
            <w:tcW w:w="1469" w:type="dxa"/>
            <w:tcBorders>
              <w:bottom w:val="single" w:sz="5" w:space="0" w:color="E0E8ED"/>
            </w:tcBorders>
            <w:tcMar>
              <w:top w:w="90" w:type="dxa"/>
              <w:left w:w="95" w:type="dxa"/>
              <w:bottom w:w="90" w:type="dxa"/>
              <w:right w:w="95" w:type="dxa"/>
            </w:tcMar>
            <w:vAlign w:val="center"/>
          </w:tcPr>
          <w:p w14:paraId="0A982CE8" w14:textId="77777777" w:rsidR="002E4BA9" w:rsidRDefault="00000000">
            <w:pPr>
              <w:spacing w:after="0" w:line="252" w:lineRule="auto"/>
            </w:pPr>
            <w:r>
              <w:rPr>
                <w:sz w:val="18"/>
              </w:rPr>
              <w:t>$42,000</w:t>
            </w:r>
          </w:p>
        </w:tc>
        <w:tc>
          <w:tcPr>
            <w:tcW w:w="4320" w:type="dxa"/>
            <w:tcBorders>
              <w:bottom w:val="single" w:sz="5" w:space="0" w:color="E0E8ED"/>
            </w:tcBorders>
            <w:tcMar>
              <w:top w:w="90" w:type="dxa"/>
              <w:left w:w="95" w:type="dxa"/>
              <w:bottom w:w="90" w:type="dxa"/>
              <w:right w:w="95" w:type="dxa"/>
            </w:tcMar>
            <w:vAlign w:val="center"/>
          </w:tcPr>
          <w:p w14:paraId="0AFF7050" w14:textId="77777777" w:rsidR="002E4BA9" w:rsidRDefault="00000000">
            <w:pPr>
              <w:spacing w:after="0" w:line="252" w:lineRule="auto"/>
            </w:pPr>
            <w:r>
              <w:rPr>
                <w:sz w:val="18"/>
              </w:rPr>
              <w:t>600 hours at $70/h.</w:t>
            </w:r>
          </w:p>
        </w:tc>
      </w:tr>
      <w:tr w:rsidR="002E4BA9" w14:paraId="125891EA" w14:textId="77777777">
        <w:trPr>
          <w:jc w:val="center"/>
        </w:trPr>
        <w:tc>
          <w:tcPr>
            <w:tcW w:w="4205" w:type="dxa"/>
            <w:tcBorders>
              <w:bottom w:val="single" w:sz="5" w:space="0" w:color="E0E8ED"/>
            </w:tcBorders>
            <w:tcMar>
              <w:top w:w="90" w:type="dxa"/>
              <w:left w:w="95" w:type="dxa"/>
              <w:bottom w:w="90" w:type="dxa"/>
              <w:right w:w="95" w:type="dxa"/>
            </w:tcMar>
            <w:vAlign w:val="center"/>
          </w:tcPr>
          <w:p w14:paraId="67F3A339" w14:textId="77777777" w:rsidR="002E4BA9" w:rsidRDefault="00000000">
            <w:pPr>
              <w:spacing w:after="0" w:line="252" w:lineRule="auto"/>
            </w:pPr>
            <w:r>
              <w:rPr>
                <w:b/>
                <w:color w:val="097C79"/>
                <w:sz w:val="18"/>
              </w:rPr>
              <w:t>QA automation, tests and dashboards</w:t>
            </w:r>
          </w:p>
        </w:tc>
        <w:tc>
          <w:tcPr>
            <w:tcW w:w="1469" w:type="dxa"/>
            <w:tcBorders>
              <w:bottom w:val="single" w:sz="5" w:space="0" w:color="E0E8ED"/>
            </w:tcBorders>
            <w:tcMar>
              <w:top w:w="90" w:type="dxa"/>
              <w:left w:w="95" w:type="dxa"/>
              <w:bottom w:w="90" w:type="dxa"/>
              <w:right w:w="95" w:type="dxa"/>
            </w:tcMar>
            <w:vAlign w:val="center"/>
          </w:tcPr>
          <w:p w14:paraId="08C9A511" w14:textId="77777777" w:rsidR="002E4BA9" w:rsidRDefault="00000000">
            <w:pPr>
              <w:spacing w:after="0" w:line="252" w:lineRule="auto"/>
            </w:pPr>
            <w:r>
              <w:rPr>
                <w:sz w:val="18"/>
              </w:rPr>
              <w:t>$25,000</w:t>
            </w:r>
          </w:p>
        </w:tc>
        <w:tc>
          <w:tcPr>
            <w:tcW w:w="4320" w:type="dxa"/>
            <w:tcBorders>
              <w:bottom w:val="single" w:sz="5" w:space="0" w:color="E0E8ED"/>
            </w:tcBorders>
            <w:tcMar>
              <w:top w:w="90" w:type="dxa"/>
              <w:left w:w="95" w:type="dxa"/>
              <w:bottom w:w="90" w:type="dxa"/>
              <w:right w:w="95" w:type="dxa"/>
            </w:tcMar>
            <w:vAlign w:val="center"/>
          </w:tcPr>
          <w:p w14:paraId="3ACE2B1C" w14:textId="77777777" w:rsidR="002E4BA9" w:rsidRDefault="00000000">
            <w:pPr>
              <w:spacing w:after="0" w:line="252" w:lineRule="auto"/>
            </w:pPr>
            <w:r>
              <w:rPr>
                <w:sz w:val="18"/>
              </w:rPr>
              <w:t>Acceptance rules, data-quality reporting and dashboards.</w:t>
            </w:r>
          </w:p>
        </w:tc>
      </w:tr>
      <w:tr w:rsidR="002E4BA9" w14:paraId="44EC4C89" w14:textId="77777777">
        <w:trPr>
          <w:jc w:val="center"/>
        </w:trPr>
        <w:tc>
          <w:tcPr>
            <w:tcW w:w="4205" w:type="dxa"/>
            <w:tcBorders>
              <w:bottom w:val="single" w:sz="5" w:space="0" w:color="E0E8ED"/>
            </w:tcBorders>
            <w:tcMar>
              <w:top w:w="90" w:type="dxa"/>
              <w:left w:w="95" w:type="dxa"/>
              <w:bottom w:w="90" w:type="dxa"/>
              <w:right w:w="95" w:type="dxa"/>
            </w:tcMar>
            <w:vAlign w:val="center"/>
          </w:tcPr>
          <w:p w14:paraId="6AE26F15" w14:textId="77777777" w:rsidR="002E4BA9" w:rsidRDefault="00000000">
            <w:pPr>
              <w:spacing w:after="0" w:line="252" w:lineRule="auto"/>
            </w:pPr>
            <w:r>
              <w:rPr>
                <w:b/>
                <w:color w:val="097C79"/>
                <w:sz w:val="18"/>
              </w:rPr>
              <w:t>Independent reporting / AIM trial-load QA</w:t>
            </w:r>
          </w:p>
        </w:tc>
        <w:tc>
          <w:tcPr>
            <w:tcW w:w="1469" w:type="dxa"/>
            <w:tcBorders>
              <w:bottom w:val="single" w:sz="5" w:space="0" w:color="E0E8ED"/>
            </w:tcBorders>
            <w:tcMar>
              <w:top w:w="90" w:type="dxa"/>
              <w:left w:w="95" w:type="dxa"/>
              <w:bottom w:w="90" w:type="dxa"/>
              <w:right w:w="95" w:type="dxa"/>
            </w:tcMar>
            <w:vAlign w:val="center"/>
          </w:tcPr>
          <w:p w14:paraId="0BCC77DC" w14:textId="77777777" w:rsidR="002E4BA9" w:rsidRDefault="00000000">
            <w:pPr>
              <w:spacing w:after="0" w:line="252" w:lineRule="auto"/>
            </w:pPr>
            <w:r>
              <w:rPr>
                <w:sz w:val="18"/>
              </w:rPr>
              <w:t>$13,000</w:t>
            </w:r>
          </w:p>
        </w:tc>
        <w:tc>
          <w:tcPr>
            <w:tcW w:w="4320" w:type="dxa"/>
            <w:tcBorders>
              <w:bottom w:val="single" w:sz="5" w:space="0" w:color="E0E8ED"/>
            </w:tcBorders>
            <w:tcMar>
              <w:top w:w="90" w:type="dxa"/>
              <w:left w:w="95" w:type="dxa"/>
              <w:bottom w:w="90" w:type="dxa"/>
              <w:right w:w="95" w:type="dxa"/>
            </w:tcMar>
            <w:vAlign w:val="center"/>
          </w:tcPr>
          <w:p w14:paraId="3E1EF6BC" w14:textId="77777777" w:rsidR="002E4BA9" w:rsidRDefault="00000000">
            <w:pPr>
              <w:spacing w:after="0" w:line="252" w:lineRule="auto"/>
            </w:pPr>
            <w:r>
              <w:rPr>
                <w:sz w:val="18"/>
              </w:rPr>
              <w:t>Quality reports and validation support.</w:t>
            </w:r>
          </w:p>
        </w:tc>
      </w:tr>
      <w:tr w:rsidR="002E4BA9" w14:paraId="3793230A" w14:textId="77777777">
        <w:trPr>
          <w:jc w:val="center"/>
        </w:trPr>
        <w:tc>
          <w:tcPr>
            <w:tcW w:w="4205" w:type="dxa"/>
            <w:tcBorders>
              <w:bottom w:val="single" w:sz="5" w:space="0" w:color="E0E8ED"/>
            </w:tcBorders>
            <w:tcMar>
              <w:top w:w="90" w:type="dxa"/>
              <w:left w:w="95" w:type="dxa"/>
              <w:bottom w:w="90" w:type="dxa"/>
              <w:right w:w="95" w:type="dxa"/>
            </w:tcMar>
            <w:vAlign w:val="center"/>
          </w:tcPr>
          <w:p w14:paraId="3840ED20" w14:textId="77777777" w:rsidR="002E4BA9" w:rsidRDefault="00000000">
            <w:pPr>
              <w:spacing w:after="0" w:line="252" w:lineRule="auto"/>
            </w:pPr>
            <w:r>
              <w:rPr>
                <w:b/>
                <w:color w:val="097C79"/>
                <w:sz w:val="18"/>
              </w:rPr>
              <w:t>SUBTOTAL</w:t>
            </w:r>
          </w:p>
        </w:tc>
        <w:tc>
          <w:tcPr>
            <w:tcW w:w="1469" w:type="dxa"/>
            <w:tcBorders>
              <w:bottom w:val="single" w:sz="5" w:space="0" w:color="E0E8ED"/>
            </w:tcBorders>
            <w:tcMar>
              <w:top w:w="90" w:type="dxa"/>
              <w:left w:w="95" w:type="dxa"/>
              <w:bottom w:w="90" w:type="dxa"/>
              <w:right w:w="95" w:type="dxa"/>
            </w:tcMar>
            <w:vAlign w:val="center"/>
          </w:tcPr>
          <w:p w14:paraId="2DD5B7CC" w14:textId="77777777" w:rsidR="002E4BA9" w:rsidRDefault="00000000">
            <w:pPr>
              <w:spacing w:after="0" w:line="252" w:lineRule="auto"/>
            </w:pPr>
            <w:r>
              <w:rPr>
                <w:sz w:val="18"/>
              </w:rPr>
              <w:t>$320,000</w:t>
            </w:r>
          </w:p>
        </w:tc>
        <w:tc>
          <w:tcPr>
            <w:tcW w:w="4320" w:type="dxa"/>
            <w:tcBorders>
              <w:bottom w:val="single" w:sz="5" w:space="0" w:color="E0E8ED"/>
            </w:tcBorders>
            <w:tcMar>
              <w:top w:w="90" w:type="dxa"/>
              <w:left w:w="95" w:type="dxa"/>
              <w:bottom w:w="90" w:type="dxa"/>
              <w:right w:w="95" w:type="dxa"/>
            </w:tcMar>
            <w:vAlign w:val="center"/>
          </w:tcPr>
          <w:p w14:paraId="7AF8D869" w14:textId="77777777" w:rsidR="002E4BA9" w:rsidRDefault="00000000">
            <w:pPr>
              <w:spacing w:after="0" w:line="252" w:lineRule="auto"/>
            </w:pPr>
            <w:r>
              <w:rPr>
                <w:sz w:val="18"/>
              </w:rPr>
              <w:t>No dedicated incremental QA contingency.</w:t>
            </w:r>
          </w:p>
        </w:tc>
      </w:tr>
    </w:tbl>
    <w:p w14:paraId="22B409E1" w14:textId="77777777" w:rsidR="002E4BA9" w:rsidRDefault="002E4BA9">
      <w:pPr>
        <w:spacing w:after="20"/>
      </w:pPr>
    </w:p>
    <w:p w14:paraId="6FEBCF02" w14:textId="77777777" w:rsidR="002E4BA9" w:rsidRDefault="00000000">
      <w:pPr>
        <w:pStyle w:val="Heading2"/>
      </w:pPr>
      <w:bookmarkStart w:id="40" w:name="_Toc242985810"/>
      <w:r>
        <w:t>8.3 Margin, not markup</w:t>
      </w:r>
      <w:bookmarkEnd w:id="40"/>
    </w:p>
    <w:tbl>
      <w:tblPr>
        <w:tblW w:w="0" w:type="auto"/>
        <w:jc w:val="center"/>
        <w:tblLayout w:type="fixed"/>
        <w:tblLook w:val="04A0" w:firstRow="1" w:lastRow="0" w:firstColumn="1" w:lastColumn="0" w:noHBand="0" w:noVBand="1"/>
      </w:tblPr>
      <w:tblGrid>
        <w:gridCol w:w="4205"/>
        <w:gridCol w:w="1469"/>
        <w:gridCol w:w="4320"/>
      </w:tblGrid>
      <w:tr w:rsidR="002E4BA9" w14:paraId="30857B26" w14:textId="77777777">
        <w:trPr>
          <w:tblHeader/>
          <w:jc w:val="center"/>
        </w:trPr>
        <w:tc>
          <w:tcPr>
            <w:tcW w:w="4205" w:type="dxa"/>
            <w:shd w:val="clear" w:color="auto" w:fill="122B40"/>
            <w:tcMar>
              <w:top w:w="100" w:type="dxa"/>
              <w:left w:w="110" w:type="dxa"/>
              <w:bottom w:w="100" w:type="dxa"/>
              <w:right w:w="110" w:type="dxa"/>
            </w:tcMar>
          </w:tcPr>
          <w:p w14:paraId="44716A80" w14:textId="77777777" w:rsidR="002E4BA9" w:rsidRDefault="00000000">
            <w:pPr>
              <w:spacing w:after="0"/>
            </w:pPr>
            <w:r>
              <w:rPr>
                <w:b/>
                <w:color w:val="FFFFFF"/>
                <w:sz w:val="18"/>
              </w:rPr>
              <w:t>Metric</w:t>
            </w:r>
          </w:p>
        </w:tc>
        <w:tc>
          <w:tcPr>
            <w:tcW w:w="1469" w:type="dxa"/>
            <w:shd w:val="clear" w:color="auto" w:fill="122B40"/>
            <w:tcMar>
              <w:top w:w="100" w:type="dxa"/>
              <w:left w:w="110" w:type="dxa"/>
              <w:bottom w:w="100" w:type="dxa"/>
              <w:right w:w="110" w:type="dxa"/>
            </w:tcMar>
          </w:tcPr>
          <w:p w14:paraId="4E0F8432" w14:textId="77777777" w:rsidR="002E4BA9" w:rsidRDefault="00000000">
            <w:pPr>
              <w:spacing w:after="0"/>
            </w:pPr>
            <w:r>
              <w:rPr>
                <w:b/>
                <w:color w:val="FFFFFF"/>
                <w:sz w:val="18"/>
              </w:rPr>
              <w:t>Amount</w:t>
            </w:r>
          </w:p>
        </w:tc>
        <w:tc>
          <w:tcPr>
            <w:tcW w:w="4320" w:type="dxa"/>
            <w:shd w:val="clear" w:color="auto" w:fill="122B40"/>
            <w:tcMar>
              <w:top w:w="100" w:type="dxa"/>
              <w:left w:w="110" w:type="dxa"/>
              <w:bottom w:w="100" w:type="dxa"/>
              <w:right w:w="110" w:type="dxa"/>
            </w:tcMar>
          </w:tcPr>
          <w:p w14:paraId="444F47E2" w14:textId="77777777" w:rsidR="002E4BA9" w:rsidRDefault="00000000">
            <w:pPr>
              <w:spacing w:after="0"/>
            </w:pPr>
            <w:r>
              <w:rPr>
                <w:b/>
                <w:color w:val="FFFFFF"/>
                <w:sz w:val="18"/>
              </w:rPr>
              <w:t>Explanation</w:t>
            </w:r>
          </w:p>
        </w:tc>
      </w:tr>
      <w:tr w:rsidR="002E4BA9" w14:paraId="324BAE14" w14:textId="77777777">
        <w:trPr>
          <w:jc w:val="center"/>
        </w:trPr>
        <w:tc>
          <w:tcPr>
            <w:tcW w:w="4205" w:type="dxa"/>
            <w:tcBorders>
              <w:bottom w:val="single" w:sz="5" w:space="0" w:color="E0E8ED"/>
            </w:tcBorders>
            <w:tcMar>
              <w:top w:w="90" w:type="dxa"/>
              <w:left w:w="95" w:type="dxa"/>
              <w:bottom w:w="90" w:type="dxa"/>
              <w:right w:w="95" w:type="dxa"/>
            </w:tcMar>
            <w:vAlign w:val="center"/>
          </w:tcPr>
          <w:p w14:paraId="0BD236AD" w14:textId="77777777" w:rsidR="002E4BA9" w:rsidRDefault="00000000">
            <w:pPr>
              <w:spacing w:after="0" w:line="252" w:lineRule="auto"/>
            </w:pPr>
            <w:r>
              <w:rPr>
                <w:b/>
                <w:color w:val="097C79"/>
                <w:sz w:val="18"/>
              </w:rPr>
              <w:t>Delivery cost ceiling</w:t>
            </w:r>
          </w:p>
        </w:tc>
        <w:tc>
          <w:tcPr>
            <w:tcW w:w="1469" w:type="dxa"/>
            <w:tcBorders>
              <w:bottom w:val="single" w:sz="5" w:space="0" w:color="E0E8ED"/>
            </w:tcBorders>
            <w:tcMar>
              <w:top w:w="90" w:type="dxa"/>
              <w:left w:w="95" w:type="dxa"/>
              <w:bottom w:w="90" w:type="dxa"/>
              <w:right w:w="95" w:type="dxa"/>
            </w:tcMar>
            <w:vAlign w:val="center"/>
          </w:tcPr>
          <w:p w14:paraId="1A884478" w14:textId="77777777" w:rsidR="002E4BA9" w:rsidRDefault="00000000">
            <w:pPr>
              <w:spacing w:after="0" w:line="252" w:lineRule="auto"/>
            </w:pPr>
            <w:r>
              <w:rPr>
                <w:sz w:val="18"/>
              </w:rPr>
              <w:t>$640,000</w:t>
            </w:r>
          </w:p>
        </w:tc>
        <w:tc>
          <w:tcPr>
            <w:tcW w:w="4320" w:type="dxa"/>
            <w:tcBorders>
              <w:bottom w:val="single" w:sz="5" w:space="0" w:color="E0E8ED"/>
            </w:tcBorders>
            <w:tcMar>
              <w:top w:w="90" w:type="dxa"/>
              <w:left w:w="95" w:type="dxa"/>
              <w:bottom w:w="90" w:type="dxa"/>
              <w:right w:w="95" w:type="dxa"/>
            </w:tcMar>
            <w:vAlign w:val="center"/>
          </w:tcPr>
          <w:p w14:paraId="78B77D37" w14:textId="77777777" w:rsidR="002E4BA9" w:rsidRDefault="00000000">
            <w:pPr>
              <w:spacing w:after="0" w:line="252" w:lineRule="auto"/>
            </w:pPr>
            <w:r>
              <w:rPr>
                <w:sz w:val="18"/>
              </w:rPr>
              <w:t>Factory + QA/QC costs.</w:t>
            </w:r>
          </w:p>
        </w:tc>
      </w:tr>
      <w:tr w:rsidR="002E4BA9" w14:paraId="6AD56B4B" w14:textId="77777777">
        <w:trPr>
          <w:jc w:val="center"/>
        </w:trPr>
        <w:tc>
          <w:tcPr>
            <w:tcW w:w="4205" w:type="dxa"/>
            <w:tcBorders>
              <w:bottom w:val="single" w:sz="5" w:space="0" w:color="E0E8ED"/>
            </w:tcBorders>
            <w:tcMar>
              <w:top w:w="90" w:type="dxa"/>
              <w:left w:w="95" w:type="dxa"/>
              <w:bottom w:w="90" w:type="dxa"/>
              <w:right w:w="95" w:type="dxa"/>
            </w:tcMar>
            <w:vAlign w:val="center"/>
          </w:tcPr>
          <w:p w14:paraId="1C61FBED" w14:textId="77777777" w:rsidR="002E4BA9" w:rsidRDefault="00000000">
            <w:pPr>
              <w:spacing w:after="0" w:line="252" w:lineRule="auto"/>
            </w:pPr>
            <w:r>
              <w:rPr>
                <w:b/>
                <w:color w:val="097C79"/>
                <w:sz w:val="18"/>
              </w:rPr>
              <w:t>Target gross profit</w:t>
            </w:r>
          </w:p>
        </w:tc>
        <w:tc>
          <w:tcPr>
            <w:tcW w:w="1469" w:type="dxa"/>
            <w:tcBorders>
              <w:bottom w:val="single" w:sz="5" w:space="0" w:color="E0E8ED"/>
            </w:tcBorders>
            <w:tcMar>
              <w:top w:w="90" w:type="dxa"/>
              <w:left w:w="95" w:type="dxa"/>
              <w:bottom w:w="90" w:type="dxa"/>
              <w:right w:w="95" w:type="dxa"/>
            </w:tcMar>
            <w:vAlign w:val="center"/>
          </w:tcPr>
          <w:p w14:paraId="760A7196" w14:textId="77777777" w:rsidR="002E4BA9" w:rsidRDefault="00000000">
            <w:pPr>
              <w:spacing w:after="0" w:line="252" w:lineRule="auto"/>
            </w:pPr>
            <w:r>
              <w:rPr>
                <w:sz w:val="18"/>
              </w:rPr>
              <w:t>$160,000</w:t>
            </w:r>
          </w:p>
        </w:tc>
        <w:tc>
          <w:tcPr>
            <w:tcW w:w="4320" w:type="dxa"/>
            <w:tcBorders>
              <w:bottom w:val="single" w:sz="5" w:space="0" w:color="E0E8ED"/>
            </w:tcBorders>
            <w:tcMar>
              <w:top w:w="90" w:type="dxa"/>
              <w:left w:w="95" w:type="dxa"/>
              <w:bottom w:w="90" w:type="dxa"/>
              <w:right w:w="95" w:type="dxa"/>
            </w:tcMar>
            <w:vAlign w:val="center"/>
          </w:tcPr>
          <w:p w14:paraId="09B47411" w14:textId="77777777" w:rsidR="002E4BA9" w:rsidRDefault="00000000">
            <w:pPr>
              <w:spacing w:after="0" w:line="252" w:lineRule="auto"/>
            </w:pPr>
            <w:r>
              <w:rPr>
                <w:sz w:val="18"/>
              </w:rPr>
              <w:t>20% of $800,000 customer price.</w:t>
            </w:r>
          </w:p>
        </w:tc>
      </w:tr>
      <w:tr w:rsidR="002E4BA9" w14:paraId="4818AAAD" w14:textId="77777777">
        <w:trPr>
          <w:jc w:val="center"/>
        </w:trPr>
        <w:tc>
          <w:tcPr>
            <w:tcW w:w="4205" w:type="dxa"/>
            <w:tcBorders>
              <w:bottom w:val="single" w:sz="5" w:space="0" w:color="E0E8ED"/>
            </w:tcBorders>
            <w:tcMar>
              <w:top w:w="90" w:type="dxa"/>
              <w:left w:w="95" w:type="dxa"/>
              <w:bottom w:w="90" w:type="dxa"/>
              <w:right w:w="95" w:type="dxa"/>
            </w:tcMar>
            <w:vAlign w:val="center"/>
          </w:tcPr>
          <w:p w14:paraId="18820227" w14:textId="77777777" w:rsidR="002E4BA9" w:rsidRDefault="00000000">
            <w:pPr>
              <w:spacing w:after="0" w:line="252" w:lineRule="auto"/>
            </w:pPr>
            <w:r>
              <w:rPr>
                <w:b/>
                <w:color w:val="097C79"/>
                <w:sz w:val="18"/>
              </w:rPr>
              <w:t>Customer selling price</w:t>
            </w:r>
          </w:p>
        </w:tc>
        <w:tc>
          <w:tcPr>
            <w:tcW w:w="1469" w:type="dxa"/>
            <w:tcBorders>
              <w:bottom w:val="single" w:sz="5" w:space="0" w:color="E0E8ED"/>
            </w:tcBorders>
            <w:tcMar>
              <w:top w:w="90" w:type="dxa"/>
              <w:left w:w="95" w:type="dxa"/>
              <w:bottom w:w="90" w:type="dxa"/>
              <w:right w:w="95" w:type="dxa"/>
            </w:tcMar>
            <w:vAlign w:val="center"/>
          </w:tcPr>
          <w:p w14:paraId="4E9946D8" w14:textId="77777777" w:rsidR="002E4BA9" w:rsidRDefault="00000000">
            <w:pPr>
              <w:spacing w:after="0" w:line="252" w:lineRule="auto"/>
            </w:pPr>
            <w:r>
              <w:rPr>
                <w:sz w:val="18"/>
              </w:rPr>
              <w:t>$800,000</w:t>
            </w:r>
          </w:p>
        </w:tc>
        <w:tc>
          <w:tcPr>
            <w:tcW w:w="4320" w:type="dxa"/>
            <w:tcBorders>
              <w:bottom w:val="single" w:sz="5" w:space="0" w:color="E0E8ED"/>
            </w:tcBorders>
            <w:tcMar>
              <w:top w:w="90" w:type="dxa"/>
              <w:left w:w="95" w:type="dxa"/>
              <w:bottom w:w="90" w:type="dxa"/>
              <w:right w:w="95" w:type="dxa"/>
            </w:tcMar>
            <w:vAlign w:val="center"/>
          </w:tcPr>
          <w:p w14:paraId="693F9A8B" w14:textId="77777777" w:rsidR="002E4BA9" w:rsidRDefault="00000000">
            <w:pPr>
              <w:spacing w:after="0" w:line="252" w:lineRule="auto"/>
            </w:pPr>
            <w:r>
              <w:rPr>
                <w:sz w:val="18"/>
              </w:rPr>
              <w:t>$640,000 / (1 - 20%).</w:t>
            </w:r>
          </w:p>
        </w:tc>
      </w:tr>
    </w:tbl>
    <w:p w14:paraId="75588310" w14:textId="77777777" w:rsidR="002E4BA9" w:rsidRDefault="002E4BA9">
      <w:pPr>
        <w:spacing w:after="20"/>
      </w:pPr>
    </w:p>
    <w:tbl>
      <w:tblPr>
        <w:tblW w:w="0" w:type="auto"/>
        <w:tblLayout w:type="fixed"/>
        <w:tblLook w:val="04A0" w:firstRow="1" w:lastRow="0" w:firstColumn="1" w:lastColumn="0" w:noHBand="0" w:noVBand="1"/>
      </w:tblPr>
      <w:tblGrid>
        <w:gridCol w:w="9994"/>
      </w:tblGrid>
      <w:tr w:rsidR="002E4BA9" w14:paraId="71F0C955" w14:textId="77777777">
        <w:trPr>
          <w:cantSplit/>
        </w:trPr>
        <w:tc>
          <w:tcPr>
            <w:tcW w:w="9994" w:type="dxa"/>
            <w:shd w:val="clear" w:color="auto" w:fill="FBF3E8"/>
            <w:tcMar>
              <w:top w:w="170" w:type="dxa"/>
              <w:left w:w="195" w:type="dxa"/>
              <w:bottom w:w="170" w:type="dxa"/>
              <w:right w:w="195" w:type="dxa"/>
            </w:tcMar>
          </w:tcPr>
          <w:p w14:paraId="5FA9034F" w14:textId="77777777" w:rsidR="002E4BA9" w:rsidRDefault="00000000">
            <w:pPr>
              <w:spacing w:after="0" w:line="274" w:lineRule="auto"/>
            </w:pPr>
            <w:r>
              <w:rPr>
                <w:b/>
                <w:color w:val="A87228"/>
                <w:sz w:val="20"/>
              </w:rPr>
              <w:t>Commercial warning: only $32,600 (approximately 5.1% of total delivery cost) is explicit base contingency. Without scope caps and escalation controls, a fixed $800k price is exposed to material overrun.</w:t>
            </w:r>
          </w:p>
        </w:tc>
      </w:tr>
    </w:tbl>
    <w:p w14:paraId="3D68C7B4" w14:textId="77777777" w:rsidR="002E4BA9" w:rsidRDefault="002E4BA9">
      <w:pPr>
        <w:spacing w:after="20"/>
      </w:pPr>
    </w:p>
    <w:p w14:paraId="77C20799" w14:textId="77777777" w:rsidR="002E4BA9" w:rsidRDefault="00000000">
      <w:pPr>
        <w:pStyle w:val="Heading2"/>
      </w:pPr>
      <w:bookmarkStart w:id="41" w:name="_Toc242985811"/>
      <w:r>
        <w:t>8.4 Optional extension economics</w:t>
      </w:r>
      <w:bookmarkEnd w:id="41"/>
    </w:p>
    <w:p w14:paraId="69AA7629" w14:textId="77777777" w:rsidR="002E4BA9" w:rsidRDefault="00000000">
      <w:r>
        <w:t xml:space="preserve">A hypothetical additional $50,000 selling-price QA module at the same 20% gross margin provides $40,000 of cost budget. At $50/hour this buys up to 800 paid reviewer hours, or about 600 productive case-review hours at the 75% assumption, before any new mobilisation or lead support. Tender pricing of extra </w:t>
      </w:r>
      <w:r>
        <w:lastRenderedPageBreak/>
        <w:t>batches/pages/formats should instead be specified after pilot cost measurement; the module is an illustration, not an agreed rate.</w:t>
      </w:r>
    </w:p>
    <w:p w14:paraId="184705E7"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4B83ED38" w14:textId="4F9167C6" w:rsidR="002E4BA9" w:rsidRDefault="00000000">
      <w:pPr>
        <w:pStyle w:val="Heading1"/>
      </w:pPr>
      <w:bookmarkStart w:id="42" w:name="_Toc242985812"/>
      <w:r>
        <w:lastRenderedPageBreak/>
        <w:t>9. People, roles and accountabilities</w:t>
      </w:r>
      <w:bookmarkEnd w:id="42"/>
    </w:p>
    <w:tbl>
      <w:tblPr>
        <w:tblW w:w="0" w:type="auto"/>
        <w:jc w:val="center"/>
        <w:tblLayout w:type="fixed"/>
        <w:tblLook w:val="04A0" w:firstRow="1" w:lastRow="0" w:firstColumn="1" w:lastColumn="0" w:noHBand="0" w:noVBand="1"/>
      </w:tblPr>
      <w:tblGrid>
        <w:gridCol w:w="2477"/>
        <w:gridCol w:w="4406"/>
        <w:gridCol w:w="3110"/>
      </w:tblGrid>
      <w:tr w:rsidR="002E4BA9" w14:paraId="1C843D5D" w14:textId="77777777">
        <w:trPr>
          <w:tblHeader/>
          <w:jc w:val="center"/>
        </w:trPr>
        <w:tc>
          <w:tcPr>
            <w:tcW w:w="2477" w:type="dxa"/>
            <w:shd w:val="clear" w:color="auto" w:fill="122B40"/>
            <w:tcMar>
              <w:top w:w="100" w:type="dxa"/>
              <w:left w:w="110" w:type="dxa"/>
              <w:bottom w:w="100" w:type="dxa"/>
              <w:right w:w="110" w:type="dxa"/>
            </w:tcMar>
          </w:tcPr>
          <w:p w14:paraId="1F304D85" w14:textId="77777777" w:rsidR="002E4BA9" w:rsidRDefault="00000000">
            <w:pPr>
              <w:spacing w:after="0"/>
            </w:pPr>
            <w:r>
              <w:rPr>
                <w:b/>
                <w:color w:val="FFFFFF"/>
                <w:sz w:val="17"/>
              </w:rPr>
              <w:t>Accountable role</w:t>
            </w:r>
          </w:p>
        </w:tc>
        <w:tc>
          <w:tcPr>
            <w:tcW w:w="4406" w:type="dxa"/>
            <w:shd w:val="clear" w:color="auto" w:fill="122B40"/>
            <w:tcMar>
              <w:top w:w="100" w:type="dxa"/>
              <w:left w:w="110" w:type="dxa"/>
              <w:bottom w:w="100" w:type="dxa"/>
              <w:right w:w="110" w:type="dxa"/>
            </w:tcMar>
          </w:tcPr>
          <w:p w14:paraId="1B1AA86F" w14:textId="77777777" w:rsidR="002E4BA9" w:rsidRDefault="00000000">
            <w:pPr>
              <w:spacing w:after="0"/>
            </w:pPr>
            <w:r>
              <w:rPr>
                <w:b/>
                <w:color w:val="FFFFFF"/>
                <w:sz w:val="17"/>
              </w:rPr>
              <w:t>Primary responsibility</w:t>
            </w:r>
          </w:p>
        </w:tc>
        <w:tc>
          <w:tcPr>
            <w:tcW w:w="3110" w:type="dxa"/>
            <w:shd w:val="clear" w:color="auto" w:fill="122B40"/>
            <w:tcMar>
              <w:top w:w="100" w:type="dxa"/>
              <w:left w:w="110" w:type="dxa"/>
              <w:bottom w:w="100" w:type="dxa"/>
              <w:right w:w="110" w:type="dxa"/>
            </w:tcMar>
          </w:tcPr>
          <w:p w14:paraId="68BC57E1" w14:textId="77777777" w:rsidR="002E4BA9" w:rsidRDefault="00000000">
            <w:pPr>
              <w:spacing w:after="0"/>
            </w:pPr>
            <w:r>
              <w:rPr>
                <w:b/>
                <w:color w:val="FFFFFF"/>
                <w:sz w:val="17"/>
              </w:rPr>
              <w:t>Commercial assumption</w:t>
            </w:r>
          </w:p>
        </w:tc>
      </w:tr>
      <w:tr w:rsidR="002E4BA9" w14:paraId="1F68B22F" w14:textId="77777777">
        <w:trPr>
          <w:jc w:val="center"/>
        </w:trPr>
        <w:tc>
          <w:tcPr>
            <w:tcW w:w="2477" w:type="dxa"/>
            <w:tcBorders>
              <w:bottom w:val="single" w:sz="5" w:space="0" w:color="E0E8ED"/>
            </w:tcBorders>
            <w:tcMar>
              <w:top w:w="90" w:type="dxa"/>
              <w:left w:w="95" w:type="dxa"/>
              <w:bottom w:w="90" w:type="dxa"/>
              <w:right w:w="95" w:type="dxa"/>
            </w:tcMar>
            <w:vAlign w:val="center"/>
          </w:tcPr>
          <w:p w14:paraId="1832DE79" w14:textId="77777777" w:rsidR="002E4BA9" w:rsidRDefault="00000000">
            <w:pPr>
              <w:spacing w:after="0" w:line="252" w:lineRule="auto"/>
            </w:pPr>
            <w:r>
              <w:rPr>
                <w:b/>
                <w:color w:val="097C79"/>
                <w:sz w:val="17"/>
              </w:rPr>
              <w:t>Prime contractor / bid owner</w:t>
            </w:r>
          </w:p>
        </w:tc>
        <w:tc>
          <w:tcPr>
            <w:tcW w:w="4406" w:type="dxa"/>
            <w:tcBorders>
              <w:bottom w:val="single" w:sz="5" w:space="0" w:color="E0E8ED"/>
            </w:tcBorders>
            <w:tcMar>
              <w:top w:w="90" w:type="dxa"/>
              <w:left w:w="95" w:type="dxa"/>
              <w:bottom w:w="90" w:type="dxa"/>
              <w:right w:w="95" w:type="dxa"/>
            </w:tcMar>
            <w:vAlign w:val="center"/>
          </w:tcPr>
          <w:p w14:paraId="728D7895" w14:textId="77777777" w:rsidR="002E4BA9" w:rsidRDefault="00000000">
            <w:pPr>
              <w:spacing w:after="0" w:line="252" w:lineRule="auto"/>
            </w:pPr>
            <w:r>
              <w:rPr>
                <w:sz w:val="17"/>
              </w:rPr>
              <w:t>Contract, governance, AI security, deliverable acceptance, risk owner.</w:t>
            </w:r>
          </w:p>
        </w:tc>
        <w:tc>
          <w:tcPr>
            <w:tcW w:w="3110" w:type="dxa"/>
            <w:tcBorders>
              <w:bottom w:val="single" w:sz="5" w:space="0" w:color="E0E8ED"/>
            </w:tcBorders>
            <w:tcMar>
              <w:top w:w="90" w:type="dxa"/>
              <w:left w:w="95" w:type="dxa"/>
              <w:bottom w:w="90" w:type="dxa"/>
              <w:right w:w="95" w:type="dxa"/>
            </w:tcMar>
            <w:vAlign w:val="center"/>
          </w:tcPr>
          <w:p w14:paraId="3857E7E9" w14:textId="77777777" w:rsidR="002E4BA9" w:rsidRDefault="00000000">
            <w:pPr>
              <w:spacing w:after="0" w:line="252" w:lineRule="auto"/>
            </w:pPr>
            <w:r>
              <w:rPr>
                <w:sz w:val="17"/>
              </w:rPr>
              <w:t>Small core leadership; not additional unlimited review team.</w:t>
            </w:r>
          </w:p>
        </w:tc>
      </w:tr>
      <w:tr w:rsidR="002E4BA9" w14:paraId="1F84C038" w14:textId="77777777">
        <w:trPr>
          <w:jc w:val="center"/>
        </w:trPr>
        <w:tc>
          <w:tcPr>
            <w:tcW w:w="2477" w:type="dxa"/>
            <w:tcBorders>
              <w:bottom w:val="single" w:sz="5" w:space="0" w:color="E0E8ED"/>
            </w:tcBorders>
            <w:tcMar>
              <w:top w:w="90" w:type="dxa"/>
              <w:left w:w="95" w:type="dxa"/>
              <w:bottom w:w="90" w:type="dxa"/>
              <w:right w:w="95" w:type="dxa"/>
            </w:tcMar>
            <w:vAlign w:val="center"/>
          </w:tcPr>
          <w:p w14:paraId="0E887511" w14:textId="77777777" w:rsidR="002E4BA9" w:rsidRDefault="00000000">
            <w:pPr>
              <w:spacing w:after="0" w:line="252" w:lineRule="auto"/>
            </w:pPr>
            <w:r>
              <w:rPr>
                <w:b/>
                <w:color w:val="097C79"/>
                <w:sz w:val="17"/>
              </w:rPr>
              <w:t>Engineering QA lead</w:t>
            </w:r>
          </w:p>
        </w:tc>
        <w:tc>
          <w:tcPr>
            <w:tcW w:w="4406" w:type="dxa"/>
            <w:tcBorders>
              <w:bottom w:val="single" w:sz="5" w:space="0" w:color="E0E8ED"/>
            </w:tcBorders>
            <w:tcMar>
              <w:top w:w="90" w:type="dxa"/>
              <w:left w:w="95" w:type="dxa"/>
              <w:bottom w:w="90" w:type="dxa"/>
              <w:right w:w="95" w:type="dxa"/>
            </w:tcMar>
            <w:vAlign w:val="center"/>
          </w:tcPr>
          <w:p w14:paraId="23FFC54D" w14:textId="77777777" w:rsidR="002E4BA9" w:rsidRDefault="00000000">
            <w:pPr>
              <w:spacing w:after="0" w:line="252" w:lineRule="auto"/>
            </w:pPr>
            <w:r>
              <w:rPr>
                <w:sz w:val="17"/>
              </w:rPr>
              <w:t>Gold sample protocol, competency, calibration, reviewer escalation, evidence decisions.</w:t>
            </w:r>
          </w:p>
        </w:tc>
        <w:tc>
          <w:tcPr>
            <w:tcW w:w="3110" w:type="dxa"/>
            <w:tcBorders>
              <w:bottom w:val="single" w:sz="5" w:space="0" w:color="E0E8ED"/>
            </w:tcBorders>
            <w:tcMar>
              <w:top w:w="90" w:type="dxa"/>
              <w:left w:w="95" w:type="dxa"/>
              <w:bottom w:w="90" w:type="dxa"/>
              <w:right w:w="95" w:type="dxa"/>
            </w:tcMar>
            <w:vAlign w:val="center"/>
          </w:tcPr>
          <w:p w14:paraId="2640D053" w14:textId="77777777" w:rsidR="002E4BA9" w:rsidRDefault="00000000">
            <w:pPr>
              <w:spacing w:after="0" w:line="252" w:lineRule="auto"/>
            </w:pPr>
            <w:r>
              <w:rPr>
                <w:sz w:val="17"/>
              </w:rPr>
              <w:t>600 hours included at $70/h.</w:t>
            </w:r>
          </w:p>
        </w:tc>
      </w:tr>
      <w:tr w:rsidR="002E4BA9" w14:paraId="761E1221" w14:textId="77777777">
        <w:trPr>
          <w:jc w:val="center"/>
        </w:trPr>
        <w:tc>
          <w:tcPr>
            <w:tcW w:w="2477" w:type="dxa"/>
            <w:tcBorders>
              <w:bottom w:val="single" w:sz="5" w:space="0" w:color="E0E8ED"/>
            </w:tcBorders>
            <w:tcMar>
              <w:top w:w="90" w:type="dxa"/>
              <w:left w:w="95" w:type="dxa"/>
              <w:bottom w:w="90" w:type="dxa"/>
              <w:right w:w="95" w:type="dxa"/>
            </w:tcMar>
            <w:vAlign w:val="center"/>
          </w:tcPr>
          <w:p w14:paraId="42CEE36F" w14:textId="77777777" w:rsidR="002E4BA9" w:rsidRDefault="00000000">
            <w:pPr>
              <w:spacing w:after="0" w:line="252" w:lineRule="auto"/>
            </w:pPr>
            <w:r>
              <w:rPr>
                <w:b/>
                <w:color w:val="097C79"/>
                <w:sz w:val="17"/>
              </w:rPr>
              <w:t>India-led specialists (e.g., L&amp;T option)</w:t>
            </w:r>
          </w:p>
        </w:tc>
        <w:tc>
          <w:tcPr>
            <w:tcW w:w="4406" w:type="dxa"/>
            <w:tcBorders>
              <w:bottom w:val="single" w:sz="5" w:space="0" w:color="E0E8ED"/>
            </w:tcBorders>
            <w:tcMar>
              <w:top w:w="90" w:type="dxa"/>
              <w:left w:w="95" w:type="dxa"/>
              <w:bottom w:w="90" w:type="dxa"/>
              <w:right w:w="95" w:type="dxa"/>
            </w:tcMar>
            <w:vAlign w:val="center"/>
          </w:tcPr>
          <w:p w14:paraId="15F7F0EB" w14:textId="77777777" w:rsidR="002E4BA9" w:rsidRDefault="00000000">
            <w:pPr>
              <w:spacing w:after="0" w:line="252" w:lineRule="auto"/>
            </w:pPr>
            <w:r>
              <w:rPr>
                <w:sz w:val="17"/>
              </w:rPr>
              <w:t>Review I&amp;C/process/electrical/mechanical and document-control samples; engineer exceptions.</w:t>
            </w:r>
          </w:p>
        </w:tc>
        <w:tc>
          <w:tcPr>
            <w:tcW w:w="3110" w:type="dxa"/>
            <w:tcBorders>
              <w:bottom w:val="single" w:sz="5" w:space="0" w:color="E0E8ED"/>
            </w:tcBorders>
            <w:tcMar>
              <w:top w:w="90" w:type="dxa"/>
              <w:left w:w="95" w:type="dxa"/>
              <w:bottom w:w="90" w:type="dxa"/>
              <w:right w:w="95" w:type="dxa"/>
            </w:tcMar>
            <w:vAlign w:val="center"/>
          </w:tcPr>
          <w:p w14:paraId="63E227CF" w14:textId="77777777" w:rsidR="002E4BA9" w:rsidRDefault="00000000">
            <w:pPr>
              <w:spacing w:after="0" w:line="252" w:lineRule="auto"/>
            </w:pPr>
            <w:r>
              <w:rPr>
                <w:sz w:val="17"/>
              </w:rPr>
              <w:t>4,800 purchased hours at $50/h.</w:t>
            </w:r>
          </w:p>
        </w:tc>
      </w:tr>
      <w:tr w:rsidR="002E4BA9" w14:paraId="270242A9" w14:textId="77777777">
        <w:trPr>
          <w:jc w:val="center"/>
        </w:trPr>
        <w:tc>
          <w:tcPr>
            <w:tcW w:w="2477" w:type="dxa"/>
            <w:tcBorders>
              <w:bottom w:val="single" w:sz="5" w:space="0" w:color="E0E8ED"/>
            </w:tcBorders>
            <w:tcMar>
              <w:top w:w="90" w:type="dxa"/>
              <w:left w:w="95" w:type="dxa"/>
              <w:bottom w:w="90" w:type="dxa"/>
              <w:right w:w="95" w:type="dxa"/>
            </w:tcMar>
            <w:vAlign w:val="center"/>
          </w:tcPr>
          <w:p w14:paraId="7AAA6556" w14:textId="77777777" w:rsidR="002E4BA9" w:rsidRDefault="00000000">
            <w:pPr>
              <w:spacing w:after="0" w:line="252" w:lineRule="auto"/>
            </w:pPr>
            <w:r>
              <w:rPr>
                <w:b/>
                <w:color w:val="097C79"/>
                <w:sz w:val="17"/>
              </w:rPr>
              <w:t>AI/data engineering factory</w:t>
            </w:r>
          </w:p>
        </w:tc>
        <w:tc>
          <w:tcPr>
            <w:tcW w:w="4406" w:type="dxa"/>
            <w:tcBorders>
              <w:bottom w:val="single" w:sz="5" w:space="0" w:color="E0E8ED"/>
            </w:tcBorders>
            <w:tcMar>
              <w:top w:w="90" w:type="dxa"/>
              <w:left w:w="95" w:type="dxa"/>
              <w:bottom w:w="90" w:type="dxa"/>
              <w:right w:w="95" w:type="dxa"/>
            </w:tcMar>
            <w:vAlign w:val="center"/>
          </w:tcPr>
          <w:p w14:paraId="75FE7CEA" w14:textId="77777777" w:rsidR="002E4BA9" w:rsidRDefault="00000000">
            <w:pPr>
              <w:spacing w:after="0" w:line="252" w:lineRule="auto"/>
            </w:pPr>
            <w:r>
              <w:rPr>
                <w:sz w:val="17"/>
              </w:rPr>
              <w:t>Native parsing, OCR, rules, LLM routing, batch logs and structured output.</w:t>
            </w:r>
          </w:p>
        </w:tc>
        <w:tc>
          <w:tcPr>
            <w:tcW w:w="3110" w:type="dxa"/>
            <w:tcBorders>
              <w:bottom w:val="single" w:sz="5" w:space="0" w:color="E0E8ED"/>
            </w:tcBorders>
            <w:tcMar>
              <w:top w:w="90" w:type="dxa"/>
              <w:left w:w="95" w:type="dxa"/>
              <w:bottom w:w="90" w:type="dxa"/>
              <w:right w:w="95" w:type="dxa"/>
            </w:tcMar>
            <w:vAlign w:val="center"/>
          </w:tcPr>
          <w:p w14:paraId="3F0B13C5" w14:textId="77777777" w:rsidR="002E4BA9" w:rsidRDefault="00000000">
            <w:pPr>
              <w:spacing w:after="0" w:line="252" w:lineRule="auto"/>
            </w:pPr>
            <w:r>
              <w:rPr>
                <w:sz w:val="17"/>
              </w:rPr>
              <w:t>Included in prior $320k factory budget.</w:t>
            </w:r>
          </w:p>
        </w:tc>
      </w:tr>
      <w:tr w:rsidR="002E4BA9" w14:paraId="59199127" w14:textId="77777777">
        <w:trPr>
          <w:jc w:val="center"/>
        </w:trPr>
        <w:tc>
          <w:tcPr>
            <w:tcW w:w="2477" w:type="dxa"/>
            <w:tcBorders>
              <w:bottom w:val="single" w:sz="5" w:space="0" w:color="E0E8ED"/>
            </w:tcBorders>
            <w:tcMar>
              <w:top w:w="90" w:type="dxa"/>
              <w:left w:w="95" w:type="dxa"/>
              <w:bottom w:w="90" w:type="dxa"/>
              <w:right w:w="95" w:type="dxa"/>
            </w:tcMar>
            <w:vAlign w:val="center"/>
          </w:tcPr>
          <w:p w14:paraId="1CC41BEC" w14:textId="77777777" w:rsidR="002E4BA9" w:rsidRDefault="00000000">
            <w:pPr>
              <w:spacing w:after="0" w:line="252" w:lineRule="auto"/>
            </w:pPr>
            <w:r>
              <w:rPr>
                <w:b/>
                <w:color w:val="097C79"/>
                <w:sz w:val="17"/>
              </w:rPr>
              <w:t>Oman LNG data / engineering owners</w:t>
            </w:r>
          </w:p>
        </w:tc>
        <w:tc>
          <w:tcPr>
            <w:tcW w:w="4406" w:type="dxa"/>
            <w:tcBorders>
              <w:bottom w:val="single" w:sz="5" w:space="0" w:color="E0E8ED"/>
            </w:tcBorders>
            <w:tcMar>
              <w:top w:w="90" w:type="dxa"/>
              <w:left w:w="95" w:type="dxa"/>
              <w:bottom w:w="90" w:type="dxa"/>
              <w:right w:w="95" w:type="dxa"/>
            </w:tcMar>
            <w:vAlign w:val="center"/>
          </w:tcPr>
          <w:p w14:paraId="2A6FEE00" w14:textId="77777777" w:rsidR="002E4BA9" w:rsidRDefault="00000000">
            <w:pPr>
              <w:spacing w:after="0" w:line="252" w:lineRule="auto"/>
            </w:pPr>
            <w:r>
              <w:rPr>
                <w:sz w:val="17"/>
              </w:rPr>
              <w:t>Provide gold data, philosophy, engineering decisions, final approvals and AIM requirements.</w:t>
            </w:r>
          </w:p>
        </w:tc>
        <w:tc>
          <w:tcPr>
            <w:tcW w:w="3110" w:type="dxa"/>
            <w:tcBorders>
              <w:bottom w:val="single" w:sz="5" w:space="0" w:color="E0E8ED"/>
            </w:tcBorders>
            <w:tcMar>
              <w:top w:w="90" w:type="dxa"/>
              <w:left w:w="95" w:type="dxa"/>
              <w:bottom w:w="90" w:type="dxa"/>
              <w:right w:w="95" w:type="dxa"/>
            </w:tcMar>
            <w:vAlign w:val="center"/>
          </w:tcPr>
          <w:p w14:paraId="230A317F" w14:textId="77777777" w:rsidR="002E4BA9" w:rsidRDefault="00000000">
            <w:pPr>
              <w:spacing w:after="0" w:line="252" w:lineRule="auto"/>
            </w:pPr>
            <w:r>
              <w:rPr>
                <w:sz w:val="17"/>
              </w:rPr>
              <w:t>Named SLA and decision rights are essential to alternative scope.</w:t>
            </w:r>
          </w:p>
        </w:tc>
      </w:tr>
      <w:tr w:rsidR="002E4BA9" w14:paraId="31E3E9F1" w14:textId="77777777">
        <w:trPr>
          <w:jc w:val="center"/>
        </w:trPr>
        <w:tc>
          <w:tcPr>
            <w:tcW w:w="2477" w:type="dxa"/>
            <w:tcBorders>
              <w:bottom w:val="single" w:sz="5" w:space="0" w:color="E0E8ED"/>
            </w:tcBorders>
            <w:tcMar>
              <w:top w:w="90" w:type="dxa"/>
              <w:left w:w="95" w:type="dxa"/>
              <w:bottom w:w="90" w:type="dxa"/>
              <w:right w:w="95" w:type="dxa"/>
            </w:tcMar>
            <w:vAlign w:val="center"/>
          </w:tcPr>
          <w:p w14:paraId="44E271F7" w14:textId="77777777" w:rsidR="002E4BA9" w:rsidRDefault="00000000">
            <w:pPr>
              <w:spacing w:after="0" w:line="252" w:lineRule="auto"/>
            </w:pPr>
            <w:r>
              <w:rPr>
                <w:b/>
                <w:color w:val="097C79"/>
                <w:sz w:val="17"/>
              </w:rPr>
              <w:t>Customer cybersecurity / architecture</w:t>
            </w:r>
          </w:p>
        </w:tc>
        <w:tc>
          <w:tcPr>
            <w:tcW w:w="4406" w:type="dxa"/>
            <w:tcBorders>
              <w:bottom w:val="single" w:sz="5" w:space="0" w:color="E0E8ED"/>
            </w:tcBorders>
            <w:tcMar>
              <w:top w:w="90" w:type="dxa"/>
              <w:left w:w="95" w:type="dxa"/>
              <w:bottom w:w="90" w:type="dxa"/>
              <w:right w:w="95" w:type="dxa"/>
            </w:tcMar>
            <w:vAlign w:val="center"/>
          </w:tcPr>
          <w:p w14:paraId="3E3AE0AE" w14:textId="77777777" w:rsidR="002E4BA9" w:rsidRDefault="00000000">
            <w:pPr>
              <w:spacing w:after="0" w:line="252" w:lineRule="auto"/>
            </w:pPr>
            <w:r>
              <w:rPr>
                <w:sz w:val="17"/>
              </w:rPr>
              <w:t>Approve models, data residency, subcontractors, interfaces and retention.</w:t>
            </w:r>
          </w:p>
        </w:tc>
        <w:tc>
          <w:tcPr>
            <w:tcW w:w="3110" w:type="dxa"/>
            <w:tcBorders>
              <w:bottom w:val="single" w:sz="5" w:space="0" w:color="E0E8ED"/>
            </w:tcBorders>
            <w:tcMar>
              <w:top w:w="90" w:type="dxa"/>
              <w:left w:w="95" w:type="dxa"/>
              <w:bottom w:w="90" w:type="dxa"/>
              <w:right w:w="95" w:type="dxa"/>
            </w:tcMar>
            <w:vAlign w:val="center"/>
          </w:tcPr>
          <w:p w14:paraId="73CA45C7" w14:textId="77777777" w:rsidR="002E4BA9" w:rsidRDefault="00000000">
            <w:pPr>
              <w:spacing w:after="0" w:line="252" w:lineRule="auto"/>
            </w:pPr>
            <w:r>
              <w:rPr>
                <w:sz w:val="17"/>
              </w:rPr>
              <w:t>Approval before transfer or model processing.</w:t>
            </w:r>
          </w:p>
        </w:tc>
      </w:tr>
    </w:tbl>
    <w:p w14:paraId="0F9285C4" w14:textId="77777777" w:rsidR="002E4BA9" w:rsidRDefault="002E4BA9">
      <w:pPr>
        <w:spacing w:after="20"/>
      </w:pPr>
    </w:p>
    <w:p w14:paraId="0322610F" w14:textId="77777777" w:rsidR="002E4BA9" w:rsidRDefault="00000000">
      <w:r>
        <w:t>“I&amp;C” means instrumentation and control; “process” refers to process engineering. “CMMS” is the maintenance asset system, “PI Historian” the time-series tag environment, and “AIM” the target asset information management model. The SOW seeks demonstrable domain competence for engineering validation; general data-labelers alone would not meet this requirement (SOW §18).</w:t>
      </w:r>
    </w:p>
    <w:p w14:paraId="3AD4ADB8"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58F24068" w14:textId="77BA22C4" w:rsidR="002E4BA9" w:rsidRDefault="00000000">
      <w:pPr>
        <w:pStyle w:val="Heading1"/>
      </w:pPr>
      <w:bookmarkStart w:id="43" w:name="_Toc242985813"/>
      <w:r>
        <w:lastRenderedPageBreak/>
        <w:t>10. Delivery plan, gates and acceptance</w:t>
      </w:r>
      <w:bookmarkEnd w:id="43"/>
    </w:p>
    <w:tbl>
      <w:tblPr>
        <w:tblW w:w="0" w:type="auto"/>
        <w:jc w:val="center"/>
        <w:tblLayout w:type="fixed"/>
        <w:tblLook w:val="04A0" w:firstRow="1" w:lastRow="0" w:firstColumn="1" w:lastColumn="0" w:noHBand="0" w:noVBand="1"/>
      </w:tblPr>
      <w:tblGrid>
        <w:gridCol w:w="1670"/>
        <w:gridCol w:w="4421"/>
        <w:gridCol w:w="3902"/>
      </w:tblGrid>
      <w:tr w:rsidR="002E4BA9" w14:paraId="4C1FDBCC" w14:textId="77777777">
        <w:trPr>
          <w:tblHeader/>
          <w:jc w:val="center"/>
        </w:trPr>
        <w:tc>
          <w:tcPr>
            <w:tcW w:w="1670" w:type="dxa"/>
            <w:shd w:val="clear" w:color="auto" w:fill="122B40"/>
            <w:tcMar>
              <w:top w:w="100" w:type="dxa"/>
              <w:left w:w="110" w:type="dxa"/>
              <w:bottom w:w="100" w:type="dxa"/>
              <w:right w:w="110" w:type="dxa"/>
            </w:tcMar>
          </w:tcPr>
          <w:p w14:paraId="609DCC52" w14:textId="77777777" w:rsidR="002E4BA9" w:rsidRDefault="00000000">
            <w:pPr>
              <w:spacing w:after="0"/>
            </w:pPr>
            <w:r>
              <w:rPr>
                <w:b/>
                <w:color w:val="FFFFFF"/>
                <w:sz w:val="17"/>
              </w:rPr>
              <w:t>Gate</w:t>
            </w:r>
          </w:p>
        </w:tc>
        <w:tc>
          <w:tcPr>
            <w:tcW w:w="4421" w:type="dxa"/>
            <w:shd w:val="clear" w:color="auto" w:fill="122B40"/>
            <w:tcMar>
              <w:top w:w="100" w:type="dxa"/>
              <w:left w:w="110" w:type="dxa"/>
              <w:bottom w:w="100" w:type="dxa"/>
              <w:right w:w="110" w:type="dxa"/>
            </w:tcMar>
          </w:tcPr>
          <w:p w14:paraId="20B43DE8" w14:textId="77777777" w:rsidR="002E4BA9" w:rsidRDefault="00000000">
            <w:pPr>
              <w:spacing w:after="0"/>
            </w:pPr>
            <w:r>
              <w:rPr>
                <w:b/>
                <w:color w:val="FFFFFF"/>
                <w:sz w:val="17"/>
              </w:rPr>
              <w:t>Evidence required</w:t>
            </w:r>
          </w:p>
        </w:tc>
        <w:tc>
          <w:tcPr>
            <w:tcW w:w="3902" w:type="dxa"/>
            <w:shd w:val="clear" w:color="auto" w:fill="122B40"/>
            <w:tcMar>
              <w:top w:w="100" w:type="dxa"/>
              <w:left w:w="110" w:type="dxa"/>
              <w:bottom w:w="100" w:type="dxa"/>
              <w:right w:w="110" w:type="dxa"/>
            </w:tcMar>
          </w:tcPr>
          <w:p w14:paraId="3DB7B823" w14:textId="77777777" w:rsidR="002E4BA9" w:rsidRDefault="00000000">
            <w:pPr>
              <w:spacing w:after="0"/>
            </w:pPr>
            <w:r>
              <w:rPr>
                <w:b/>
                <w:color w:val="FFFFFF"/>
                <w:sz w:val="17"/>
              </w:rPr>
              <w:t>Decision / implication</w:t>
            </w:r>
          </w:p>
        </w:tc>
      </w:tr>
      <w:tr w:rsidR="002E4BA9" w14:paraId="1CE7CB6B" w14:textId="77777777">
        <w:trPr>
          <w:jc w:val="center"/>
        </w:trPr>
        <w:tc>
          <w:tcPr>
            <w:tcW w:w="1670" w:type="dxa"/>
            <w:tcBorders>
              <w:bottom w:val="single" w:sz="5" w:space="0" w:color="E0E8ED"/>
            </w:tcBorders>
            <w:tcMar>
              <w:top w:w="90" w:type="dxa"/>
              <w:left w:w="95" w:type="dxa"/>
              <w:bottom w:w="90" w:type="dxa"/>
              <w:right w:w="95" w:type="dxa"/>
            </w:tcMar>
            <w:vAlign w:val="center"/>
          </w:tcPr>
          <w:p w14:paraId="7D400D14" w14:textId="77777777" w:rsidR="002E4BA9" w:rsidRDefault="00000000">
            <w:pPr>
              <w:spacing w:after="0" w:line="252" w:lineRule="auto"/>
            </w:pPr>
            <w:r>
              <w:rPr>
                <w:b/>
                <w:color w:val="097C79"/>
                <w:sz w:val="17"/>
              </w:rPr>
              <w:t>G0: Scope and security</w:t>
            </w:r>
          </w:p>
        </w:tc>
        <w:tc>
          <w:tcPr>
            <w:tcW w:w="4421" w:type="dxa"/>
            <w:tcBorders>
              <w:bottom w:val="single" w:sz="5" w:space="0" w:color="E0E8ED"/>
            </w:tcBorders>
            <w:tcMar>
              <w:top w:w="90" w:type="dxa"/>
              <w:left w:w="95" w:type="dxa"/>
              <w:bottom w:w="90" w:type="dxa"/>
              <w:right w:w="95" w:type="dxa"/>
            </w:tcMar>
            <w:vAlign w:val="center"/>
          </w:tcPr>
          <w:p w14:paraId="1D42AEA8" w14:textId="77777777" w:rsidR="002E4BA9" w:rsidRDefault="00000000">
            <w:pPr>
              <w:spacing w:after="0" w:line="252" w:lineRule="auto"/>
            </w:pPr>
            <w:r>
              <w:rPr>
                <w:sz w:val="17"/>
              </w:rPr>
              <w:t>Approved alternative RACI; volumes/quantity rules; processing environment; model terms.</w:t>
            </w:r>
          </w:p>
        </w:tc>
        <w:tc>
          <w:tcPr>
            <w:tcW w:w="3902" w:type="dxa"/>
            <w:tcBorders>
              <w:bottom w:val="single" w:sz="5" w:space="0" w:color="E0E8ED"/>
            </w:tcBorders>
            <w:tcMar>
              <w:top w:w="90" w:type="dxa"/>
              <w:left w:w="95" w:type="dxa"/>
              <w:bottom w:w="90" w:type="dxa"/>
              <w:right w:w="95" w:type="dxa"/>
            </w:tcMar>
            <w:vAlign w:val="center"/>
          </w:tcPr>
          <w:p w14:paraId="22331636" w14:textId="77777777" w:rsidR="002E4BA9" w:rsidRDefault="00000000">
            <w:pPr>
              <w:spacing w:after="0" w:line="252" w:lineRule="auto"/>
            </w:pPr>
            <w:r>
              <w:rPr>
                <w:sz w:val="17"/>
              </w:rPr>
              <w:t>Without approval, do not offer fixed capped validation.</w:t>
            </w:r>
          </w:p>
        </w:tc>
      </w:tr>
      <w:tr w:rsidR="002E4BA9" w14:paraId="37F237BC" w14:textId="77777777">
        <w:trPr>
          <w:jc w:val="center"/>
        </w:trPr>
        <w:tc>
          <w:tcPr>
            <w:tcW w:w="1670" w:type="dxa"/>
            <w:tcBorders>
              <w:bottom w:val="single" w:sz="5" w:space="0" w:color="E0E8ED"/>
            </w:tcBorders>
            <w:tcMar>
              <w:top w:w="90" w:type="dxa"/>
              <w:left w:w="95" w:type="dxa"/>
              <w:bottom w:w="90" w:type="dxa"/>
              <w:right w:w="95" w:type="dxa"/>
            </w:tcMar>
            <w:vAlign w:val="center"/>
          </w:tcPr>
          <w:p w14:paraId="03738B63" w14:textId="77777777" w:rsidR="002E4BA9" w:rsidRDefault="00000000">
            <w:pPr>
              <w:spacing w:after="0" w:line="252" w:lineRule="auto"/>
            </w:pPr>
            <w:r>
              <w:rPr>
                <w:b/>
                <w:color w:val="097C79"/>
                <w:sz w:val="17"/>
              </w:rPr>
              <w:t>G1: Pilot design</w:t>
            </w:r>
          </w:p>
        </w:tc>
        <w:tc>
          <w:tcPr>
            <w:tcW w:w="4421" w:type="dxa"/>
            <w:tcBorders>
              <w:bottom w:val="single" w:sz="5" w:space="0" w:color="E0E8ED"/>
            </w:tcBorders>
            <w:tcMar>
              <w:top w:w="90" w:type="dxa"/>
              <w:left w:w="95" w:type="dxa"/>
              <w:bottom w:w="90" w:type="dxa"/>
              <w:right w:w="95" w:type="dxa"/>
            </w:tcMar>
            <w:vAlign w:val="center"/>
          </w:tcPr>
          <w:p w14:paraId="02B6FB55" w14:textId="77777777" w:rsidR="002E4BA9" w:rsidRDefault="00000000">
            <w:pPr>
              <w:spacing w:after="0" w:line="252" w:lineRule="auto"/>
            </w:pPr>
            <w:r>
              <w:rPr>
                <w:sz w:val="17"/>
              </w:rPr>
              <w:t>Stratified sample, customer gold standard, extraction rules and measurement protocol.</w:t>
            </w:r>
          </w:p>
        </w:tc>
        <w:tc>
          <w:tcPr>
            <w:tcW w:w="3902" w:type="dxa"/>
            <w:tcBorders>
              <w:bottom w:val="single" w:sz="5" w:space="0" w:color="E0E8ED"/>
            </w:tcBorders>
            <w:tcMar>
              <w:top w:w="90" w:type="dxa"/>
              <w:left w:w="95" w:type="dxa"/>
              <w:bottom w:w="90" w:type="dxa"/>
              <w:right w:w="95" w:type="dxa"/>
            </w:tcMar>
            <w:vAlign w:val="center"/>
          </w:tcPr>
          <w:p w14:paraId="40D49F5B" w14:textId="77777777" w:rsidR="002E4BA9" w:rsidRDefault="00000000">
            <w:pPr>
              <w:spacing w:after="0" w:line="252" w:lineRule="auto"/>
            </w:pPr>
            <w:r>
              <w:rPr>
                <w:sz w:val="17"/>
              </w:rPr>
              <w:t>Measurement must include false negatives and all major document classes.</w:t>
            </w:r>
          </w:p>
        </w:tc>
      </w:tr>
      <w:tr w:rsidR="002E4BA9" w14:paraId="66987E7F" w14:textId="77777777">
        <w:trPr>
          <w:jc w:val="center"/>
        </w:trPr>
        <w:tc>
          <w:tcPr>
            <w:tcW w:w="1670" w:type="dxa"/>
            <w:tcBorders>
              <w:bottom w:val="single" w:sz="5" w:space="0" w:color="E0E8ED"/>
            </w:tcBorders>
            <w:tcMar>
              <w:top w:w="90" w:type="dxa"/>
              <w:left w:w="95" w:type="dxa"/>
              <w:bottom w:w="90" w:type="dxa"/>
              <w:right w:w="95" w:type="dxa"/>
            </w:tcMar>
            <w:vAlign w:val="center"/>
          </w:tcPr>
          <w:p w14:paraId="6250F153" w14:textId="77777777" w:rsidR="002E4BA9" w:rsidRDefault="00000000">
            <w:pPr>
              <w:spacing w:after="0" w:line="252" w:lineRule="auto"/>
            </w:pPr>
            <w:r>
              <w:rPr>
                <w:b/>
                <w:color w:val="097C79"/>
                <w:sz w:val="17"/>
              </w:rPr>
              <w:t>G2: Pilot acceptance</w:t>
            </w:r>
          </w:p>
        </w:tc>
        <w:tc>
          <w:tcPr>
            <w:tcW w:w="4421" w:type="dxa"/>
            <w:tcBorders>
              <w:bottom w:val="single" w:sz="5" w:space="0" w:color="E0E8ED"/>
            </w:tcBorders>
            <w:tcMar>
              <w:top w:w="90" w:type="dxa"/>
              <w:left w:w="95" w:type="dxa"/>
              <w:bottom w:w="90" w:type="dxa"/>
              <w:right w:w="95" w:type="dxa"/>
            </w:tcMar>
            <w:vAlign w:val="center"/>
          </w:tcPr>
          <w:p w14:paraId="5646E8AC" w14:textId="77777777" w:rsidR="002E4BA9" w:rsidRDefault="00000000">
            <w:pPr>
              <w:spacing w:after="0" w:line="252" w:lineRule="auto"/>
            </w:pPr>
            <w:r>
              <w:rPr>
                <w:sz w:val="17"/>
              </w:rPr>
              <w:t>Precision/recall by type, exception yield, cost per page / link, projected QA load, AIM schema.</w:t>
            </w:r>
          </w:p>
        </w:tc>
        <w:tc>
          <w:tcPr>
            <w:tcW w:w="3902" w:type="dxa"/>
            <w:tcBorders>
              <w:bottom w:val="single" w:sz="5" w:space="0" w:color="E0E8ED"/>
            </w:tcBorders>
            <w:tcMar>
              <w:top w:w="90" w:type="dxa"/>
              <w:left w:w="95" w:type="dxa"/>
              <w:bottom w:w="90" w:type="dxa"/>
              <w:right w:w="95" w:type="dxa"/>
            </w:tcMar>
            <w:vAlign w:val="center"/>
          </w:tcPr>
          <w:p w14:paraId="7959016C" w14:textId="77777777" w:rsidR="002E4BA9" w:rsidRDefault="00000000">
            <w:pPr>
              <w:spacing w:after="0" w:line="252" w:lineRule="auto"/>
            </w:pPr>
            <w:r>
              <w:rPr>
                <w:sz w:val="17"/>
              </w:rPr>
              <w:t>Freeze methodology or reprice before full production.</w:t>
            </w:r>
          </w:p>
        </w:tc>
      </w:tr>
      <w:tr w:rsidR="002E4BA9" w14:paraId="3BCFF2B5" w14:textId="77777777">
        <w:trPr>
          <w:jc w:val="center"/>
        </w:trPr>
        <w:tc>
          <w:tcPr>
            <w:tcW w:w="1670" w:type="dxa"/>
            <w:tcBorders>
              <w:bottom w:val="single" w:sz="5" w:space="0" w:color="E0E8ED"/>
            </w:tcBorders>
            <w:tcMar>
              <w:top w:w="90" w:type="dxa"/>
              <w:left w:w="95" w:type="dxa"/>
              <w:bottom w:w="90" w:type="dxa"/>
              <w:right w:w="95" w:type="dxa"/>
            </w:tcMar>
            <w:vAlign w:val="center"/>
          </w:tcPr>
          <w:p w14:paraId="0339CE7E" w14:textId="77777777" w:rsidR="002E4BA9" w:rsidRDefault="00000000">
            <w:pPr>
              <w:spacing w:after="0" w:line="252" w:lineRule="auto"/>
            </w:pPr>
            <w:r>
              <w:rPr>
                <w:b/>
                <w:color w:val="097C79"/>
                <w:sz w:val="17"/>
              </w:rPr>
              <w:t>G3: Production batches</w:t>
            </w:r>
          </w:p>
        </w:tc>
        <w:tc>
          <w:tcPr>
            <w:tcW w:w="4421" w:type="dxa"/>
            <w:tcBorders>
              <w:bottom w:val="single" w:sz="5" w:space="0" w:color="E0E8ED"/>
            </w:tcBorders>
            <w:tcMar>
              <w:top w:w="90" w:type="dxa"/>
              <w:left w:w="95" w:type="dxa"/>
              <w:bottom w:w="90" w:type="dxa"/>
              <w:right w:w="95" w:type="dxa"/>
            </w:tcMar>
            <w:vAlign w:val="center"/>
          </w:tcPr>
          <w:p w14:paraId="5BB37104" w14:textId="77777777" w:rsidR="002E4BA9" w:rsidRDefault="00000000">
            <w:pPr>
              <w:spacing w:after="0" w:line="252" w:lineRule="auto"/>
            </w:pPr>
            <w:r>
              <w:rPr>
                <w:sz w:val="17"/>
              </w:rPr>
              <w:t>Balanced reconciliation, evidence and exceptions, documented QA sampling, versioned outputs.</w:t>
            </w:r>
          </w:p>
        </w:tc>
        <w:tc>
          <w:tcPr>
            <w:tcW w:w="3902" w:type="dxa"/>
            <w:tcBorders>
              <w:bottom w:val="single" w:sz="5" w:space="0" w:color="E0E8ED"/>
            </w:tcBorders>
            <w:tcMar>
              <w:top w:w="90" w:type="dxa"/>
              <w:left w:w="95" w:type="dxa"/>
              <w:bottom w:w="90" w:type="dxa"/>
              <w:right w:w="95" w:type="dxa"/>
            </w:tcMar>
            <w:vAlign w:val="center"/>
          </w:tcPr>
          <w:p w14:paraId="0E039DF8" w14:textId="77777777" w:rsidR="002E4BA9" w:rsidRDefault="00000000">
            <w:pPr>
              <w:spacing w:after="0" w:line="252" w:lineRule="auto"/>
            </w:pPr>
            <w:r>
              <w:rPr>
                <w:sz w:val="17"/>
              </w:rPr>
              <w:t>Batch release follows approved quality gates and customer decisions.</w:t>
            </w:r>
          </w:p>
        </w:tc>
      </w:tr>
      <w:tr w:rsidR="002E4BA9" w14:paraId="17DC93AC" w14:textId="77777777">
        <w:trPr>
          <w:jc w:val="center"/>
        </w:trPr>
        <w:tc>
          <w:tcPr>
            <w:tcW w:w="1670" w:type="dxa"/>
            <w:tcBorders>
              <w:bottom w:val="single" w:sz="5" w:space="0" w:color="E0E8ED"/>
            </w:tcBorders>
            <w:tcMar>
              <w:top w:w="90" w:type="dxa"/>
              <w:left w:w="95" w:type="dxa"/>
              <w:bottom w:w="90" w:type="dxa"/>
              <w:right w:w="95" w:type="dxa"/>
            </w:tcMar>
            <w:vAlign w:val="center"/>
          </w:tcPr>
          <w:p w14:paraId="339EEBC3" w14:textId="77777777" w:rsidR="002E4BA9" w:rsidRDefault="00000000">
            <w:pPr>
              <w:spacing w:after="0" w:line="252" w:lineRule="auto"/>
            </w:pPr>
            <w:r>
              <w:rPr>
                <w:b/>
                <w:color w:val="097C79"/>
                <w:sz w:val="17"/>
              </w:rPr>
              <w:t>G4: Trial load / handover</w:t>
            </w:r>
          </w:p>
        </w:tc>
        <w:tc>
          <w:tcPr>
            <w:tcW w:w="4421" w:type="dxa"/>
            <w:tcBorders>
              <w:bottom w:val="single" w:sz="5" w:space="0" w:color="E0E8ED"/>
            </w:tcBorders>
            <w:tcMar>
              <w:top w:w="90" w:type="dxa"/>
              <w:left w:w="95" w:type="dxa"/>
              <w:bottom w:w="90" w:type="dxa"/>
              <w:right w:w="95" w:type="dxa"/>
            </w:tcMar>
            <w:vAlign w:val="center"/>
          </w:tcPr>
          <w:p w14:paraId="72C761CB" w14:textId="77777777" w:rsidR="002E4BA9" w:rsidRDefault="00000000">
            <w:pPr>
              <w:spacing w:after="0" w:line="252" w:lineRule="auto"/>
            </w:pPr>
            <w:r>
              <w:rPr>
                <w:sz w:val="17"/>
              </w:rPr>
              <w:t>Schema/load integrity, correction of our defects, retained audit trail and open-issue disposition.</w:t>
            </w:r>
          </w:p>
        </w:tc>
        <w:tc>
          <w:tcPr>
            <w:tcW w:w="3902" w:type="dxa"/>
            <w:tcBorders>
              <w:bottom w:val="single" w:sz="5" w:space="0" w:color="E0E8ED"/>
            </w:tcBorders>
            <w:tcMar>
              <w:top w:w="90" w:type="dxa"/>
              <w:left w:w="95" w:type="dxa"/>
              <w:bottom w:w="90" w:type="dxa"/>
              <w:right w:w="95" w:type="dxa"/>
            </w:tcMar>
            <w:vAlign w:val="center"/>
          </w:tcPr>
          <w:p w14:paraId="65FF8D4C" w14:textId="77777777" w:rsidR="002E4BA9" w:rsidRDefault="00000000">
            <w:pPr>
              <w:spacing w:after="0" w:line="252" w:lineRule="auto"/>
            </w:pPr>
            <w:r>
              <w:rPr>
                <w:sz w:val="17"/>
              </w:rPr>
              <w:t>Final payment tied to agreed accepted outputs, not count processed alone.</w:t>
            </w:r>
          </w:p>
        </w:tc>
      </w:tr>
    </w:tbl>
    <w:p w14:paraId="0419F904" w14:textId="77777777" w:rsidR="002E4BA9" w:rsidRDefault="002E4BA9">
      <w:pPr>
        <w:spacing w:after="20"/>
      </w:pPr>
    </w:p>
    <w:p w14:paraId="7372C586" w14:textId="77777777" w:rsidR="002E4BA9" w:rsidRDefault="00000000">
      <w:pPr>
        <w:pStyle w:val="Heading2"/>
      </w:pPr>
      <w:bookmarkStart w:id="44" w:name="_Toc242985814"/>
      <w:r>
        <w:t>10.1 Proposed milestone weighting (negotiable)</w:t>
      </w:r>
      <w:bookmarkEnd w:id="44"/>
    </w:p>
    <w:p w14:paraId="151092EE" w14:textId="77777777" w:rsidR="002E4BA9" w:rsidRDefault="00000000">
      <w:r>
        <w:t>An illustrative payment arrangement is 10% for approved mobilisation/methodology, 20% at accepted pilot, 25% at first accepted production batches, 25% at final production batches, and 20% at accepted trial load, QA report and handover. This is not the tender’s established payment schedule; adapt to section 29 and legal/commercial agreement.</w:t>
      </w:r>
    </w:p>
    <w:p w14:paraId="37E1617E" w14:textId="77777777" w:rsidR="002E4BA9" w:rsidRDefault="00000000">
      <w:pPr>
        <w:pStyle w:val="Heading2"/>
      </w:pPr>
      <w:bookmarkStart w:id="45" w:name="_Toc242985815"/>
      <w:r>
        <w:t>10.2 Stop/go and change-control triggers</w:t>
      </w:r>
      <w:bookmarkEnd w:id="45"/>
    </w:p>
    <w:p w14:paraId="5C65FEFB" w14:textId="77777777" w:rsidR="002E4BA9" w:rsidRDefault="00000000">
      <w:pPr>
        <w:pStyle w:val="ListBullet"/>
        <w:ind w:left="331" w:hanging="115"/>
      </w:pPr>
      <w:r>
        <w:t>An agreed source/page/candidate cap is exceeded, a previously unknown proprietary format requires specialist integration, or approved reference data is materially incomplete.</w:t>
      </w:r>
    </w:p>
    <w:p w14:paraId="4FF3C5B7" w14:textId="77777777" w:rsidR="002E4BA9" w:rsidRDefault="00000000">
      <w:pPr>
        <w:pStyle w:val="ListBullet"/>
        <w:ind w:left="331" w:hanging="115"/>
      </w:pPr>
      <w:r>
        <w:t>Measured pilot precision/recall or engineering review effort makes the QA commitment infeasible at existing price, or low-quality documents exceed the agreed scenario band.</w:t>
      </w:r>
    </w:p>
    <w:p w14:paraId="55F4D1D9" w14:textId="77777777" w:rsidR="002E4BA9" w:rsidRDefault="00000000">
      <w:pPr>
        <w:pStyle w:val="ListBullet"/>
        <w:ind w:left="331" w:hanging="115"/>
      </w:pPr>
      <w:r>
        <w:t>Oman LNG cannot provide secure processing approval, supported AIM targets, approved expert reviewers or timely disposition decisions.</w:t>
      </w:r>
    </w:p>
    <w:p w14:paraId="2C235FE7" w14:textId="77777777" w:rsidR="002E4BA9" w:rsidRDefault="00000000">
      <w:pPr>
        <w:pStyle w:val="ListBullet"/>
        <w:ind w:left="331" w:hanging="115"/>
      </w:pPr>
      <w:r>
        <w:t>The customer insists on full individual relationship validation, no unresolved handover, or acceptance terms identical to the original SOW without an associated full-scope quotation.</w:t>
      </w:r>
    </w:p>
    <w:p w14:paraId="3D6E4075"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6422F43D" w14:textId="0C1930B5" w:rsidR="002E4BA9" w:rsidRDefault="00000000">
      <w:pPr>
        <w:pStyle w:val="Heading1"/>
      </w:pPr>
      <w:bookmarkStart w:id="46" w:name="_Toc242985816"/>
      <w:r>
        <w:lastRenderedPageBreak/>
        <w:t>11. Tender qualifications, safeguards and key decisions</w:t>
      </w:r>
      <w:bookmarkEnd w:id="46"/>
    </w:p>
    <w:p w14:paraId="2C00A167" w14:textId="77777777" w:rsidR="002E4BA9" w:rsidRDefault="00000000">
      <w:pPr>
        <w:pStyle w:val="Heading2"/>
      </w:pPr>
      <w:bookmarkStart w:id="47" w:name="_Toc242985817"/>
      <w:r>
        <w:t>11.1 Wording needed in an alternative offer</w:t>
      </w:r>
      <w:bookmarkEnd w:id="47"/>
    </w:p>
    <w:p w14:paraId="2F3CACB5" w14:textId="77777777" w:rsidR="002E4BA9" w:rsidRDefault="00000000">
      <w:pPr>
        <w:pStyle w:val="Heading3"/>
      </w:pPr>
      <w:bookmarkStart w:id="48" w:name="_Toc242985818"/>
      <w:r>
        <w:t>Contracted deliverable</w:t>
      </w:r>
      <w:bookmarkEnd w:id="48"/>
    </w:p>
    <w:p w14:paraId="45BA6FC0" w14:textId="77777777" w:rsidR="002E4BA9" w:rsidRDefault="00000000">
      <w:r>
        <w:t>Specify candidate relationship registers and separately identified engineering-reviewed records, evidence fields, machine QA results, exceptions and AIM-aligned outputs; explicitly define final acceptance status.</w:t>
      </w:r>
    </w:p>
    <w:p w14:paraId="1C5DE3FB" w14:textId="77777777" w:rsidR="002E4BA9" w:rsidRDefault="00000000">
      <w:pPr>
        <w:pStyle w:val="Heading3"/>
      </w:pPr>
      <w:bookmarkStart w:id="49" w:name="_Toc242985819"/>
      <w:r>
        <w:t>Responsibility split</w:t>
      </w:r>
      <w:bookmarkEnd w:id="49"/>
    </w:p>
    <w:p w14:paraId="58FFD5BF" w14:textId="77777777" w:rsidR="002E4BA9" w:rsidRDefault="00000000">
      <w:r>
        <w:t>Name the party that validates ambiguous train/unit relationships and gives final technical approval; clarify who approves exception closure and what a valid bulk disposition means.</w:t>
      </w:r>
    </w:p>
    <w:p w14:paraId="69B7D7C0" w14:textId="77777777" w:rsidR="002E4BA9" w:rsidRDefault="00000000">
      <w:pPr>
        <w:pStyle w:val="Heading3"/>
      </w:pPr>
      <w:bookmarkStart w:id="50" w:name="_Toc242985820"/>
      <w:r>
        <w:t>Review-hour ceiling</w:t>
      </w:r>
      <w:bookmarkEnd w:id="50"/>
    </w:p>
    <w:p w14:paraId="4CDCD902" w14:textId="77777777" w:rsidR="002E4BA9" w:rsidRDefault="00000000">
      <w:r>
        <w:t>Cap QA at 4,800 paid reviewer hours plus specified lead/testing budget; no implied obligation to manually verify every weak candidate.</w:t>
      </w:r>
    </w:p>
    <w:p w14:paraId="4F7E1005" w14:textId="77777777" w:rsidR="002E4BA9" w:rsidRDefault="00000000">
      <w:pPr>
        <w:pStyle w:val="Heading3"/>
      </w:pPr>
      <w:bookmarkStart w:id="51" w:name="_Toc242985821"/>
      <w:r>
        <w:t>Volume and format envelope</w:t>
      </w:r>
      <w:bookmarkEnd w:id="51"/>
    </w:p>
    <w:p w14:paraId="3239780B" w14:textId="77777777" w:rsidR="002E4BA9" w:rsidRDefault="00000000">
      <w:r>
        <w:t>Set limits on source documents, physical pages/sheets, proprietary file types, number of delivery batches, recurring extracts and independent review workload.</w:t>
      </w:r>
    </w:p>
    <w:p w14:paraId="61BF0ADF" w14:textId="77777777" w:rsidR="002E4BA9" w:rsidRDefault="00000000">
      <w:pPr>
        <w:pStyle w:val="Heading3"/>
      </w:pPr>
      <w:bookmarkStart w:id="52" w:name="_Toc242985822"/>
      <w:r>
        <w:t>Defect correction</w:t>
      </w:r>
      <w:bookmarkEnd w:id="52"/>
    </w:p>
    <w:p w14:paraId="7910F4C9" w14:textId="77777777" w:rsidR="002E4BA9" w:rsidRDefault="00000000">
      <w:r>
        <w:t>We correct our own extraction, mapping, evidence and load-package defects at no extra fee where caused by failure to meet agreed contract; this is not original-source remediation.</w:t>
      </w:r>
    </w:p>
    <w:p w14:paraId="1A8BB2D1" w14:textId="77777777" w:rsidR="002E4BA9" w:rsidRDefault="00000000">
      <w:pPr>
        <w:pStyle w:val="Heading3"/>
      </w:pPr>
      <w:bookmarkStart w:id="53" w:name="_Toc242985823"/>
      <w:r>
        <w:t>AI / information restrictions</w:t>
      </w:r>
      <w:bookmarkEnd w:id="53"/>
    </w:p>
    <w:p w14:paraId="7C57AFB3" w14:textId="77777777" w:rsidR="002E4BA9" w:rsidRDefault="00000000">
      <w:r>
        <w:t>Allow only approved locations/models/services, control prompt/log retention and data destruction, and confirm pre-existing proprietary IP and transfer of contract-specific outputs.</w:t>
      </w:r>
    </w:p>
    <w:p w14:paraId="4AFC5392" w14:textId="77777777" w:rsidR="002E4BA9" w:rsidRDefault="00000000">
      <w:pPr>
        <w:pStyle w:val="Heading3"/>
      </w:pPr>
      <w:bookmarkStart w:id="54" w:name="_Toc242985824"/>
      <w:r>
        <w:t>Pilot thresholds and change mechanism</w:t>
      </w:r>
      <w:bookmarkEnd w:id="54"/>
    </w:p>
    <w:p w14:paraId="4D1EF74F" w14:textId="77777777" w:rsidR="002E4BA9" w:rsidRDefault="00000000">
      <w:r>
        <w:t>Set measurable QA metrics, approval gates, quality rebaseline and commercial change thresholds before production.</w:t>
      </w:r>
    </w:p>
    <w:p w14:paraId="3802616C" w14:textId="77777777" w:rsidR="002E4BA9" w:rsidRDefault="00000000">
      <w:pPr>
        <w:pStyle w:val="Heading2"/>
      </w:pPr>
      <w:bookmarkStart w:id="55" w:name="_Toc242985825"/>
      <w:r>
        <w:t>11.2 Consequence of failing to obtain the deviations</w:t>
      </w:r>
      <w:bookmarkEnd w:id="55"/>
    </w:p>
    <w:p w14:paraId="4E605043" w14:textId="77777777" w:rsidR="002E4BA9" w:rsidRDefault="00000000">
      <w:r>
        <w:t>If Oman LNG requires the contractor to certify and resolve all relationships and obtain formal acceptance using the existing section 28 standard, the $800k capped model is not a safe firm fixed-price submission. Reprice the fully validated scope after pilot or state the $800k alternative as an explicit non-conforming bid, subject to procurement rules. Do not hide engineering validation as “automated” merely to preserve the price.</w:t>
      </w:r>
    </w:p>
    <w:p w14:paraId="58E1973E"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5FF406FC" w14:textId="49ABA4E4" w:rsidR="002E4BA9" w:rsidRDefault="00000000">
      <w:pPr>
        <w:pStyle w:val="Heading1"/>
      </w:pPr>
      <w:bookmarkStart w:id="56" w:name="_Toc242985826"/>
      <w:r>
        <w:lastRenderedPageBreak/>
        <w:t>12. Risk management framework</w:t>
      </w:r>
      <w:bookmarkEnd w:id="56"/>
    </w:p>
    <w:p w14:paraId="2FBCD9EC" w14:textId="77777777" w:rsidR="002E4BA9" w:rsidRDefault="00000000">
      <w:r>
        <w:t>Risk scores below are initial qualitative estimates for internal bid planning, not actuarial frequencies. Probability and severity must be revisited after pilot and as the contractual assumptions are confirmed. “Mitigation” denotes controls intended to prevent or reduce the risk; “remediation/response” denotes the steps taken if the risk occurs. No response presumes permission to edit Oman LNG original source data.</w:t>
      </w:r>
    </w:p>
    <w:tbl>
      <w:tblPr>
        <w:tblW w:w="0" w:type="auto"/>
        <w:jc w:val="center"/>
        <w:tblLayout w:type="fixed"/>
        <w:tblLook w:val="04A0" w:firstRow="1" w:lastRow="0" w:firstColumn="1" w:lastColumn="0" w:noHBand="0" w:noVBand="1"/>
      </w:tblPr>
      <w:tblGrid>
        <w:gridCol w:w="1469"/>
        <w:gridCol w:w="3182"/>
        <w:gridCol w:w="1512"/>
        <w:gridCol w:w="3830"/>
      </w:tblGrid>
      <w:tr w:rsidR="002E4BA9" w14:paraId="6092F144" w14:textId="77777777">
        <w:trPr>
          <w:tblHeader/>
          <w:jc w:val="center"/>
        </w:trPr>
        <w:tc>
          <w:tcPr>
            <w:tcW w:w="1469" w:type="dxa"/>
            <w:shd w:val="clear" w:color="auto" w:fill="122B40"/>
            <w:tcMar>
              <w:top w:w="100" w:type="dxa"/>
              <w:left w:w="110" w:type="dxa"/>
              <w:bottom w:w="100" w:type="dxa"/>
              <w:right w:w="110" w:type="dxa"/>
            </w:tcMar>
          </w:tcPr>
          <w:p w14:paraId="7B010D8B" w14:textId="77777777" w:rsidR="002E4BA9" w:rsidRDefault="00000000">
            <w:pPr>
              <w:spacing w:after="0"/>
            </w:pPr>
            <w:r>
              <w:rPr>
                <w:b/>
                <w:color w:val="FFFFFF"/>
                <w:sz w:val="18"/>
              </w:rPr>
              <w:t>Likelihood</w:t>
            </w:r>
          </w:p>
        </w:tc>
        <w:tc>
          <w:tcPr>
            <w:tcW w:w="3182" w:type="dxa"/>
            <w:shd w:val="clear" w:color="auto" w:fill="122B40"/>
            <w:tcMar>
              <w:top w:w="100" w:type="dxa"/>
              <w:left w:w="110" w:type="dxa"/>
              <w:bottom w:w="100" w:type="dxa"/>
              <w:right w:w="110" w:type="dxa"/>
            </w:tcMar>
          </w:tcPr>
          <w:p w14:paraId="72719364" w14:textId="77777777" w:rsidR="002E4BA9" w:rsidRDefault="00000000">
            <w:pPr>
              <w:spacing w:after="0"/>
            </w:pPr>
            <w:r>
              <w:rPr>
                <w:b/>
                <w:color w:val="FFFFFF"/>
                <w:sz w:val="18"/>
              </w:rPr>
              <w:t>Meaning</w:t>
            </w:r>
          </w:p>
        </w:tc>
        <w:tc>
          <w:tcPr>
            <w:tcW w:w="1512" w:type="dxa"/>
            <w:shd w:val="clear" w:color="auto" w:fill="122B40"/>
            <w:tcMar>
              <w:top w:w="100" w:type="dxa"/>
              <w:left w:w="110" w:type="dxa"/>
              <w:bottom w:w="100" w:type="dxa"/>
              <w:right w:w="110" w:type="dxa"/>
            </w:tcMar>
          </w:tcPr>
          <w:p w14:paraId="0A3053F3" w14:textId="77777777" w:rsidR="002E4BA9" w:rsidRDefault="00000000">
            <w:pPr>
              <w:spacing w:after="0"/>
            </w:pPr>
            <w:r>
              <w:rPr>
                <w:b/>
                <w:color w:val="FFFFFF"/>
                <w:sz w:val="18"/>
              </w:rPr>
              <w:t>Impact</w:t>
            </w:r>
          </w:p>
        </w:tc>
        <w:tc>
          <w:tcPr>
            <w:tcW w:w="3830" w:type="dxa"/>
            <w:shd w:val="clear" w:color="auto" w:fill="122B40"/>
            <w:tcMar>
              <w:top w:w="100" w:type="dxa"/>
              <w:left w:w="110" w:type="dxa"/>
              <w:bottom w:w="100" w:type="dxa"/>
              <w:right w:w="110" w:type="dxa"/>
            </w:tcMar>
          </w:tcPr>
          <w:p w14:paraId="7B11450D" w14:textId="77777777" w:rsidR="002E4BA9" w:rsidRDefault="00000000">
            <w:pPr>
              <w:spacing w:after="0"/>
            </w:pPr>
            <w:r>
              <w:rPr>
                <w:b/>
                <w:color w:val="FFFFFF"/>
                <w:sz w:val="18"/>
              </w:rPr>
              <w:t>Meaning</w:t>
            </w:r>
          </w:p>
        </w:tc>
      </w:tr>
      <w:tr w:rsidR="002E4BA9" w14:paraId="2B1C9703" w14:textId="77777777">
        <w:trPr>
          <w:jc w:val="center"/>
        </w:trPr>
        <w:tc>
          <w:tcPr>
            <w:tcW w:w="1469" w:type="dxa"/>
            <w:tcBorders>
              <w:bottom w:val="single" w:sz="5" w:space="0" w:color="E0E8ED"/>
            </w:tcBorders>
            <w:tcMar>
              <w:top w:w="90" w:type="dxa"/>
              <w:left w:w="95" w:type="dxa"/>
              <w:bottom w:w="90" w:type="dxa"/>
              <w:right w:w="95" w:type="dxa"/>
            </w:tcMar>
            <w:vAlign w:val="center"/>
          </w:tcPr>
          <w:p w14:paraId="003EACFA" w14:textId="77777777" w:rsidR="002E4BA9" w:rsidRDefault="00000000">
            <w:pPr>
              <w:spacing w:after="0" w:line="252" w:lineRule="auto"/>
            </w:pPr>
            <w:r>
              <w:rPr>
                <w:b/>
                <w:color w:val="097C79"/>
                <w:sz w:val="18"/>
              </w:rPr>
              <w:t>Low</w:t>
            </w:r>
          </w:p>
        </w:tc>
        <w:tc>
          <w:tcPr>
            <w:tcW w:w="3182" w:type="dxa"/>
            <w:tcBorders>
              <w:bottom w:val="single" w:sz="5" w:space="0" w:color="E0E8ED"/>
            </w:tcBorders>
            <w:tcMar>
              <w:top w:w="90" w:type="dxa"/>
              <w:left w:w="95" w:type="dxa"/>
              <w:bottom w:w="90" w:type="dxa"/>
              <w:right w:w="95" w:type="dxa"/>
            </w:tcMar>
            <w:vAlign w:val="center"/>
          </w:tcPr>
          <w:p w14:paraId="7F7E9C2D" w14:textId="77777777" w:rsidR="002E4BA9" w:rsidRDefault="00000000">
            <w:pPr>
              <w:spacing w:after="0" w:line="252" w:lineRule="auto"/>
            </w:pPr>
            <w:r>
              <w:rPr>
                <w:sz w:val="18"/>
              </w:rPr>
              <w:t>Unlikely with current assumptions</w:t>
            </w:r>
          </w:p>
        </w:tc>
        <w:tc>
          <w:tcPr>
            <w:tcW w:w="1512" w:type="dxa"/>
            <w:tcBorders>
              <w:bottom w:val="single" w:sz="5" w:space="0" w:color="E0E8ED"/>
            </w:tcBorders>
            <w:tcMar>
              <w:top w:w="90" w:type="dxa"/>
              <w:left w:w="95" w:type="dxa"/>
              <w:bottom w:w="90" w:type="dxa"/>
              <w:right w:w="95" w:type="dxa"/>
            </w:tcMar>
            <w:vAlign w:val="center"/>
          </w:tcPr>
          <w:p w14:paraId="373A74BE" w14:textId="77777777" w:rsidR="002E4BA9" w:rsidRDefault="00000000">
            <w:pPr>
              <w:spacing w:after="0" w:line="252" w:lineRule="auto"/>
            </w:pPr>
            <w:r>
              <w:rPr>
                <w:sz w:val="18"/>
              </w:rPr>
              <w:t>Moderate</w:t>
            </w:r>
          </w:p>
        </w:tc>
        <w:tc>
          <w:tcPr>
            <w:tcW w:w="3830" w:type="dxa"/>
            <w:tcBorders>
              <w:bottom w:val="single" w:sz="5" w:space="0" w:color="E0E8ED"/>
            </w:tcBorders>
            <w:tcMar>
              <w:top w:w="90" w:type="dxa"/>
              <w:left w:w="95" w:type="dxa"/>
              <w:bottom w:w="90" w:type="dxa"/>
              <w:right w:w="95" w:type="dxa"/>
            </w:tcMar>
            <w:vAlign w:val="center"/>
          </w:tcPr>
          <w:p w14:paraId="589D719E" w14:textId="77777777" w:rsidR="002E4BA9" w:rsidRDefault="00000000">
            <w:pPr>
              <w:spacing w:after="0" w:line="252" w:lineRule="auto"/>
            </w:pPr>
            <w:r>
              <w:rPr>
                <w:sz w:val="18"/>
              </w:rPr>
              <w:t>Local rework; controllable within approved reserve.</w:t>
            </w:r>
          </w:p>
        </w:tc>
      </w:tr>
      <w:tr w:rsidR="002E4BA9" w14:paraId="7C5DF351" w14:textId="77777777">
        <w:trPr>
          <w:jc w:val="center"/>
        </w:trPr>
        <w:tc>
          <w:tcPr>
            <w:tcW w:w="1469" w:type="dxa"/>
            <w:tcBorders>
              <w:bottom w:val="single" w:sz="5" w:space="0" w:color="E0E8ED"/>
            </w:tcBorders>
            <w:tcMar>
              <w:top w:w="90" w:type="dxa"/>
              <w:left w:w="95" w:type="dxa"/>
              <w:bottom w:w="90" w:type="dxa"/>
              <w:right w:w="95" w:type="dxa"/>
            </w:tcMar>
            <w:vAlign w:val="center"/>
          </w:tcPr>
          <w:p w14:paraId="02DA150D" w14:textId="77777777" w:rsidR="002E4BA9" w:rsidRDefault="00000000">
            <w:pPr>
              <w:spacing w:after="0" w:line="252" w:lineRule="auto"/>
            </w:pPr>
            <w:r>
              <w:rPr>
                <w:b/>
                <w:color w:val="097C79"/>
                <w:sz w:val="18"/>
              </w:rPr>
              <w:t>Medium</w:t>
            </w:r>
          </w:p>
        </w:tc>
        <w:tc>
          <w:tcPr>
            <w:tcW w:w="3182" w:type="dxa"/>
            <w:tcBorders>
              <w:bottom w:val="single" w:sz="5" w:space="0" w:color="E0E8ED"/>
            </w:tcBorders>
            <w:tcMar>
              <w:top w:w="90" w:type="dxa"/>
              <w:left w:w="95" w:type="dxa"/>
              <w:bottom w:w="90" w:type="dxa"/>
              <w:right w:w="95" w:type="dxa"/>
            </w:tcMar>
            <w:vAlign w:val="center"/>
          </w:tcPr>
          <w:p w14:paraId="036647BA" w14:textId="77777777" w:rsidR="002E4BA9" w:rsidRDefault="00000000">
            <w:pPr>
              <w:spacing w:after="0" w:line="252" w:lineRule="auto"/>
            </w:pPr>
            <w:r>
              <w:rPr>
                <w:sz w:val="18"/>
              </w:rPr>
              <w:t>Plausible; material uncertainty remains</w:t>
            </w:r>
          </w:p>
        </w:tc>
        <w:tc>
          <w:tcPr>
            <w:tcW w:w="1512" w:type="dxa"/>
            <w:tcBorders>
              <w:bottom w:val="single" w:sz="5" w:space="0" w:color="E0E8ED"/>
            </w:tcBorders>
            <w:tcMar>
              <w:top w:w="90" w:type="dxa"/>
              <w:left w:w="95" w:type="dxa"/>
              <w:bottom w:w="90" w:type="dxa"/>
              <w:right w:w="95" w:type="dxa"/>
            </w:tcMar>
            <w:vAlign w:val="center"/>
          </w:tcPr>
          <w:p w14:paraId="05DA604D" w14:textId="77777777" w:rsidR="002E4BA9" w:rsidRDefault="00000000">
            <w:pPr>
              <w:spacing w:after="0" w:line="252" w:lineRule="auto"/>
            </w:pPr>
            <w:r>
              <w:rPr>
                <w:sz w:val="18"/>
              </w:rPr>
              <w:t>High</w:t>
            </w:r>
          </w:p>
        </w:tc>
        <w:tc>
          <w:tcPr>
            <w:tcW w:w="3830" w:type="dxa"/>
            <w:tcBorders>
              <w:bottom w:val="single" w:sz="5" w:space="0" w:color="E0E8ED"/>
            </w:tcBorders>
            <w:tcMar>
              <w:top w:w="90" w:type="dxa"/>
              <w:left w:w="95" w:type="dxa"/>
              <w:bottom w:w="90" w:type="dxa"/>
              <w:right w:w="95" w:type="dxa"/>
            </w:tcMar>
            <w:vAlign w:val="center"/>
          </w:tcPr>
          <w:p w14:paraId="25AD1727" w14:textId="77777777" w:rsidR="002E4BA9" w:rsidRDefault="00000000">
            <w:pPr>
              <w:spacing w:after="0" w:line="252" w:lineRule="auto"/>
            </w:pPr>
            <w:r>
              <w:rPr>
                <w:sz w:val="18"/>
              </w:rPr>
              <w:t>Major QA, cost, timeline or acceptance consequences.</w:t>
            </w:r>
          </w:p>
        </w:tc>
      </w:tr>
      <w:tr w:rsidR="002E4BA9" w14:paraId="56AAE4DA" w14:textId="77777777">
        <w:trPr>
          <w:jc w:val="center"/>
        </w:trPr>
        <w:tc>
          <w:tcPr>
            <w:tcW w:w="1469" w:type="dxa"/>
            <w:tcBorders>
              <w:bottom w:val="single" w:sz="5" w:space="0" w:color="E0E8ED"/>
            </w:tcBorders>
            <w:tcMar>
              <w:top w:w="90" w:type="dxa"/>
              <w:left w:w="95" w:type="dxa"/>
              <w:bottom w:w="90" w:type="dxa"/>
              <w:right w:w="95" w:type="dxa"/>
            </w:tcMar>
            <w:vAlign w:val="center"/>
          </w:tcPr>
          <w:p w14:paraId="3B4C6DBD" w14:textId="77777777" w:rsidR="002E4BA9" w:rsidRDefault="00000000">
            <w:pPr>
              <w:spacing w:after="0" w:line="252" w:lineRule="auto"/>
            </w:pPr>
            <w:r>
              <w:rPr>
                <w:b/>
                <w:color w:val="097C79"/>
                <w:sz w:val="18"/>
              </w:rPr>
              <w:t>High</w:t>
            </w:r>
          </w:p>
        </w:tc>
        <w:tc>
          <w:tcPr>
            <w:tcW w:w="3182" w:type="dxa"/>
            <w:tcBorders>
              <w:bottom w:val="single" w:sz="5" w:space="0" w:color="E0E8ED"/>
            </w:tcBorders>
            <w:tcMar>
              <w:top w:w="90" w:type="dxa"/>
              <w:left w:w="95" w:type="dxa"/>
              <w:bottom w:w="90" w:type="dxa"/>
              <w:right w:w="95" w:type="dxa"/>
            </w:tcMar>
            <w:vAlign w:val="center"/>
          </w:tcPr>
          <w:p w14:paraId="7E1ABEC1" w14:textId="77777777" w:rsidR="002E4BA9" w:rsidRDefault="00000000">
            <w:pPr>
              <w:spacing w:after="0" w:line="252" w:lineRule="auto"/>
            </w:pPr>
            <w:r>
              <w:rPr>
                <w:sz w:val="18"/>
              </w:rPr>
              <w:t>Likely or actively expected unless addressed</w:t>
            </w:r>
          </w:p>
        </w:tc>
        <w:tc>
          <w:tcPr>
            <w:tcW w:w="1512" w:type="dxa"/>
            <w:tcBorders>
              <w:bottom w:val="single" w:sz="5" w:space="0" w:color="E0E8ED"/>
            </w:tcBorders>
            <w:tcMar>
              <w:top w:w="90" w:type="dxa"/>
              <w:left w:w="95" w:type="dxa"/>
              <w:bottom w:w="90" w:type="dxa"/>
              <w:right w:w="95" w:type="dxa"/>
            </w:tcMar>
            <w:vAlign w:val="center"/>
          </w:tcPr>
          <w:p w14:paraId="6314DCCF" w14:textId="77777777" w:rsidR="002E4BA9" w:rsidRDefault="00000000">
            <w:pPr>
              <w:spacing w:after="0" w:line="252" w:lineRule="auto"/>
            </w:pPr>
            <w:r>
              <w:rPr>
                <w:sz w:val="18"/>
              </w:rPr>
              <w:t>Critical</w:t>
            </w:r>
          </w:p>
        </w:tc>
        <w:tc>
          <w:tcPr>
            <w:tcW w:w="3830" w:type="dxa"/>
            <w:tcBorders>
              <w:bottom w:val="single" w:sz="5" w:space="0" w:color="E0E8ED"/>
            </w:tcBorders>
            <w:tcMar>
              <w:top w:w="90" w:type="dxa"/>
              <w:left w:w="95" w:type="dxa"/>
              <w:bottom w:w="90" w:type="dxa"/>
              <w:right w:w="95" w:type="dxa"/>
            </w:tcMar>
            <w:vAlign w:val="center"/>
          </w:tcPr>
          <w:p w14:paraId="3267E437" w14:textId="77777777" w:rsidR="002E4BA9" w:rsidRDefault="00000000">
            <w:pPr>
              <w:spacing w:after="0" w:line="252" w:lineRule="auto"/>
            </w:pPr>
            <w:r>
              <w:rPr>
                <w:sz w:val="18"/>
              </w:rPr>
              <w:t>May invalidate bid, breach data controls or defeat price ceiling.</w:t>
            </w:r>
          </w:p>
        </w:tc>
      </w:tr>
    </w:tbl>
    <w:p w14:paraId="751A54FC" w14:textId="77777777" w:rsidR="002E4BA9" w:rsidRDefault="002E4BA9">
      <w:pPr>
        <w:spacing w:after="20"/>
      </w:pPr>
    </w:p>
    <w:tbl>
      <w:tblPr>
        <w:tblW w:w="0" w:type="auto"/>
        <w:tblLayout w:type="fixed"/>
        <w:tblLook w:val="04A0" w:firstRow="1" w:lastRow="0" w:firstColumn="1" w:lastColumn="0" w:noHBand="0" w:noVBand="1"/>
      </w:tblPr>
      <w:tblGrid>
        <w:gridCol w:w="9994"/>
      </w:tblGrid>
      <w:tr w:rsidR="002E4BA9" w14:paraId="131CC3D9" w14:textId="77777777">
        <w:trPr>
          <w:cantSplit/>
        </w:trPr>
        <w:tc>
          <w:tcPr>
            <w:tcW w:w="9994" w:type="dxa"/>
            <w:shd w:val="clear" w:color="auto" w:fill="FBF3E8"/>
            <w:tcMar>
              <w:top w:w="170" w:type="dxa"/>
              <w:left w:w="195" w:type="dxa"/>
              <w:bottom w:w="170" w:type="dxa"/>
              <w:right w:w="195" w:type="dxa"/>
            </w:tcMar>
          </w:tcPr>
          <w:p w14:paraId="0E3B46EE" w14:textId="77777777" w:rsidR="002E4BA9" w:rsidRDefault="00000000">
            <w:pPr>
              <w:spacing w:after="0" w:line="274" w:lineRule="auto"/>
            </w:pPr>
            <w:r>
              <w:rPr>
                <w:b/>
                <w:color w:val="A87228"/>
                <w:sz w:val="20"/>
              </w:rPr>
              <w:t>Risk ownership: named accountable lead; trigger: objectively observable condition; mitigation: pre-emptive control; response: approved corrective action or commercial rebaseline.</w:t>
            </w:r>
          </w:p>
        </w:tc>
      </w:tr>
    </w:tbl>
    <w:p w14:paraId="519215D3" w14:textId="77777777" w:rsidR="002E4BA9" w:rsidRDefault="002E4BA9">
      <w:pPr>
        <w:spacing w:after="20"/>
      </w:pPr>
    </w:p>
    <w:p w14:paraId="3C06CE37"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6C5C301E" w14:textId="61740C40" w:rsidR="002E4BA9" w:rsidRDefault="00000000">
      <w:pPr>
        <w:pStyle w:val="Heading1"/>
      </w:pPr>
      <w:bookmarkStart w:id="57" w:name="_Toc242985827"/>
      <w:r>
        <w:lastRenderedPageBreak/>
        <w:t>13. Detailed risk register</w:t>
      </w:r>
      <w:bookmarkEnd w:id="57"/>
    </w:p>
    <w:p w14:paraId="27AEE164" w14:textId="77777777" w:rsidR="002E4BA9" w:rsidRDefault="00000000">
      <w:r>
        <w:t>Sixteen priority risks are identified below. Likelihood and impact ratings are initial inherent ratings before the proposed controls. Each risk record includes a distinct prevention/mitigation strategy and an occurrence/remediation response.</w:t>
      </w:r>
    </w:p>
    <w:p w14:paraId="7B0981C8" w14:textId="77777777" w:rsidR="002E4BA9" w:rsidRDefault="00000000">
      <w:pPr>
        <w:pStyle w:val="Heading2"/>
      </w:pPr>
      <w:bookmarkStart w:id="58" w:name="_Toc242985828"/>
      <w:r>
        <w:t>R01  Tender deviation or capped validation rejected</w:t>
      </w:r>
      <w:bookmarkEnd w:id="58"/>
    </w:p>
    <w:p w14:paraId="36C4C84C" w14:textId="77777777" w:rsidR="002E4BA9" w:rsidRDefault="00000000">
      <w:pPr>
        <w:pStyle w:val="RiskMeta"/>
        <w:keepNext/>
      </w:pPr>
      <w:r>
        <w:rPr>
          <w:b/>
          <w:color w:val="A84A48"/>
        </w:rPr>
        <w:t>Likelihood: High     Impact: Critical     Owner: Bid director / legal</w:t>
      </w:r>
    </w:p>
    <w:p w14:paraId="3644E201" w14:textId="77777777" w:rsidR="002E4BA9" w:rsidRDefault="00000000">
      <w:pPr>
        <w:keepNext/>
        <w:keepLines/>
      </w:pPr>
      <w:r>
        <w:rPr>
          <w:b/>
          <w:color w:val="097C79"/>
        </w:rPr>
        <w:t xml:space="preserve">Risk / consequence:  </w:t>
      </w:r>
      <w:r>
        <w:t>Original SOW holds the contractor responsible for validated relationships and acceptance; $800k alternative could be non-compliant or rejected outright.</w:t>
      </w:r>
    </w:p>
    <w:p w14:paraId="0B9F0467" w14:textId="77777777" w:rsidR="002E4BA9" w:rsidRDefault="00000000">
      <w:pPr>
        <w:keepNext/>
        <w:keepLines/>
      </w:pPr>
      <w:r>
        <w:rPr>
          <w:b/>
          <w:color w:val="097C79"/>
        </w:rPr>
        <w:t xml:space="preserve">Mitigation (before):  </w:t>
      </w:r>
      <w:r>
        <w:t>Ask formally whether variant bids are permitted; secure signed responsibility/RACI, manual QA cap, exception protocol and quality-based acceptance; maintain a separate full-scope option.</w:t>
      </w:r>
    </w:p>
    <w:p w14:paraId="6E789432" w14:textId="77777777" w:rsidR="002E4BA9" w:rsidRDefault="00000000">
      <w:pPr>
        <w:keepNext/>
        <w:keepLines/>
      </w:pPr>
      <w:r>
        <w:rPr>
          <w:b/>
          <w:color w:val="097C79"/>
        </w:rPr>
        <w:t xml:space="preserve">Remediation / response (after):  </w:t>
      </w:r>
      <w:r>
        <w:t>Reprice full validation after the pilot, seek an authorised contract variation, or issue a documented no-bid decision.</w:t>
      </w:r>
    </w:p>
    <w:p w14:paraId="22DA2585" w14:textId="77777777" w:rsidR="002E4BA9" w:rsidRDefault="00000000">
      <w:pPr>
        <w:keepLines/>
      </w:pPr>
      <w:r>
        <w:rPr>
          <w:b/>
          <w:color w:val="097C79"/>
        </w:rPr>
        <w:t xml:space="preserve">Trigger / indicator:  </w:t>
      </w:r>
      <w:r>
        <w:t>Procurement requests full engineering sign-off without price revision.</w:t>
      </w:r>
    </w:p>
    <w:p w14:paraId="25DE339D" w14:textId="77777777" w:rsidR="002E4BA9" w:rsidRDefault="00000000">
      <w:pPr>
        <w:pStyle w:val="Heading2"/>
      </w:pPr>
      <w:bookmarkStart w:id="59" w:name="_Toc242985829"/>
      <w:r>
        <w:t>R02  Document estate far worse than pilot sample</w:t>
      </w:r>
      <w:bookmarkEnd w:id="59"/>
    </w:p>
    <w:p w14:paraId="586ECEC6" w14:textId="77777777" w:rsidR="002E4BA9" w:rsidRDefault="00000000">
      <w:pPr>
        <w:pStyle w:val="RiskMeta"/>
        <w:keepNext/>
      </w:pPr>
      <w:r>
        <w:rPr>
          <w:b/>
          <w:color w:val="A84A48"/>
        </w:rPr>
        <w:t>Likelihood: High     Impact: Critical     Owner: Technical architect / QA lead</w:t>
      </w:r>
    </w:p>
    <w:p w14:paraId="2DFF595F" w14:textId="77777777" w:rsidR="002E4BA9" w:rsidRDefault="00000000">
      <w:pPr>
        <w:keepNext/>
        <w:keepLines/>
      </w:pPr>
      <w:r>
        <w:rPr>
          <w:b/>
          <w:color w:val="097C79"/>
        </w:rPr>
        <w:t xml:space="preserve">Risk / consequence:  </w:t>
      </w:r>
      <w:r>
        <w:t>Very poor OCR, proprietary drawings or conflicting revisions expand exception volumes, rendering the capped QA insufficient.</w:t>
      </w:r>
    </w:p>
    <w:p w14:paraId="38146A61" w14:textId="77777777" w:rsidR="002E4BA9" w:rsidRDefault="00000000">
      <w:pPr>
        <w:keepNext/>
        <w:keepLines/>
      </w:pPr>
      <w:r>
        <w:rPr>
          <w:b/>
          <w:color w:val="097C79"/>
        </w:rPr>
        <w:t xml:space="preserve">Mitigation (before):  </w:t>
      </w:r>
      <w:r>
        <w:t>Stratify pilot by type, age, train, supplier and known difficult categories; sample composite drawings and unreadable files.</w:t>
      </w:r>
    </w:p>
    <w:p w14:paraId="0241CF0D" w14:textId="77777777" w:rsidR="002E4BA9" w:rsidRDefault="00000000">
      <w:pPr>
        <w:keepNext/>
        <w:keepLines/>
      </w:pPr>
      <w:r>
        <w:rPr>
          <w:b/>
          <w:color w:val="097C79"/>
        </w:rPr>
        <w:t xml:space="preserve">Remediation / response (after):  </w:t>
      </w:r>
      <w:r>
        <w:t>Publish failed/low-confidence status; pause batch release, renegotiate scope or invoke the agreed extra-review/module rate.</w:t>
      </w:r>
    </w:p>
    <w:p w14:paraId="31B0E7F6" w14:textId="77777777" w:rsidR="002E4BA9" w:rsidRDefault="00000000">
      <w:pPr>
        <w:keepLines/>
      </w:pPr>
      <w:r>
        <w:rPr>
          <w:b/>
          <w:color w:val="097C79"/>
        </w:rPr>
        <w:t xml:space="preserve">Trigger / indicator:  </w:t>
      </w:r>
      <w:r>
        <w:t>Actual conversion failure / exception share breaches agreed pilot band.</w:t>
      </w:r>
    </w:p>
    <w:p w14:paraId="6ABF91B9" w14:textId="77777777" w:rsidR="002E4BA9" w:rsidRDefault="00000000">
      <w:pPr>
        <w:pStyle w:val="Heading2"/>
      </w:pPr>
      <w:bookmarkStart w:id="60" w:name="_Toc242985830"/>
      <w:r>
        <w:t>R03  Physical pages and relationship rows far exceed assumed quantities</w:t>
      </w:r>
      <w:bookmarkEnd w:id="60"/>
    </w:p>
    <w:p w14:paraId="52465061" w14:textId="77777777" w:rsidR="002E4BA9" w:rsidRDefault="00000000">
      <w:pPr>
        <w:pStyle w:val="RiskMeta"/>
        <w:keepNext/>
      </w:pPr>
      <w:r>
        <w:rPr>
          <w:b/>
        </w:rPr>
        <w:t>Likelihood: Medium     Impact: High     Owner: Delivery manager / commercial lead</w:t>
      </w:r>
    </w:p>
    <w:p w14:paraId="6E8681D6" w14:textId="77777777" w:rsidR="002E4BA9" w:rsidRDefault="00000000">
      <w:pPr>
        <w:keepNext/>
        <w:keepLines/>
      </w:pPr>
      <w:r>
        <w:rPr>
          <w:b/>
          <w:color w:val="097C79"/>
        </w:rPr>
        <w:t xml:space="preserve">Risk / consequence:  </w:t>
      </w:r>
      <w:r>
        <w:t>150k files may contain millions of pages and very many sightings; compute, review and handover sizes can exceed priced limits.</w:t>
      </w:r>
    </w:p>
    <w:p w14:paraId="392FDE76" w14:textId="77777777" w:rsidR="002E4BA9" w:rsidRDefault="00000000">
      <w:pPr>
        <w:keepNext/>
        <w:keepLines/>
      </w:pPr>
      <w:r>
        <w:rPr>
          <w:b/>
          <w:color w:val="097C79"/>
        </w:rPr>
        <w:t xml:space="preserve">Mitigation (before):  </w:t>
      </w:r>
      <w:r>
        <w:t>Inventory pages/sheets, composite sub-documents and expected candidate volume; establish firm caps and overage rates.</w:t>
      </w:r>
    </w:p>
    <w:p w14:paraId="7C76281C" w14:textId="77777777" w:rsidR="002E4BA9" w:rsidRDefault="00000000">
      <w:pPr>
        <w:keepNext/>
        <w:keepLines/>
      </w:pPr>
      <w:r>
        <w:rPr>
          <w:b/>
          <w:color w:val="097C79"/>
        </w:rPr>
        <w:t xml:space="preserve">Remediation / response (after):  </w:t>
      </w:r>
      <w:r>
        <w:t>Freeze dataset and obtain change order for incremental batches/volumes, or return unsupported excess as explicitly authorised exceptions.</w:t>
      </w:r>
    </w:p>
    <w:p w14:paraId="5BEDB2CE" w14:textId="77777777" w:rsidR="002E4BA9" w:rsidRDefault="00000000">
      <w:pPr>
        <w:keepLines/>
      </w:pPr>
      <w:r>
        <w:rPr>
          <w:b/>
          <w:color w:val="097C79"/>
        </w:rPr>
        <w:t xml:space="preserve">Trigger / indicator:  </w:t>
      </w:r>
      <w:r>
        <w:t>Page/sheet or candidate count crosses contracted thresholds.</w:t>
      </w:r>
    </w:p>
    <w:p w14:paraId="48F1739C" w14:textId="77777777" w:rsidR="002E4BA9" w:rsidRDefault="00000000">
      <w:pPr>
        <w:pStyle w:val="Heading2"/>
      </w:pPr>
      <w:bookmarkStart w:id="61" w:name="_Toc242985831"/>
      <w:r>
        <w:lastRenderedPageBreak/>
        <w:t>R04  False positive technical mappings, including train crossovers</w:t>
      </w:r>
      <w:bookmarkEnd w:id="61"/>
    </w:p>
    <w:p w14:paraId="71ECFB4A" w14:textId="77777777" w:rsidR="002E4BA9" w:rsidRDefault="00000000">
      <w:pPr>
        <w:pStyle w:val="RiskMeta"/>
        <w:keepNext/>
      </w:pPr>
      <w:r>
        <w:rPr>
          <w:b/>
        </w:rPr>
        <w:t>Likelihood: High     Impact: High     Owner: Engineering QA lead</w:t>
      </w:r>
    </w:p>
    <w:p w14:paraId="2B713AFF" w14:textId="77777777" w:rsidR="002E4BA9" w:rsidRDefault="00000000">
      <w:pPr>
        <w:keepNext/>
        <w:keepLines/>
      </w:pPr>
      <w:r>
        <w:rPr>
          <w:b/>
          <w:color w:val="097C79"/>
        </w:rPr>
        <w:t xml:space="preserve">Risk / consequence:  </w:t>
      </w:r>
      <w:r>
        <w:t>Incorrect tag-to-document or PI mappings may affect equipment interpretation, downstream asset search and trust in the register.</w:t>
      </w:r>
    </w:p>
    <w:p w14:paraId="31F11EE1" w14:textId="77777777" w:rsidR="002E4BA9" w:rsidRDefault="00000000">
      <w:pPr>
        <w:keepNext/>
        <w:keepLines/>
      </w:pPr>
      <w:r>
        <w:rPr>
          <w:b/>
          <w:color w:val="097C79"/>
        </w:rPr>
        <w:t xml:space="preserve">Mitigation (before):  </w:t>
      </w:r>
      <w:r>
        <w:t>Use approved tagging philosophy, train/unit constraints, non-1:1 cardinality rules, evidence-linked scoring and blind engineering samples.</w:t>
      </w:r>
    </w:p>
    <w:p w14:paraId="0A3A7A34" w14:textId="77777777" w:rsidR="002E4BA9" w:rsidRDefault="00000000">
      <w:pPr>
        <w:keepNext/>
        <w:keepLines/>
      </w:pPr>
      <w:r>
        <w:rPr>
          <w:b/>
          <w:color w:val="097C79"/>
        </w:rPr>
        <w:t xml:space="preserve">Remediation / response (after):  </w:t>
      </w:r>
      <w:r>
        <w:t>Quarantine affected batch, correct matching algorithm/output, rerun/recheck impacted records and report residual uncertainty.</w:t>
      </w:r>
    </w:p>
    <w:p w14:paraId="006ED5EA" w14:textId="77777777" w:rsidR="002E4BA9" w:rsidRDefault="00000000">
      <w:pPr>
        <w:keepLines/>
      </w:pPr>
      <w:r>
        <w:rPr>
          <w:b/>
          <w:color w:val="097C79"/>
        </w:rPr>
        <w:t xml:space="preserve">Trigger / indicator:  </w:t>
      </w:r>
      <w:r>
        <w:t>Reviewed sample finds systematic cross-train, class or function mismatches.</w:t>
      </w:r>
    </w:p>
    <w:p w14:paraId="37112E40" w14:textId="77777777" w:rsidR="002E4BA9" w:rsidRDefault="00000000">
      <w:pPr>
        <w:pStyle w:val="Heading2"/>
      </w:pPr>
      <w:bookmarkStart w:id="62" w:name="_Toc242985832"/>
      <w:r>
        <w:t>R05  False negatives hidden by a candidate-only review</w:t>
      </w:r>
      <w:bookmarkEnd w:id="62"/>
    </w:p>
    <w:p w14:paraId="29282897" w14:textId="77777777" w:rsidR="002E4BA9" w:rsidRDefault="00000000">
      <w:pPr>
        <w:pStyle w:val="RiskMeta"/>
        <w:keepNext/>
      </w:pPr>
      <w:r>
        <w:rPr>
          <w:b/>
        </w:rPr>
        <w:t>Likelihood: Medium     Impact: High     Owner: QA analytics lead</w:t>
      </w:r>
    </w:p>
    <w:p w14:paraId="04A9F7E9" w14:textId="77777777" w:rsidR="002E4BA9" w:rsidRDefault="00000000">
      <w:pPr>
        <w:keepNext/>
        <w:keepLines/>
      </w:pPr>
      <w:r>
        <w:rPr>
          <w:b/>
          <w:color w:val="097C79"/>
        </w:rPr>
        <w:t xml:space="preserve">Risk / consequence:  </w:t>
      </w:r>
      <w:r>
        <w:t>Tags or document relationships omitted by extraction may never enter the review queue, overstating coverage or recall.</w:t>
      </w:r>
    </w:p>
    <w:p w14:paraId="07984AF6" w14:textId="77777777" w:rsidR="002E4BA9" w:rsidRDefault="00000000">
      <w:pPr>
        <w:keepNext/>
        <w:keepLines/>
      </w:pPr>
      <w:r>
        <w:rPr>
          <w:b/>
          <w:color w:val="097C79"/>
        </w:rPr>
        <w:t xml:space="preserve">Mitigation (before):  </w:t>
      </w:r>
      <w:r>
        <w:t>Build document-level gold samples that compare against original sources, not just model-proposed candidates; measure recall separately.</w:t>
      </w:r>
    </w:p>
    <w:p w14:paraId="7880845F" w14:textId="77777777" w:rsidR="002E4BA9" w:rsidRDefault="00000000">
      <w:pPr>
        <w:keepNext/>
        <w:keepLines/>
      </w:pPr>
      <w:r>
        <w:rPr>
          <w:b/>
          <w:color w:val="097C79"/>
        </w:rPr>
        <w:t xml:space="preserve">Remediation / response (after):  </w:t>
      </w:r>
      <w:r>
        <w:t>Adjust native parser/OCR rules and reprocess relevant source classes; report measured omissions and revised QA metrics.</w:t>
      </w:r>
    </w:p>
    <w:p w14:paraId="75633BE0" w14:textId="77777777" w:rsidR="002E4BA9" w:rsidRDefault="00000000">
      <w:pPr>
        <w:keepLines/>
      </w:pPr>
      <w:r>
        <w:rPr>
          <w:b/>
          <w:color w:val="097C79"/>
        </w:rPr>
        <w:t xml:space="preserve">Trigger / indicator:  </w:t>
      </w:r>
      <w:r>
        <w:t>Measured recall misses agreed gate despite high precision.</w:t>
      </w:r>
    </w:p>
    <w:p w14:paraId="7AFCFAE1" w14:textId="77777777" w:rsidR="002E4BA9" w:rsidRDefault="00000000">
      <w:pPr>
        <w:pStyle w:val="Heading2"/>
      </w:pPr>
      <w:bookmarkStart w:id="63" w:name="_Toc242985833"/>
      <w:r>
        <w:t>R06  Oman LNG data security, AI usage or India subcontractor approval fails</w:t>
      </w:r>
      <w:bookmarkEnd w:id="63"/>
    </w:p>
    <w:p w14:paraId="56318957" w14:textId="77777777" w:rsidR="002E4BA9" w:rsidRDefault="00000000">
      <w:pPr>
        <w:pStyle w:val="RiskMeta"/>
        <w:keepNext/>
      </w:pPr>
      <w:r>
        <w:rPr>
          <w:b/>
          <w:color w:val="A84A48"/>
        </w:rPr>
        <w:t>Likelihood: Medium     Impact: Critical     Owner: Information security lead</w:t>
      </w:r>
    </w:p>
    <w:p w14:paraId="456EB555" w14:textId="77777777" w:rsidR="002E4BA9" w:rsidRDefault="00000000">
      <w:pPr>
        <w:keepNext/>
        <w:keepLines/>
      </w:pPr>
      <w:r>
        <w:rPr>
          <w:b/>
          <w:color w:val="097C79"/>
        </w:rPr>
        <w:t xml:space="preserve">Risk / consequence:  </w:t>
      </w:r>
      <w:r>
        <w:t>Data residency, privacy, telemetry, public AI use or unapproved offshore access can block delivery or create a contractual incident.</w:t>
      </w:r>
    </w:p>
    <w:p w14:paraId="432F58D8" w14:textId="77777777" w:rsidR="002E4BA9" w:rsidRDefault="00000000">
      <w:pPr>
        <w:keepNext/>
        <w:keepLines/>
      </w:pPr>
      <w:r>
        <w:rPr>
          <w:b/>
          <w:color w:val="097C79"/>
        </w:rPr>
        <w:t xml:space="preserve">Mitigation (before):  </w:t>
      </w:r>
      <w:r>
        <w:t>Get written approval of service, hosting geography, encryption, logging, deletion, model retention and all subcontractors before data access.</w:t>
      </w:r>
    </w:p>
    <w:p w14:paraId="0A701D94" w14:textId="77777777" w:rsidR="002E4BA9" w:rsidRDefault="00000000">
      <w:pPr>
        <w:keepNext/>
        <w:keepLines/>
      </w:pPr>
      <w:r>
        <w:rPr>
          <w:b/>
          <w:color w:val="097C79"/>
        </w:rPr>
        <w:t xml:space="preserve">Remediation / response (after):  </w:t>
      </w:r>
      <w:r>
        <w:t>Stop affected processing, follow incident/containment process if necessary, move to an approved architecture and rebaseline schedule/cost.</w:t>
      </w:r>
    </w:p>
    <w:p w14:paraId="0A2B78B5" w14:textId="77777777" w:rsidR="002E4BA9" w:rsidRDefault="00000000">
      <w:pPr>
        <w:keepLines/>
      </w:pPr>
      <w:r>
        <w:rPr>
          <w:b/>
          <w:color w:val="097C79"/>
        </w:rPr>
        <w:t xml:space="preserve">Trigger / indicator:  </w:t>
      </w:r>
      <w:r>
        <w:t>Security committee rejects platform or flags unauthorised transfer.</w:t>
      </w:r>
    </w:p>
    <w:p w14:paraId="40C2653C" w14:textId="77777777" w:rsidR="002E4BA9" w:rsidRDefault="00000000">
      <w:pPr>
        <w:pStyle w:val="Heading2"/>
      </w:pPr>
      <w:bookmarkStart w:id="64" w:name="_Toc242985834"/>
      <w:r>
        <w:t>R07  Customer engineering decisions and approvals are slow</w:t>
      </w:r>
      <w:bookmarkEnd w:id="64"/>
    </w:p>
    <w:p w14:paraId="7CB29273" w14:textId="77777777" w:rsidR="002E4BA9" w:rsidRDefault="00000000">
      <w:pPr>
        <w:pStyle w:val="RiskMeta"/>
        <w:keepNext/>
      </w:pPr>
      <w:r>
        <w:rPr>
          <w:b/>
        </w:rPr>
        <w:t>Likelihood: High     Impact: High     Owner: Client interface lead</w:t>
      </w:r>
    </w:p>
    <w:p w14:paraId="69A935F1" w14:textId="77777777" w:rsidR="002E4BA9" w:rsidRDefault="00000000">
      <w:pPr>
        <w:keepNext/>
        <w:keepLines/>
      </w:pPr>
      <w:r>
        <w:rPr>
          <w:b/>
          <w:color w:val="097C79"/>
        </w:rPr>
        <w:t xml:space="preserve">Risk / consequence:  </w:t>
      </w:r>
      <w:r>
        <w:t>An unresolved queue blocks exception dispositions, pilot approval, batch sign-off and contractor cash flow.</w:t>
      </w:r>
    </w:p>
    <w:p w14:paraId="1B875B9C" w14:textId="77777777" w:rsidR="002E4BA9" w:rsidRDefault="00000000">
      <w:pPr>
        <w:keepNext/>
        <w:keepLines/>
      </w:pPr>
      <w:r>
        <w:rPr>
          <w:b/>
          <w:color w:val="097C79"/>
        </w:rPr>
        <w:t xml:space="preserve">Mitigation (before):  </w:t>
      </w:r>
      <w:r>
        <w:t>RACI with named approvers, response SLA, decision backlog dashboard and accepted bulk-disposition categories.</w:t>
      </w:r>
    </w:p>
    <w:p w14:paraId="32D22938" w14:textId="77777777" w:rsidR="002E4BA9" w:rsidRDefault="00000000">
      <w:pPr>
        <w:keepNext/>
        <w:keepLines/>
      </w:pPr>
      <w:r>
        <w:rPr>
          <w:b/>
          <w:color w:val="097C79"/>
        </w:rPr>
        <w:t xml:space="preserve">Remediation / response (after):  </w:t>
      </w:r>
      <w:r>
        <w:t>Escalate stalled decisions; reschedule / invoke contractual customer-dependency relief; maintain full unresolved audit trail.</w:t>
      </w:r>
    </w:p>
    <w:p w14:paraId="43841000" w14:textId="77777777" w:rsidR="002E4BA9" w:rsidRDefault="00000000">
      <w:pPr>
        <w:keepLines/>
      </w:pPr>
      <w:r>
        <w:rPr>
          <w:b/>
          <w:color w:val="097C79"/>
        </w:rPr>
        <w:t xml:space="preserve">Trigger / indicator:  </w:t>
      </w:r>
      <w:r>
        <w:t>Aging backlog or approval SLA breach.</w:t>
      </w:r>
    </w:p>
    <w:p w14:paraId="3C66B4DB" w14:textId="77777777" w:rsidR="002E4BA9" w:rsidRDefault="00000000">
      <w:pPr>
        <w:pStyle w:val="Heading2"/>
      </w:pPr>
      <w:bookmarkStart w:id="65" w:name="_Toc242985835"/>
      <w:r>
        <w:lastRenderedPageBreak/>
        <w:t>R08  AIM target schema or trial load reveals our deliverable defects</w:t>
      </w:r>
      <w:bookmarkEnd w:id="65"/>
    </w:p>
    <w:p w14:paraId="4B34FBC4" w14:textId="77777777" w:rsidR="002E4BA9" w:rsidRDefault="00000000">
      <w:pPr>
        <w:pStyle w:val="RiskMeta"/>
        <w:keepNext/>
      </w:pPr>
      <w:r>
        <w:rPr>
          <w:b/>
        </w:rPr>
        <w:t>Likelihood: Medium     Impact: High     Owner: Data lead / AIM specialist</w:t>
      </w:r>
    </w:p>
    <w:p w14:paraId="4AAB6F9C" w14:textId="77777777" w:rsidR="002E4BA9" w:rsidRDefault="00000000">
      <w:pPr>
        <w:keepNext/>
        <w:keepLines/>
      </w:pPr>
      <w:r>
        <w:rPr>
          <w:b/>
          <w:color w:val="097C79"/>
        </w:rPr>
        <w:t xml:space="preserve">Risk / consequence:  </w:t>
      </w:r>
      <w:r>
        <w:t>Files may be rejected due to identifiers, mandatory fields, relationship cardinality or target controlled values.</w:t>
      </w:r>
    </w:p>
    <w:p w14:paraId="2DE5929C" w14:textId="77777777" w:rsidR="002E4BA9" w:rsidRDefault="00000000">
      <w:pPr>
        <w:keepNext/>
        <w:keepLines/>
      </w:pPr>
      <w:r>
        <w:rPr>
          <w:b/>
          <w:color w:val="097C79"/>
        </w:rPr>
        <w:t xml:space="preserve">Mitigation (before):  </w:t>
      </w:r>
      <w:r>
        <w:t>Get approved target schema early; validate data types, FKs, controlled values and sequence; run trial load before full batch.</w:t>
      </w:r>
    </w:p>
    <w:p w14:paraId="5B362377" w14:textId="77777777" w:rsidR="002E4BA9" w:rsidRDefault="00000000">
      <w:pPr>
        <w:keepNext/>
        <w:keepLines/>
      </w:pPr>
      <w:r>
        <w:rPr>
          <w:b/>
          <w:color w:val="097C79"/>
        </w:rPr>
        <w:t xml:space="preserve">Remediation / response (after):  </w:t>
      </w:r>
      <w:r>
        <w:t>Correct and regenerate our delivery package without charge where required by the agreed contract, then resubmit and reconcile.</w:t>
      </w:r>
    </w:p>
    <w:p w14:paraId="46FB804B" w14:textId="77777777" w:rsidR="002E4BA9" w:rsidRDefault="00000000">
      <w:pPr>
        <w:keepLines/>
      </w:pPr>
      <w:r>
        <w:rPr>
          <w:b/>
          <w:color w:val="097C79"/>
        </w:rPr>
        <w:t xml:space="preserve">Trigger / indicator:  </w:t>
      </w:r>
      <w:r>
        <w:t>Trial load rejects contractor-generated records or batch.</w:t>
      </w:r>
    </w:p>
    <w:p w14:paraId="3975A4F3" w14:textId="77777777" w:rsidR="002E4BA9" w:rsidRDefault="00000000">
      <w:pPr>
        <w:pStyle w:val="Heading2"/>
      </w:pPr>
      <w:bookmarkStart w:id="66" w:name="_Toc242985836"/>
      <w:r>
        <w:t>R09  OCR, inference and GPU/cloud costs exceed $45k allowance</w:t>
      </w:r>
      <w:bookmarkEnd w:id="66"/>
    </w:p>
    <w:p w14:paraId="7145C0BC" w14:textId="77777777" w:rsidR="002E4BA9" w:rsidRDefault="00000000">
      <w:pPr>
        <w:pStyle w:val="RiskMeta"/>
        <w:keepNext/>
      </w:pPr>
      <w:r>
        <w:rPr>
          <w:b/>
        </w:rPr>
        <w:t>Likelihood: Medium     Impact: High     Owner: AI engineering lead</w:t>
      </w:r>
    </w:p>
    <w:p w14:paraId="1BFFF0EC" w14:textId="77777777" w:rsidR="002E4BA9" w:rsidRDefault="00000000">
      <w:pPr>
        <w:keepNext/>
        <w:keepLines/>
      </w:pPr>
      <w:r>
        <w:rPr>
          <w:b/>
          <w:color w:val="097C79"/>
        </w:rPr>
        <w:t xml:space="preserve">Risk / consequence:  </w:t>
      </w:r>
      <w:r>
        <w:t>High page count, repeated runs or excessive advanced LLM calls erode the narrow reserve and 20% margin.</w:t>
      </w:r>
    </w:p>
    <w:p w14:paraId="44CA548B" w14:textId="77777777" w:rsidR="002E4BA9" w:rsidRDefault="00000000">
      <w:pPr>
        <w:keepNext/>
        <w:keepLines/>
      </w:pPr>
      <w:r>
        <w:rPr>
          <w:b/>
          <w:color w:val="097C79"/>
        </w:rPr>
        <w:t xml:space="preserve">Mitigation (before):  </w:t>
      </w:r>
      <w:r>
        <w:t>Prioritise native/rules extraction; use small models, cached results, fixed cost budgets, per-lane metrics and provider spending caps.</w:t>
      </w:r>
    </w:p>
    <w:p w14:paraId="211A24ED" w14:textId="77777777" w:rsidR="002E4BA9" w:rsidRDefault="00000000">
      <w:pPr>
        <w:keepNext/>
        <w:keepLines/>
      </w:pPr>
      <w:r>
        <w:rPr>
          <w:b/>
          <w:color w:val="097C79"/>
        </w:rPr>
        <w:t xml:space="preserve">Remediation / response (after):  </w:t>
      </w:r>
      <w:r>
        <w:t>Throttle or reroute inference, stop non-essential processing, seek priced extension for material input growth, optimise and rerun required defect corrections.</w:t>
      </w:r>
    </w:p>
    <w:p w14:paraId="03075611" w14:textId="77777777" w:rsidR="002E4BA9" w:rsidRDefault="00000000">
      <w:pPr>
        <w:keepLines/>
      </w:pPr>
      <w:r>
        <w:rPr>
          <w:b/>
          <w:color w:val="097C79"/>
        </w:rPr>
        <w:t xml:space="preserve">Trigger / indicator:  </w:t>
      </w:r>
      <w:r>
        <w:t>Unit compute cost or forecast breaches budget threshold.</w:t>
      </w:r>
    </w:p>
    <w:p w14:paraId="4B7D85F8" w14:textId="77777777" w:rsidR="002E4BA9" w:rsidRDefault="00000000">
      <w:pPr>
        <w:pStyle w:val="Heading2"/>
      </w:pPr>
      <w:bookmarkStart w:id="67" w:name="_Toc242985837"/>
      <w:r>
        <w:t>R10  Legacy/proprietary CAD and composite files cannot be read</w:t>
      </w:r>
      <w:bookmarkEnd w:id="67"/>
    </w:p>
    <w:p w14:paraId="298952FD" w14:textId="77777777" w:rsidR="002E4BA9" w:rsidRDefault="00000000">
      <w:pPr>
        <w:pStyle w:val="RiskMeta"/>
        <w:keepNext/>
      </w:pPr>
      <w:r>
        <w:rPr>
          <w:b/>
        </w:rPr>
        <w:t>Likelihood: High     Impact: High     Owner: Document-processing lead</w:t>
      </w:r>
    </w:p>
    <w:p w14:paraId="144180DD" w14:textId="77777777" w:rsidR="002E4BA9" w:rsidRDefault="00000000">
      <w:pPr>
        <w:keepNext/>
        <w:keepLines/>
      </w:pPr>
      <w:r>
        <w:rPr>
          <w:b/>
          <w:color w:val="097C79"/>
        </w:rPr>
        <w:t xml:space="preserve">Risk / consequence:  </w:t>
      </w:r>
      <w:r>
        <w:t>SmartPlant/MicroStation/AutoCAD native variants and vendor books can require specialist parsers or licences.</w:t>
      </w:r>
    </w:p>
    <w:p w14:paraId="2FF966AB" w14:textId="77777777" w:rsidR="002E4BA9" w:rsidRDefault="00000000">
      <w:pPr>
        <w:keepNext/>
        <w:keepLines/>
      </w:pPr>
      <w:r>
        <w:rPr>
          <w:b/>
          <w:color w:val="097C79"/>
        </w:rPr>
        <w:t xml:space="preserve">Mitigation (before):  </w:t>
      </w:r>
      <w:r>
        <w:t>Inventory exact versions early; test native readers on pilot; preserve file-level lineage, record unsupported outcomes and limits.</w:t>
      </w:r>
    </w:p>
    <w:p w14:paraId="0DE4736F" w14:textId="77777777" w:rsidR="002E4BA9" w:rsidRDefault="00000000">
      <w:pPr>
        <w:keepNext/>
        <w:keepLines/>
      </w:pPr>
      <w:r>
        <w:rPr>
          <w:b/>
          <w:color w:val="097C79"/>
        </w:rPr>
        <w:t xml:space="preserve">Remediation / response (after):  </w:t>
      </w:r>
      <w:r>
        <w:t>Engage approved specialist converter through variation or mark as conversion exceptions with customer-approved disposition.</w:t>
      </w:r>
    </w:p>
    <w:p w14:paraId="102D1D7A" w14:textId="77777777" w:rsidR="002E4BA9" w:rsidRDefault="00000000">
      <w:pPr>
        <w:keepLines/>
      </w:pPr>
      <w:r>
        <w:rPr>
          <w:b/>
          <w:color w:val="097C79"/>
        </w:rPr>
        <w:t xml:space="preserve">Trigger / indicator:  </w:t>
      </w:r>
      <w:r>
        <w:t>Native-reader failure rate rises above acceptable threshold.</w:t>
      </w:r>
    </w:p>
    <w:p w14:paraId="2DD094FB" w14:textId="77777777" w:rsidR="002E4BA9" w:rsidRDefault="00000000">
      <w:pPr>
        <w:pStyle w:val="Heading2"/>
      </w:pPr>
      <w:bookmarkStart w:id="68" w:name="_Toc242985838"/>
      <w:r>
        <w:t>R11  Inadequate reference data, tag philosophy or gold-standard labels</w:t>
      </w:r>
      <w:bookmarkEnd w:id="68"/>
    </w:p>
    <w:p w14:paraId="35F03BD9" w14:textId="77777777" w:rsidR="002E4BA9" w:rsidRDefault="00000000">
      <w:pPr>
        <w:pStyle w:val="RiskMeta"/>
        <w:keepNext/>
      </w:pPr>
      <w:r>
        <w:rPr>
          <w:b/>
        </w:rPr>
        <w:t>Likelihood: Medium     Impact: High     Owner: Engineering QA lead / client data owner</w:t>
      </w:r>
    </w:p>
    <w:p w14:paraId="5C34C56D" w14:textId="77777777" w:rsidR="002E4BA9" w:rsidRDefault="00000000">
      <w:pPr>
        <w:keepNext/>
        <w:keepLines/>
      </w:pPr>
      <w:r>
        <w:rPr>
          <w:b/>
          <w:color w:val="097C79"/>
        </w:rPr>
        <w:t xml:space="preserve">Risk / consequence:  </w:t>
      </w:r>
      <w:r>
        <w:t>Without approved dictionaries, tagging conventions and validated samples, confidence and QA claims are not defensible.</w:t>
      </w:r>
    </w:p>
    <w:p w14:paraId="6F86DF61" w14:textId="77777777" w:rsidR="002E4BA9" w:rsidRDefault="00000000">
      <w:pPr>
        <w:keepNext/>
        <w:keepLines/>
      </w:pPr>
      <w:r>
        <w:rPr>
          <w:b/>
          <w:color w:val="097C79"/>
        </w:rPr>
        <w:t xml:space="preserve">Mitigation (before):  </w:t>
      </w:r>
      <w:r>
        <w:t>Request all SOW §5 inputs at mobilisation; co-create representative reference set and exception policies; freeze approved rules.</w:t>
      </w:r>
    </w:p>
    <w:p w14:paraId="243484F3" w14:textId="77777777" w:rsidR="002E4BA9" w:rsidRDefault="00000000">
      <w:pPr>
        <w:keepNext/>
        <w:keepLines/>
      </w:pPr>
      <w:r>
        <w:rPr>
          <w:b/>
          <w:color w:val="097C79"/>
        </w:rPr>
        <w:t xml:space="preserve">Remediation / response (after):  </w:t>
      </w:r>
      <w:r>
        <w:t>Restrict claims to measured segments; defer affected releases; obtain decisions on ambiguous standards and rebaseline pilot.</w:t>
      </w:r>
    </w:p>
    <w:p w14:paraId="0DDD29BC" w14:textId="77777777" w:rsidR="002E4BA9" w:rsidRDefault="00000000">
      <w:pPr>
        <w:keepLines/>
      </w:pPr>
      <w:r>
        <w:rPr>
          <w:b/>
          <w:color w:val="097C79"/>
        </w:rPr>
        <w:t xml:space="preserve">Trigger / indicator:  </w:t>
      </w:r>
      <w:r>
        <w:t>No agreed gold standard / tag conventions at pilot sign-off.</w:t>
      </w:r>
    </w:p>
    <w:p w14:paraId="7896C166" w14:textId="77777777" w:rsidR="002E4BA9" w:rsidRDefault="00000000">
      <w:pPr>
        <w:pStyle w:val="Heading2"/>
      </w:pPr>
      <w:bookmarkStart w:id="69" w:name="_Toc242985839"/>
      <w:r>
        <w:lastRenderedPageBreak/>
        <w:t>R12  Source data refresh, late additions and revision drift</w:t>
      </w:r>
      <w:bookmarkEnd w:id="69"/>
    </w:p>
    <w:p w14:paraId="4A86576C" w14:textId="77777777" w:rsidR="002E4BA9" w:rsidRDefault="00000000">
      <w:pPr>
        <w:pStyle w:val="RiskMeta"/>
        <w:keepNext/>
      </w:pPr>
      <w:r>
        <w:rPr>
          <w:b/>
        </w:rPr>
        <w:t>Likelihood: Medium     Impact: High     Owner: Source control lead</w:t>
      </w:r>
    </w:p>
    <w:p w14:paraId="1ED49D55" w14:textId="77777777" w:rsidR="002E4BA9" w:rsidRDefault="00000000">
      <w:pPr>
        <w:keepNext/>
        <w:keepLines/>
      </w:pPr>
      <w:r>
        <w:rPr>
          <w:b/>
          <w:color w:val="097C79"/>
        </w:rPr>
        <w:t xml:space="preserve">Risk / consequence:  </w:t>
      </w:r>
      <w:r>
        <w:t>Incremental updates invalidate hashes, sampling, mappings and cost baselines; old/new revisions create duplicate or contradictory links.</w:t>
      </w:r>
    </w:p>
    <w:p w14:paraId="5DA48A36" w14:textId="77777777" w:rsidR="002E4BA9" w:rsidRDefault="00000000">
      <w:pPr>
        <w:keepNext/>
        <w:keepLines/>
      </w:pPr>
      <w:r>
        <w:rPr>
          <w:b/>
          <w:color w:val="097C79"/>
        </w:rPr>
        <w:t xml:space="preserve">Mitigation (before):  </w:t>
      </w:r>
      <w:r>
        <w:t>Freeze extract cut-off, timestamped batch inventory, hash, repeatability and formal scope change.</w:t>
      </w:r>
    </w:p>
    <w:p w14:paraId="0C572CA3" w14:textId="77777777" w:rsidR="002E4BA9" w:rsidRDefault="00000000">
      <w:pPr>
        <w:keepNext/>
        <w:keepLines/>
      </w:pPr>
      <w:r>
        <w:rPr>
          <w:b/>
          <w:color w:val="097C79"/>
        </w:rPr>
        <w:t xml:space="preserve">Remediation / response (after):  </w:t>
      </w:r>
      <w:r>
        <w:t>Run a separately priced delta batch, remap impacted records and issue versioned change log; do not overwrite source history.</w:t>
      </w:r>
    </w:p>
    <w:p w14:paraId="075815BA" w14:textId="77777777" w:rsidR="002E4BA9" w:rsidRDefault="00000000">
      <w:pPr>
        <w:keepLines/>
      </w:pPr>
      <w:r>
        <w:rPr>
          <w:b/>
          <w:color w:val="097C79"/>
        </w:rPr>
        <w:t xml:space="preserve">Trigger / indicator:  </w:t>
      </w:r>
      <w:r>
        <w:t>Late incoming files or changed register hashes after source freeze.</w:t>
      </w:r>
    </w:p>
    <w:p w14:paraId="59463000" w14:textId="77777777" w:rsidR="002E4BA9" w:rsidRDefault="00000000">
      <w:pPr>
        <w:pStyle w:val="Heading2"/>
      </w:pPr>
      <w:bookmarkStart w:id="70" w:name="_Toc242985840"/>
      <w:r>
        <w:t>R13  QA reviewer rate, availability or productivity assumptions fail</w:t>
      </w:r>
      <w:bookmarkEnd w:id="70"/>
    </w:p>
    <w:p w14:paraId="74AC4903" w14:textId="77777777" w:rsidR="002E4BA9" w:rsidRDefault="00000000">
      <w:pPr>
        <w:pStyle w:val="RiskMeta"/>
        <w:keepNext/>
      </w:pPr>
      <w:r>
        <w:rPr>
          <w:b/>
        </w:rPr>
        <w:t>Likelihood: Medium     Impact: High     Owner: Resource / commercial lead</w:t>
      </w:r>
    </w:p>
    <w:p w14:paraId="1079F034" w14:textId="77777777" w:rsidR="002E4BA9" w:rsidRDefault="00000000">
      <w:pPr>
        <w:keepNext/>
        <w:keepLines/>
      </w:pPr>
      <w:r>
        <w:rPr>
          <w:b/>
          <w:color w:val="097C79"/>
        </w:rPr>
        <w:t xml:space="preserve">Risk / consequence:  </w:t>
      </w:r>
      <w:r>
        <w:t>Specialist LNG I&amp;C/process review may cost more than $50/h, or 75% productive review time may not be achieved.</w:t>
      </w:r>
    </w:p>
    <w:p w14:paraId="3100B4F6" w14:textId="77777777" w:rsidR="002E4BA9" w:rsidRDefault="00000000">
      <w:pPr>
        <w:keepNext/>
        <w:keepLines/>
      </w:pPr>
      <w:r>
        <w:rPr>
          <w:b/>
          <w:color w:val="097C79"/>
        </w:rPr>
        <w:t xml:space="preserve">Mitigation (before):  </w:t>
      </w:r>
      <w:r>
        <w:t>Seek supplier quotes, stratify review tasks, monitor minutes per decision, reviewer agreement and calibration during pilot.</w:t>
      </w:r>
    </w:p>
    <w:p w14:paraId="032B1272" w14:textId="77777777" w:rsidR="002E4BA9" w:rsidRDefault="00000000">
      <w:pPr>
        <w:keepNext/>
        <w:keepLines/>
      </w:pPr>
      <w:r>
        <w:rPr>
          <w:b/>
          <w:color w:val="097C79"/>
        </w:rPr>
        <w:t xml:space="preserve">Remediation / response (after):  </w:t>
      </w:r>
      <w:r>
        <w:t>Reallocate within approved QA budget, prioritise critical sample, or propose an authorised paid review module.</w:t>
      </w:r>
    </w:p>
    <w:p w14:paraId="266F410F" w14:textId="77777777" w:rsidR="002E4BA9" w:rsidRDefault="00000000">
      <w:pPr>
        <w:keepLines/>
      </w:pPr>
      <w:r>
        <w:rPr>
          <w:b/>
          <w:color w:val="097C79"/>
        </w:rPr>
        <w:t xml:space="preserve">Trigger / indicator:  </w:t>
      </w:r>
      <w:r>
        <w:t>Effective hours or rate diverges materially from model.</w:t>
      </w:r>
    </w:p>
    <w:p w14:paraId="151FA549" w14:textId="77777777" w:rsidR="002E4BA9" w:rsidRDefault="00000000">
      <w:pPr>
        <w:pStyle w:val="Heading2"/>
      </w:pPr>
      <w:bookmarkStart w:id="71" w:name="_Toc242985841"/>
      <w:r>
        <w:t>R14  Insufficient headroom for contractor-caused output rework</w:t>
      </w:r>
      <w:bookmarkEnd w:id="71"/>
    </w:p>
    <w:p w14:paraId="7A149AE9" w14:textId="77777777" w:rsidR="002E4BA9" w:rsidRDefault="00000000">
      <w:pPr>
        <w:pStyle w:val="RiskMeta"/>
        <w:keepNext/>
      </w:pPr>
      <w:r>
        <w:rPr>
          <w:b/>
        </w:rPr>
        <w:t>Likelihood: High     Impact: High     Owner: Delivery director</w:t>
      </w:r>
    </w:p>
    <w:p w14:paraId="0387E219" w14:textId="77777777" w:rsidR="002E4BA9" w:rsidRDefault="00000000">
      <w:pPr>
        <w:keepNext/>
        <w:keepLines/>
      </w:pPr>
      <w:r>
        <w:rPr>
          <w:b/>
          <w:color w:val="097C79"/>
        </w:rPr>
        <w:t xml:space="preserve">Risk / consequence:  </w:t>
      </w:r>
      <w:r>
        <w:t>Combined budget has only $32.6k explicit contingency; correction and resubmission duties can exhaust profitability.</w:t>
      </w:r>
    </w:p>
    <w:p w14:paraId="0EF97988" w14:textId="77777777" w:rsidR="002E4BA9" w:rsidRDefault="00000000">
      <w:pPr>
        <w:keepNext/>
        <w:keepLines/>
      </w:pPr>
      <w:r>
        <w:rPr>
          <w:b/>
          <w:color w:val="097C79"/>
        </w:rPr>
        <w:t xml:space="preserve">Mitigation (before):  </w:t>
      </w:r>
      <w:r>
        <w:t>Automated unit/integration tests, canary batches, golden runs, change control for external changes and cost-to-complete reporting.</w:t>
      </w:r>
    </w:p>
    <w:p w14:paraId="13B7FC79" w14:textId="77777777" w:rsidR="002E4BA9" w:rsidRDefault="00000000">
      <w:pPr>
        <w:keepNext/>
        <w:keepLines/>
      </w:pPr>
      <w:r>
        <w:rPr>
          <w:b/>
          <w:color w:val="097C79"/>
        </w:rPr>
        <w:t xml:space="preserve">Remediation / response (after):  </w:t>
      </w:r>
      <w:r>
        <w:t>Use reserve for our rework, remove root cause, regenerate and resubmit; escalate any non-defect variation for approval.</w:t>
      </w:r>
    </w:p>
    <w:p w14:paraId="145D6BED" w14:textId="77777777" w:rsidR="002E4BA9" w:rsidRDefault="00000000">
      <w:pPr>
        <w:keepLines/>
      </w:pPr>
      <w:r>
        <w:rPr>
          <w:b/>
          <w:color w:val="097C79"/>
        </w:rPr>
        <w:t xml:space="preserve">Trigger / indicator:  </w:t>
      </w:r>
      <w:r>
        <w:t>Rework burn rate exhausts reserve or persistent defect pattern emerges.</w:t>
      </w:r>
    </w:p>
    <w:p w14:paraId="5F021EE4" w14:textId="77777777" w:rsidR="002E4BA9" w:rsidRDefault="00000000">
      <w:pPr>
        <w:pStyle w:val="Heading2"/>
      </w:pPr>
      <w:bookmarkStart w:id="72" w:name="_Toc242985842"/>
      <w:r>
        <w:t>R15  Intellectual property, third-party licences or platform reuse blockers</w:t>
      </w:r>
      <w:bookmarkEnd w:id="72"/>
    </w:p>
    <w:p w14:paraId="6F67E8B7" w14:textId="77777777" w:rsidR="002E4BA9" w:rsidRDefault="00000000">
      <w:pPr>
        <w:pStyle w:val="RiskMeta"/>
        <w:keepNext/>
      </w:pPr>
      <w:r>
        <w:rPr>
          <w:b/>
        </w:rPr>
        <w:t>Likelihood: Medium     Impact: Moderate     Owner: Solution architect / legal</w:t>
      </w:r>
    </w:p>
    <w:p w14:paraId="0057B729" w14:textId="77777777" w:rsidR="002E4BA9" w:rsidRDefault="00000000">
      <w:pPr>
        <w:keepNext/>
        <w:keepLines/>
      </w:pPr>
      <w:r>
        <w:rPr>
          <w:b/>
          <w:color w:val="097C79"/>
        </w:rPr>
        <w:t xml:space="preserve">Risk / consequence:  </w:t>
      </w:r>
      <w:r>
        <w:t>Pre-existing tools or Shell platforms may be restricted, unsupported or incompatible with client ownership/hand-over requirements.</w:t>
      </w:r>
    </w:p>
    <w:p w14:paraId="401A4AFB" w14:textId="77777777" w:rsidR="002E4BA9" w:rsidRDefault="00000000">
      <w:pPr>
        <w:keepNext/>
        <w:keepLines/>
      </w:pPr>
      <w:r>
        <w:rPr>
          <w:b/>
          <w:color w:val="097C79"/>
        </w:rPr>
        <w:t xml:space="preserve">Mitigation (before):  </w:t>
      </w:r>
      <w:r>
        <w:t>Validate licence, transfer, support and security rights before proposal; contractually list pre-existing vs project-specific IP.</w:t>
      </w:r>
    </w:p>
    <w:p w14:paraId="4BBB43AB" w14:textId="77777777" w:rsidR="002E4BA9" w:rsidRDefault="00000000">
      <w:pPr>
        <w:keepNext/>
        <w:keepLines/>
      </w:pPr>
      <w:r>
        <w:rPr>
          <w:b/>
          <w:color w:val="097C79"/>
        </w:rPr>
        <w:t xml:space="preserve">Remediation / response (after):  </w:t>
      </w:r>
      <w:r>
        <w:t>Replace component or licence via approved change; deliver sufficient rules/configuration to meet handover obligations.</w:t>
      </w:r>
    </w:p>
    <w:p w14:paraId="6A1FE018" w14:textId="77777777" w:rsidR="002E4BA9" w:rsidRDefault="00000000">
      <w:pPr>
        <w:keepLines/>
      </w:pPr>
      <w:r>
        <w:rPr>
          <w:b/>
          <w:color w:val="097C79"/>
        </w:rPr>
        <w:t xml:space="preserve">Trigger / indicator:  </w:t>
      </w:r>
      <w:r>
        <w:t>Third-party IP or vendor rejects intended use/transfer.</w:t>
      </w:r>
    </w:p>
    <w:p w14:paraId="63E4E4EA" w14:textId="77777777" w:rsidR="002E4BA9" w:rsidRDefault="00000000">
      <w:pPr>
        <w:pStyle w:val="Heading2"/>
      </w:pPr>
      <w:bookmarkStart w:id="73" w:name="_Toc242985843"/>
      <w:r>
        <w:lastRenderedPageBreak/>
        <w:t>R16  Client cannot accept unresolved status or capped quality warranty</w:t>
      </w:r>
      <w:bookmarkEnd w:id="73"/>
    </w:p>
    <w:p w14:paraId="5F2EC9EF" w14:textId="77777777" w:rsidR="002E4BA9" w:rsidRDefault="00000000">
      <w:pPr>
        <w:pStyle w:val="RiskMeta"/>
        <w:keepNext/>
      </w:pPr>
      <w:r>
        <w:rPr>
          <w:b/>
          <w:color w:val="A84A48"/>
        </w:rPr>
        <w:t>Likelihood: High     Impact: Critical     Owner: Bid director / client sponsor</w:t>
      </w:r>
    </w:p>
    <w:p w14:paraId="2105C95E" w14:textId="77777777" w:rsidR="002E4BA9" w:rsidRDefault="00000000">
      <w:pPr>
        <w:keepNext/>
        <w:keepLines/>
      </w:pPr>
      <w:r>
        <w:rPr>
          <w:b/>
          <w:color w:val="097C79"/>
        </w:rPr>
        <w:t xml:space="preserve">Risk / consequence:  </w:t>
      </w:r>
      <w:r>
        <w:t>The tender may require accepted, individually validated relationships across the population; candidate-only outcomes fail contract.</w:t>
      </w:r>
    </w:p>
    <w:p w14:paraId="760AD211" w14:textId="77777777" w:rsidR="002E4BA9" w:rsidRDefault="00000000">
      <w:pPr>
        <w:keepNext/>
        <w:keepLines/>
      </w:pPr>
      <w:r>
        <w:rPr>
          <w:b/>
          <w:color w:val="097C79"/>
        </w:rPr>
        <w:t xml:space="preserve">Mitigation (before):  </w:t>
      </w:r>
      <w:r>
        <w:t>Explicit acceptance specification, disaggregated statuses, agreed measurable QA thresholds and signed alternative bid boundary.</w:t>
      </w:r>
    </w:p>
    <w:p w14:paraId="1829DBDA" w14:textId="77777777" w:rsidR="002E4BA9" w:rsidRDefault="00000000">
      <w:pPr>
        <w:keepNext/>
        <w:keepLines/>
      </w:pPr>
      <w:r>
        <w:rPr>
          <w:b/>
          <w:color w:val="097C79"/>
        </w:rPr>
        <w:t xml:space="preserve">Remediation / response (after):  </w:t>
      </w:r>
      <w:r>
        <w:t>Offer larger verification service with scenario-priced fee or revert to full-scope bid; do not mislabel candidates as validated.</w:t>
      </w:r>
    </w:p>
    <w:p w14:paraId="18E3EF79" w14:textId="77777777" w:rsidR="002E4BA9" w:rsidRDefault="00000000">
      <w:pPr>
        <w:keepLines/>
      </w:pPr>
      <w:r>
        <w:rPr>
          <w:b/>
          <w:color w:val="097C79"/>
        </w:rPr>
        <w:t xml:space="preserve">Trigger / indicator:  </w:t>
      </w:r>
      <w:r>
        <w:t>Client confirms no outstanding engineering decisions allowed.</w:t>
      </w:r>
    </w:p>
    <w:p w14:paraId="69DEC34A"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7B66AE0D" w14:textId="6C21DB16" w:rsidR="002E4BA9" w:rsidRDefault="00000000">
      <w:pPr>
        <w:pStyle w:val="Heading1"/>
      </w:pPr>
      <w:bookmarkStart w:id="74" w:name="_Toc242985844"/>
      <w:r>
        <w:lastRenderedPageBreak/>
        <w:t>14. Risk response by data-quality scenario</w:t>
      </w:r>
      <w:bookmarkEnd w:id="74"/>
    </w:p>
    <w:p w14:paraId="2D30124C" w14:textId="77777777" w:rsidR="002E4BA9" w:rsidRDefault="00000000">
      <w:pPr>
        <w:pStyle w:val="Heading2"/>
      </w:pPr>
      <w:bookmarkStart w:id="75" w:name="_Toc242985845"/>
      <w:r>
        <w:t>Decent</w:t>
      </w:r>
      <w:bookmarkEnd w:id="75"/>
    </w:p>
    <w:p w14:paraId="283AC4E7" w14:textId="77777777" w:rsidR="002E4BA9" w:rsidRDefault="00000000">
      <w:r>
        <w:t>Proceed with the standard $800k base only after the pilot establishes acceptable precision/recall and successful native extraction across representative classes. Use spare QA capacity for confidence calibration, cross-train risks and blind sampling; preserve the right to reject unsupported claims despite generally good quality.</w:t>
      </w:r>
    </w:p>
    <w:p w14:paraId="71A09CD8" w14:textId="77777777" w:rsidR="002E4BA9" w:rsidRDefault="00000000">
      <w:pPr>
        <w:pStyle w:val="Heading2"/>
      </w:pPr>
      <w:bookmarkStart w:id="76" w:name="_Toc242985846"/>
      <w:r>
        <w:t>Hybrid</w:t>
      </w:r>
      <w:bookmarkEnd w:id="76"/>
    </w:p>
    <w:p w14:paraId="39ADFCE3" w14:textId="77777777" w:rsidR="002E4BA9" w:rsidRDefault="00000000">
      <w:r>
        <w:t>Treat as the operational base scenario. Segment by document class and train, measure reviewers by high-consequence relationships and maintain a weekly decision backlog with the customer. Protect the $800k ceiling by explicitly capping review-hours and accepted source quantities.</w:t>
      </w:r>
    </w:p>
    <w:p w14:paraId="62CB5206" w14:textId="77777777" w:rsidR="002E4BA9" w:rsidRDefault="00000000">
      <w:pPr>
        <w:pStyle w:val="Heading2"/>
      </w:pPr>
      <w:bookmarkStart w:id="77" w:name="_Toc242985847"/>
      <w:r>
        <w:t>Really bad</w:t>
      </w:r>
      <w:bookmarkEnd w:id="77"/>
    </w:p>
    <w:p w14:paraId="2D16ADE9" w14:textId="77777777" w:rsidR="002E4BA9" w:rsidRDefault="00000000">
      <w:r>
        <w:t>Activate a triage mode: prioritise critical equipment and instrumentation, preserve all unreadable/unsupported statuses, give quantified missing-data reports and require approved dispositions. Avoid assuming the factory can “repair” damaged originals. Offer review extension modules only after the customer confirms additional budget and timeline.</w:t>
      </w:r>
    </w:p>
    <w:p w14:paraId="5A1A958A" w14:textId="77777777" w:rsidR="002E4BA9" w:rsidRDefault="00000000">
      <w:pPr>
        <w:pStyle w:val="Heading2"/>
      </w:pPr>
      <w:bookmarkStart w:id="78" w:name="_Toc242985848"/>
      <w:r>
        <w:t>Catastrophic acceptance or security deviation</w:t>
      </w:r>
      <w:bookmarkEnd w:id="78"/>
    </w:p>
    <w:p w14:paraId="48E7BD6D" w14:textId="77777777" w:rsidR="002E4BA9" w:rsidRDefault="00000000">
      <w:r>
        <w:t>Suspend irreversible data processing or final pricing commitment if security approval, right to use AI/subcontractors, or transfer of engineering sign-off is rejected. The correct commercial response is a reprice / alternative delivery architecture / no-bid, not weakening audit trails or silently lowering accuracy thresholds.</w:t>
      </w:r>
    </w:p>
    <w:p w14:paraId="18329E03"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7D5AE6D2" w14:textId="21F6E818" w:rsidR="002E4BA9" w:rsidRDefault="00000000">
      <w:pPr>
        <w:pStyle w:val="Heading1"/>
      </w:pPr>
      <w:bookmarkStart w:id="79" w:name="_Toc242985849"/>
      <w:r>
        <w:lastRenderedPageBreak/>
        <w:t>15. Tender clarifications to submit</w:t>
      </w:r>
      <w:bookmarkEnd w:id="79"/>
    </w:p>
    <w:p w14:paraId="2355F988" w14:textId="77777777" w:rsidR="002E4BA9" w:rsidRDefault="00000000">
      <w:pPr>
        <w:pStyle w:val="Heading2"/>
      </w:pPr>
      <w:bookmarkStart w:id="80" w:name="_Toc242985850"/>
      <w:r>
        <w:t>Scope, volumes and reference data</w:t>
      </w:r>
      <w:bookmarkEnd w:id="80"/>
    </w:p>
    <w:p w14:paraId="345297D2" w14:textId="77777777" w:rsidR="002E4BA9" w:rsidRDefault="00000000">
      <w:pPr>
        <w:pStyle w:val="ListBullet"/>
        <w:ind w:left="331" w:hanging="115"/>
      </w:pPr>
      <w:r>
        <w:t>What is the actual page/sheet count and percentage of native vs raster formats, including composite dossiers and CAD file versions?</w:t>
      </w:r>
    </w:p>
    <w:p w14:paraId="5F971CB8" w14:textId="77777777" w:rsidR="002E4BA9" w:rsidRDefault="00000000">
      <w:pPr>
        <w:pStyle w:val="ListBullet"/>
        <w:ind w:left="331" w:hanging="115"/>
      </w:pPr>
      <w:r>
        <w:t>Are maintenance items beyond CMMS tag records included? Which asset classes and PI calculated / virtual tags must be included or excluded?</w:t>
      </w:r>
    </w:p>
    <w:p w14:paraId="433598FC" w14:textId="77777777" w:rsidR="002E4BA9" w:rsidRDefault="00000000">
      <w:pPr>
        <w:pStyle w:val="ListBullet"/>
        <w:ind w:left="331" w:hanging="115"/>
      </w:pPr>
      <w:r>
        <w:t>Is a customer-approved gold-standard pilot sample and tagging philosophy available, and who resolves inconsistent source references?</w:t>
      </w:r>
    </w:p>
    <w:p w14:paraId="7A3AC2BA" w14:textId="77777777" w:rsidR="002E4BA9" w:rsidRDefault="00000000">
      <w:pPr>
        <w:pStyle w:val="Heading2"/>
      </w:pPr>
      <w:bookmarkStart w:id="81" w:name="_Toc242985851"/>
      <w:r>
        <w:t>Technical acceptance and responsibilities</w:t>
      </w:r>
      <w:bookmarkEnd w:id="81"/>
    </w:p>
    <w:p w14:paraId="3B4D48D7" w14:textId="77777777" w:rsidR="002E4BA9" w:rsidRDefault="00000000">
      <w:pPr>
        <w:pStyle w:val="ListBullet"/>
        <w:ind w:left="331" w:hanging="115"/>
      </w:pPr>
      <w:r>
        <w:t>Will Oman LNG accept a separately labelled AI factory + capped QA alternative, with final engineering verification by its appointed SMEs?</w:t>
      </w:r>
    </w:p>
    <w:p w14:paraId="1EF02FE8" w14:textId="77777777" w:rsidR="002E4BA9" w:rsidRDefault="00000000">
      <w:pPr>
        <w:pStyle w:val="ListBullet"/>
        <w:ind w:left="331" w:hanging="115"/>
      </w:pPr>
      <w:r>
        <w:t>Can ambiguous/unsupported items be formally accepted as exceptions with a recorded disposition, rather than contractor-led source repair?</w:t>
      </w:r>
    </w:p>
    <w:p w14:paraId="7F6A9BE9" w14:textId="77777777" w:rsidR="002E4BA9" w:rsidRDefault="00000000">
      <w:pPr>
        <w:pStyle w:val="ListBullet"/>
        <w:ind w:left="331" w:hanging="115"/>
      </w:pPr>
      <w:r>
        <w:t>What precision and recall thresholds, separate per document/tag class, will be established after pilot? Can acceptance focus on measured evidence and load-ready structure?</w:t>
      </w:r>
    </w:p>
    <w:p w14:paraId="37EC4889" w14:textId="77777777" w:rsidR="002E4BA9" w:rsidRDefault="00000000">
      <w:pPr>
        <w:pStyle w:val="ListBullet"/>
        <w:ind w:left="331" w:hanging="115"/>
      </w:pPr>
      <w:r>
        <w:t>What does “contractor correction at no cost” cover when root cause is incomplete client source data vs a demonstrable supplier-generated defect?</w:t>
      </w:r>
    </w:p>
    <w:p w14:paraId="7EA7723A" w14:textId="77777777" w:rsidR="002E4BA9" w:rsidRDefault="00000000">
      <w:pPr>
        <w:pStyle w:val="Heading2"/>
      </w:pPr>
      <w:bookmarkStart w:id="82" w:name="_Toc242985852"/>
      <w:r>
        <w:t>AI, environment, platforms and IP</w:t>
      </w:r>
      <w:bookmarkEnd w:id="82"/>
    </w:p>
    <w:p w14:paraId="78D61FB1" w14:textId="77777777" w:rsidR="002E4BA9" w:rsidRDefault="00000000">
      <w:pPr>
        <w:pStyle w:val="ListBullet"/>
        <w:ind w:left="331" w:hanging="115"/>
      </w:pPr>
      <w:r>
        <w:t>Which hosting geography, model services, GPU infrastructure, data retention, subcontractor locations and audit logging are approved?</w:t>
      </w:r>
    </w:p>
    <w:p w14:paraId="498AB679" w14:textId="77777777" w:rsidR="002E4BA9" w:rsidRDefault="00000000">
      <w:pPr>
        <w:pStyle w:val="ListBullet"/>
        <w:ind w:left="331" w:hanging="115"/>
      </w:pPr>
      <w:r>
        <w:t>Which versions of AVEVA AIM templates, schema and trial environment will be provided? Are customer licences/engineering viewers available?</w:t>
      </w:r>
    </w:p>
    <w:p w14:paraId="69870C75" w14:textId="77777777" w:rsidR="002E4BA9" w:rsidRDefault="00000000">
      <w:pPr>
        <w:pStyle w:val="ListBullet"/>
        <w:ind w:left="331" w:hanging="115"/>
      </w:pPr>
      <w:r>
        <w:t>Are AHA/IDB or other Shell assets viable for reuse, subject to support and IP approval? If so, who sponsors the decision?</w:t>
      </w:r>
    </w:p>
    <w:p w14:paraId="7CF5CFCC" w14:textId="77777777" w:rsidR="002E4BA9" w:rsidRDefault="00000000">
      <w:pPr>
        <w:pStyle w:val="Heading2"/>
      </w:pPr>
      <w:bookmarkStart w:id="83" w:name="_Toc242985853"/>
      <w:r>
        <w:t>Commercial, governance and timing</w:t>
      </w:r>
      <w:bookmarkEnd w:id="83"/>
    </w:p>
    <w:p w14:paraId="7D31C981" w14:textId="77777777" w:rsidR="002E4BA9" w:rsidRDefault="00000000">
      <w:pPr>
        <w:pStyle w:val="ListBullet"/>
        <w:ind w:left="331" w:hanging="115"/>
      </w:pPr>
      <w:r>
        <w:t>Are alternative proposals and milestone payments tied to pilot and batch acceptance permitted by procurement rules?</w:t>
      </w:r>
    </w:p>
    <w:p w14:paraId="7A0C5890" w14:textId="77777777" w:rsidR="002E4BA9" w:rsidRDefault="00000000">
      <w:pPr>
        <w:pStyle w:val="ListBullet"/>
        <w:ind w:left="331" w:hanging="115"/>
      </w:pPr>
      <w:r>
        <w:t>How many reviewer hours / customer engineering decisions are expected, and what review SLA and approved change-order mechanism can be agreed?</w:t>
      </w:r>
    </w:p>
    <w:p w14:paraId="46AE9282" w14:textId="77777777" w:rsidR="002E4BA9" w:rsidRDefault="00000000">
      <w:pPr>
        <w:pStyle w:val="ListBullet"/>
        <w:ind w:left="331" w:hanging="115"/>
      </w:pPr>
      <w:r>
        <w:t>Can source/page/batch limits, late additions and unsupported proprietary formats trigger separately priced variation?</w:t>
      </w:r>
    </w:p>
    <w:p w14:paraId="264A01CF"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32376B5B" w14:textId="68E4A2E4" w:rsidR="002E4BA9" w:rsidRDefault="00000000">
      <w:pPr>
        <w:pStyle w:val="Heading1"/>
      </w:pPr>
      <w:bookmarkStart w:id="84" w:name="_Toc242985854"/>
      <w:r>
        <w:lastRenderedPageBreak/>
        <w:t>16. Decision log and next actions</w:t>
      </w:r>
      <w:bookmarkEnd w:id="84"/>
    </w:p>
    <w:tbl>
      <w:tblPr>
        <w:tblW w:w="0" w:type="auto"/>
        <w:jc w:val="center"/>
        <w:tblLayout w:type="fixed"/>
        <w:tblLook w:val="04A0" w:firstRow="1" w:lastRow="0" w:firstColumn="1" w:lastColumn="0" w:noHBand="0" w:noVBand="1"/>
      </w:tblPr>
      <w:tblGrid>
        <w:gridCol w:w="2362"/>
        <w:gridCol w:w="4118"/>
        <w:gridCol w:w="3514"/>
      </w:tblGrid>
      <w:tr w:rsidR="002E4BA9" w14:paraId="2872BB18" w14:textId="77777777">
        <w:trPr>
          <w:tblHeader/>
          <w:jc w:val="center"/>
        </w:trPr>
        <w:tc>
          <w:tcPr>
            <w:tcW w:w="2362" w:type="dxa"/>
            <w:shd w:val="clear" w:color="auto" w:fill="122B40"/>
            <w:tcMar>
              <w:top w:w="100" w:type="dxa"/>
              <w:left w:w="110" w:type="dxa"/>
              <w:bottom w:w="100" w:type="dxa"/>
              <w:right w:w="110" w:type="dxa"/>
            </w:tcMar>
          </w:tcPr>
          <w:p w14:paraId="131E4BA4" w14:textId="77777777" w:rsidR="002E4BA9" w:rsidRDefault="00000000">
            <w:pPr>
              <w:spacing w:after="0"/>
            </w:pPr>
            <w:r>
              <w:rPr>
                <w:b/>
                <w:color w:val="FFFFFF"/>
                <w:sz w:val="17"/>
              </w:rPr>
              <w:t>Decision</w:t>
            </w:r>
          </w:p>
        </w:tc>
        <w:tc>
          <w:tcPr>
            <w:tcW w:w="4118" w:type="dxa"/>
            <w:shd w:val="clear" w:color="auto" w:fill="122B40"/>
            <w:tcMar>
              <w:top w:w="100" w:type="dxa"/>
              <w:left w:w="110" w:type="dxa"/>
              <w:bottom w:w="100" w:type="dxa"/>
              <w:right w:w="110" w:type="dxa"/>
            </w:tcMar>
          </w:tcPr>
          <w:p w14:paraId="0C48944B" w14:textId="77777777" w:rsidR="002E4BA9" w:rsidRDefault="00000000">
            <w:pPr>
              <w:spacing w:after="0"/>
            </w:pPr>
            <w:r>
              <w:rPr>
                <w:b/>
                <w:color w:val="FFFFFF"/>
                <w:sz w:val="17"/>
              </w:rPr>
              <w:t>Recommendation</w:t>
            </w:r>
          </w:p>
        </w:tc>
        <w:tc>
          <w:tcPr>
            <w:tcW w:w="3514" w:type="dxa"/>
            <w:shd w:val="clear" w:color="auto" w:fill="122B40"/>
            <w:tcMar>
              <w:top w:w="100" w:type="dxa"/>
              <w:left w:w="110" w:type="dxa"/>
              <w:bottom w:w="100" w:type="dxa"/>
              <w:right w:w="110" w:type="dxa"/>
            </w:tcMar>
          </w:tcPr>
          <w:p w14:paraId="576DC02F" w14:textId="77777777" w:rsidR="002E4BA9" w:rsidRDefault="00000000">
            <w:pPr>
              <w:spacing w:after="0"/>
            </w:pPr>
            <w:r>
              <w:rPr>
                <w:b/>
                <w:color w:val="FFFFFF"/>
                <w:sz w:val="17"/>
              </w:rPr>
              <w:t>Consequence if declined</w:t>
            </w:r>
          </w:p>
        </w:tc>
      </w:tr>
      <w:tr w:rsidR="002E4BA9" w14:paraId="72801CF5" w14:textId="77777777">
        <w:trPr>
          <w:jc w:val="center"/>
        </w:trPr>
        <w:tc>
          <w:tcPr>
            <w:tcW w:w="2362" w:type="dxa"/>
            <w:tcBorders>
              <w:bottom w:val="single" w:sz="5" w:space="0" w:color="E0E8ED"/>
            </w:tcBorders>
            <w:tcMar>
              <w:top w:w="90" w:type="dxa"/>
              <w:left w:w="95" w:type="dxa"/>
              <w:bottom w:w="90" w:type="dxa"/>
              <w:right w:w="95" w:type="dxa"/>
            </w:tcMar>
            <w:vAlign w:val="center"/>
          </w:tcPr>
          <w:p w14:paraId="54805066" w14:textId="77777777" w:rsidR="002E4BA9" w:rsidRDefault="00000000">
            <w:pPr>
              <w:spacing w:after="0" w:line="252" w:lineRule="auto"/>
            </w:pPr>
            <w:r>
              <w:rPr>
                <w:b/>
                <w:color w:val="097C79"/>
                <w:sz w:val="17"/>
              </w:rPr>
              <w:t>D01  $800k target + 20% margin</w:t>
            </w:r>
          </w:p>
        </w:tc>
        <w:tc>
          <w:tcPr>
            <w:tcW w:w="4118" w:type="dxa"/>
            <w:tcBorders>
              <w:bottom w:val="single" w:sz="5" w:space="0" w:color="E0E8ED"/>
            </w:tcBorders>
            <w:tcMar>
              <w:top w:w="90" w:type="dxa"/>
              <w:left w:w="95" w:type="dxa"/>
              <w:bottom w:w="90" w:type="dxa"/>
              <w:right w:w="95" w:type="dxa"/>
            </w:tcMar>
            <w:vAlign w:val="center"/>
          </w:tcPr>
          <w:p w14:paraId="59993A3C" w14:textId="77777777" w:rsidR="002E4BA9" w:rsidRDefault="00000000">
            <w:pPr>
              <w:spacing w:after="0" w:line="252" w:lineRule="auto"/>
            </w:pPr>
            <w:r>
              <w:rPr>
                <w:sz w:val="17"/>
              </w:rPr>
              <w:t>Keep as bid objective, not binding quote until pilot / scope sign-off.</w:t>
            </w:r>
          </w:p>
        </w:tc>
        <w:tc>
          <w:tcPr>
            <w:tcW w:w="3514" w:type="dxa"/>
            <w:tcBorders>
              <w:bottom w:val="single" w:sz="5" w:space="0" w:color="E0E8ED"/>
            </w:tcBorders>
            <w:tcMar>
              <w:top w:w="90" w:type="dxa"/>
              <w:left w:w="95" w:type="dxa"/>
              <w:bottom w:w="90" w:type="dxa"/>
              <w:right w:w="95" w:type="dxa"/>
            </w:tcMar>
            <w:vAlign w:val="center"/>
          </w:tcPr>
          <w:p w14:paraId="665C0030" w14:textId="77777777" w:rsidR="002E4BA9" w:rsidRDefault="00000000">
            <w:pPr>
              <w:spacing w:after="0" w:line="252" w:lineRule="auto"/>
            </w:pPr>
            <w:r>
              <w:rPr>
                <w:sz w:val="17"/>
              </w:rPr>
              <w:t>Rebaseline or no-bid if firm price cannot be supported.</w:t>
            </w:r>
          </w:p>
        </w:tc>
      </w:tr>
      <w:tr w:rsidR="002E4BA9" w14:paraId="700D9FBE" w14:textId="77777777">
        <w:trPr>
          <w:jc w:val="center"/>
        </w:trPr>
        <w:tc>
          <w:tcPr>
            <w:tcW w:w="2362" w:type="dxa"/>
            <w:tcBorders>
              <w:bottom w:val="single" w:sz="5" w:space="0" w:color="E0E8ED"/>
            </w:tcBorders>
            <w:tcMar>
              <w:top w:w="90" w:type="dxa"/>
              <w:left w:w="95" w:type="dxa"/>
              <w:bottom w:w="90" w:type="dxa"/>
              <w:right w:w="95" w:type="dxa"/>
            </w:tcMar>
            <w:vAlign w:val="center"/>
          </w:tcPr>
          <w:p w14:paraId="37E3D5F2" w14:textId="77777777" w:rsidR="002E4BA9" w:rsidRDefault="00000000">
            <w:pPr>
              <w:spacing w:after="0" w:line="252" w:lineRule="auto"/>
            </w:pPr>
            <w:r>
              <w:rPr>
                <w:b/>
                <w:color w:val="097C79"/>
                <w:sz w:val="17"/>
              </w:rPr>
              <w:t>D02  Customer final sign-off</w:t>
            </w:r>
          </w:p>
        </w:tc>
        <w:tc>
          <w:tcPr>
            <w:tcW w:w="4118" w:type="dxa"/>
            <w:tcBorders>
              <w:bottom w:val="single" w:sz="5" w:space="0" w:color="E0E8ED"/>
            </w:tcBorders>
            <w:tcMar>
              <w:top w:w="90" w:type="dxa"/>
              <w:left w:w="95" w:type="dxa"/>
              <w:bottom w:w="90" w:type="dxa"/>
              <w:right w:w="95" w:type="dxa"/>
            </w:tcMar>
            <w:vAlign w:val="center"/>
          </w:tcPr>
          <w:p w14:paraId="3A9370D1" w14:textId="77777777" w:rsidR="002E4BA9" w:rsidRDefault="00000000">
            <w:pPr>
              <w:spacing w:after="0" w:line="252" w:lineRule="auto"/>
            </w:pPr>
            <w:r>
              <w:rPr>
                <w:sz w:val="17"/>
              </w:rPr>
              <w:t>Request written alternative RACI and exception disposition ownership.</w:t>
            </w:r>
          </w:p>
        </w:tc>
        <w:tc>
          <w:tcPr>
            <w:tcW w:w="3514" w:type="dxa"/>
            <w:tcBorders>
              <w:bottom w:val="single" w:sz="5" w:space="0" w:color="E0E8ED"/>
            </w:tcBorders>
            <w:tcMar>
              <w:top w:w="90" w:type="dxa"/>
              <w:left w:w="95" w:type="dxa"/>
              <w:bottom w:w="90" w:type="dxa"/>
              <w:right w:w="95" w:type="dxa"/>
            </w:tcMar>
            <w:vAlign w:val="center"/>
          </w:tcPr>
          <w:p w14:paraId="455BDBD7" w14:textId="77777777" w:rsidR="002E4BA9" w:rsidRDefault="00000000">
            <w:pPr>
              <w:spacing w:after="0" w:line="252" w:lineRule="auto"/>
            </w:pPr>
            <w:r>
              <w:rPr>
                <w:sz w:val="17"/>
              </w:rPr>
              <w:t>Need full validation model and larger commercial budget.</w:t>
            </w:r>
          </w:p>
        </w:tc>
      </w:tr>
      <w:tr w:rsidR="002E4BA9" w14:paraId="74689C5D" w14:textId="77777777">
        <w:trPr>
          <w:jc w:val="center"/>
        </w:trPr>
        <w:tc>
          <w:tcPr>
            <w:tcW w:w="2362" w:type="dxa"/>
            <w:tcBorders>
              <w:bottom w:val="single" w:sz="5" w:space="0" w:color="E0E8ED"/>
            </w:tcBorders>
            <w:tcMar>
              <w:top w:w="90" w:type="dxa"/>
              <w:left w:w="95" w:type="dxa"/>
              <w:bottom w:w="90" w:type="dxa"/>
              <w:right w:w="95" w:type="dxa"/>
            </w:tcMar>
            <w:vAlign w:val="center"/>
          </w:tcPr>
          <w:p w14:paraId="55B637A7" w14:textId="77777777" w:rsidR="002E4BA9" w:rsidRDefault="00000000">
            <w:pPr>
              <w:spacing w:after="0" w:line="252" w:lineRule="auto"/>
            </w:pPr>
            <w:r>
              <w:rPr>
                <w:b/>
                <w:color w:val="097C79"/>
                <w:sz w:val="17"/>
              </w:rPr>
              <w:t>D03  QA capacity cap</w:t>
            </w:r>
          </w:p>
        </w:tc>
        <w:tc>
          <w:tcPr>
            <w:tcW w:w="4118" w:type="dxa"/>
            <w:tcBorders>
              <w:bottom w:val="single" w:sz="5" w:space="0" w:color="E0E8ED"/>
            </w:tcBorders>
            <w:tcMar>
              <w:top w:w="90" w:type="dxa"/>
              <w:left w:w="95" w:type="dxa"/>
              <w:bottom w:w="90" w:type="dxa"/>
              <w:right w:w="95" w:type="dxa"/>
            </w:tcMar>
            <w:vAlign w:val="center"/>
          </w:tcPr>
          <w:p w14:paraId="4A81F6A1" w14:textId="77777777" w:rsidR="002E4BA9" w:rsidRDefault="00000000">
            <w:pPr>
              <w:spacing w:after="0" w:line="252" w:lineRule="auto"/>
            </w:pPr>
            <w:r>
              <w:rPr>
                <w:sz w:val="17"/>
              </w:rPr>
              <w:t>4,800 paid reviewer h + 600 QA lead h; documented sampling plan.</w:t>
            </w:r>
          </w:p>
        </w:tc>
        <w:tc>
          <w:tcPr>
            <w:tcW w:w="3514" w:type="dxa"/>
            <w:tcBorders>
              <w:bottom w:val="single" w:sz="5" w:space="0" w:color="E0E8ED"/>
            </w:tcBorders>
            <w:tcMar>
              <w:top w:w="90" w:type="dxa"/>
              <w:left w:w="95" w:type="dxa"/>
              <w:bottom w:w="90" w:type="dxa"/>
              <w:right w:w="95" w:type="dxa"/>
            </w:tcMar>
            <w:vAlign w:val="center"/>
          </w:tcPr>
          <w:p w14:paraId="76DF6D14" w14:textId="77777777" w:rsidR="002E4BA9" w:rsidRDefault="00000000">
            <w:pPr>
              <w:spacing w:after="0" w:line="252" w:lineRule="auto"/>
            </w:pPr>
            <w:r>
              <w:rPr>
                <w:sz w:val="17"/>
              </w:rPr>
              <w:t>Exposure to unbounded labour and acceptance risk.</w:t>
            </w:r>
          </w:p>
        </w:tc>
      </w:tr>
      <w:tr w:rsidR="002E4BA9" w14:paraId="145269E5" w14:textId="77777777">
        <w:trPr>
          <w:jc w:val="center"/>
        </w:trPr>
        <w:tc>
          <w:tcPr>
            <w:tcW w:w="2362" w:type="dxa"/>
            <w:tcBorders>
              <w:bottom w:val="single" w:sz="5" w:space="0" w:color="E0E8ED"/>
            </w:tcBorders>
            <w:tcMar>
              <w:top w:w="90" w:type="dxa"/>
              <w:left w:w="95" w:type="dxa"/>
              <w:bottom w:w="90" w:type="dxa"/>
              <w:right w:w="95" w:type="dxa"/>
            </w:tcMar>
            <w:vAlign w:val="center"/>
          </w:tcPr>
          <w:p w14:paraId="6C437E9D" w14:textId="77777777" w:rsidR="002E4BA9" w:rsidRDefault="00000000">
            <w:pPr>
              <w:spacing w:after="0" w:line="252" w:lineRule="auto"/>
            </w:pPr>
            <w:r>
              <w:rPr>
                <w:b/>
                <w:color w:val="097C79"/>
                <w:sz w:val="17"/>
              </w:rPr>
              <w:t>D04  No source remediation</w:t>
            </w:r>
          </w:p>
        </w:tc>
        <w:tc>
          <w:tcPr>
            <w:tcW w:w="4118" w:type="dxa"/>
            <w:tcBorders>
              <w:bottom w:val="single" w:sz="5" w:space="0" w:color="E0E8ED"/>
            </w:tcBorders>
            <w:tcMar>
              <w:top w:w="90" w:type="dxa"/>
              <w:left w:w="95" w:type="dxa"/>
              <w:bottom w:w="90" w:type="dxa"/>
              <w:right w:w="95" w:type="dxa"/>
            </w:tcMar>
            <w:vAlign w:val="center"/>
          </w:tcPr>
          <w:p w14:paraId="745D3D5A" w14:textId="77777777" w:rsidR="002E4BA9" w:rsidRDefault="00000000">
            <w:pPr>
              <w:spacing w:after="0" w:line="252" w:lineRule="auto"/>
            </w:pPr>
            <w:r>
              <w:rPr>
                <w:sz w:val="17"/>
              </w:rPr>
              <w:t>Explicitly exclude modifying original data; correct our own outputs.</w:t>
            </w:r>
          </w:p>
        </w:tc>
        <w:tc>
          <w:tcPr>
            <w:tcW w:w="3514" w:type="dxa"/>
            <w:tcBorders>
              <w:bottom w:val="single" w:sz="5" w:space="0" w:color="E0E8ED"/>
            </w:tcBorders>
            <w:tcMar>
              <w:top w:w="90" w:type="dxa"/>
              <w:left w:w="95" w:type="dxa"/>
              <w:bottom w:w="90" w:type="dxa"/>
              <w:right w:w="95" w:type="dxa"/>
            </w:tcMar>
            <w:vAlign w:val="center"/>
          </w:tcPr>
          <w:p w14:paraId="38078A53" w14:textId="77777777" w:rsidR="002E4BA9" w:rsidRDefault="00000000">
            <w:pPr>
              <w:spacing w:after="0" w:line="252" w:lineRule="auto"/>
            </w:pPr>
            <w:r>
              <w:rPr>
                <w:sz w:val="17"/>
              </w:rPr>
              <w:t>Scope ambiguity and potential unpriced repair work.</w:t>
            </w:r>
          </w:p>
        </w:tc>
      </w:tr>
      <w:tr w:rsidR="002E4BA9" w14:paraId="763A1CBB" w14:textId="77777777">
        <w:trPr>
          <w:jc w:val="center"/>
        </w:trPr>
        <w:tc>
          <w:tcPr>
            <w:tcW w:w="2362" w:type="dxa"/>
            <w:tcBorders>
              <w:bottom w:val="single" w:sz="5" w:space="0" w:color="E0E8ED"/>
            </w:tcBorders>
            <w:tcMar>
              <w:top w:w="90" w:type="dxa"/>
              <w:left w:w="95" w:type="dxa"/>
              <w:bottom w:w="90" w:type="dxa"/>
              <w:right w:w="95" w:type="dxa"/>
            </w:tcMar>
            <w:vAlign w:val="center"/>
          </w:tcPr>
          <w:p w14:paraId="38B54491" w14:textId="77777777" w:rsidR="002E4BA9" w:rsidRDefault="00000000">
            <w:pPr>
              <w:spacing w:after="0" w:line="252" w:lineRule="auto"/>
            </w:pPr>
            <w:r>
              <w:rPr>
                <w:b/>
                <w:color w:val="097C79"/>
                <w:sz w:val="17"/>
              </w:rPr>
              <w:t>D05  AI / provider selection</w:t>
            </w:r>
          </w:p>
        </w:tc>
        <w:tc>
          <w:tcPr>
            <w:tcW w:w="4118" w:type="dxa"/>
            <w:tcBorders>
              <w:bottom w:val="single" w:sz="5" w:space="0" w:color="E0E8ED"/>
            </w:tcBorders>
            <w:tcMar>
              <w:top w:w="90" w:type="dxa"/>
              <w:left w:w="95" w:type="dxa"/>
              <w:bottom w:w="90" w:type="dxa"/>
              <w:right w:w="95" w:type="dxa"/>
            </w:tcMar>
            <w:vAlign w:val="center"/>
          </w:tcPr>
          <w:p w14:paraId="1D14485E" w14:textId="77777777" w:rsidR="002E4BA9" w:rsidRDefault="00000000">
            <w:pPr>
              <w:spacing w:after="0" w:line="252" w:lineRule="auto"/>
            </w:pPr>
            <w:r>
              <w:rPr>
                <w:sz w:val="17"/>
              </w:rPr>
              <w:t>Choose after approved hosting and head-to-head pilot on cost/quality.</w:t>
            </w:r>
          </w:p>
        </w:tc>
        <w:tc>
          <w:tcPr>
            <w:tcW w:w="3514" w:type="dxa"/>
            <w:tcBorders>
              <w:bottom w:val="single" w:sz="5" w:space="0" w:color="E0E8ED"/>
            </w:tcBorders>
            <w:tcMar>
              <w:top w:w="90" w:type="dxa"/>
              <w:left w:w="95" w:type="dxa"/>
              <w:bottom w:w="90" w:type="dxa"/>
              <w:right w:w="95" w:type="dxa"/>
            </w:tcMar>
            <w:vAlign w:val="center"/>
          </w:tcPr>
          <w:p w14:paraId="2E2901E3" w14:textId="77777777" w:rsidR="002E4BA9" w:rsidRDefault="00000000">
            <w:pPr>
              <w:spacing w:after="0" w:line="252" w:lineRule="auto"/>
            </w:pPr>
            <w:r>
              <w:rPr>
                <w:sz w:val="17"/>
              </w:rPr>
              <w:t>Cyber, model cost and IP risks.</w:t>
            </w:r>
          </w:p>
        </w:tc>
      </w:tr>
      <w:tr w:rsidR="002E4BA9" w14:paraId="6423DCD3" w14:textId="77777777">
        <w:trPr>
          <w:jc w:val="center"/>
        </w:trPr>
        <w:tc>
          <w:tcPr>
            <w:tcW w:w="2362" w:type="dxa"/>
            <w:tcBorders>
              <w:bottom w:val="single" w:sz="5" w:space="0" w:color="E0E8ED"/>
            </w:tcBorders>
            <w:tcMar>
              <w:top w:w="90" w:type="dxa"/>
              <w:left w:w="95" w:type="dxa"/>
              <w:bottom w:w="90" w:type="dxa"/>
              <w:right w:w="95" w:type="dxa"/>
            </w:tcMar>
            <w:vAlign w:val="center"/>
          </w:tcPr>
          <w:p w14:paraId="2E6D25C6" w14:textId="77777777" w:rsidR="002E4BA9" w:rsidRDefault="00000000">
            <w:pPr>
              <w:spacing w:after="0" w:line="252" w:lineRule="auto"/>
            </w:pPr>
            <w:r>
              <w:rPr>
                <w:b/>
                <w:color w:val="097C79"/>
                <w:sz w:val="17"/>
              </w:rPr>
              <w:t>D06  Quantity and format guardrails</w:t>
            </w:r>
          </w:p>
        </w:tc>
        <w:tc>
          <w:tcPr>
            <w:tcW w:w="4118" w:type="dxa"/>
            <w:tcBorders>
              <w:bottom w:val="single" w:sz="5" w:space="0" w:color="E0E8ED"/>
            </w:tcBorders>
            <w:tcMar>
              <w:top w:w="90" w:type="dxa"/>
              <w:left w:w="95" w:type="dxa"/>
              <w:bottom w:w="90" w:type="dxa"/>
              <w:right w:w="95" w:type="dxa"/>
            </w:tcMar>
            <w:vAlign w:val="center"/>
          </w:tcPr>
          <w:p w14:paraId="2C4EEFBA" w14:textId="77777777" w:rsidR="002E4BA9" w:rsidRDefault="00000000">
            <w:pPr>
              <w:spacing w:after="0" w:line="252" w:lineRule="auto"/>
            </w:pPr>
            <w:r>
              <w:rPr>
                <w:sz w:val="17"/>
              </w:rPr>
              <w:t>Price by agreed batch population/pages and supported input classes.</w:t>
            </w:r>
          </w:p>
        </w:tc>
        <w:tc>
          <w:tcPr>
            <w:tcW w:w="3514" w:type="dxa"/>
            <w:tcBorders>
              <w:bottom w:val="single" w:sz="5" w:space="0" w:color="E0E8ED"/>
            </w:tcBorders>
            <w:tcMar>
              <w:top w:w="90" w:type="dxa"/>
              <w:left w:w="95" w:type="dxa"/>
              <w:bottom w:w="90" w:type="dxa"/>
              <w:right w:w="95" w:type="dxa"/>
            </w:tcMar>
            <w:vAlign w:val="center"/>
          </w:tcPr>
          <w:p w14:paraId="6B4F8164" w14:textId="77777777" w:rsidR="002E4BA9" w:rsidRDefault="00000000">
            <w:pPr>
              <w:spacing w:after="0" w:line="252" w:lineRule="auto"/>
            </w:pPr>
            <w:r>
              <w:rPr>
                <w:sz w:val="17"/>
              </w:rPr>
              <w:t>Page explosion and compute-cost overruns.</w:t>
            </w:r>
          </w:p>
        </w:tc>
      </w:tr>
      <w:tr w:rsidR="002E4BA9" w14:paraId="2A0FF32B" w14:textId="77777777">
        <w:trPr>
          <w:jc w:val="center"/>
        </w:trPr>
        <w:tc>
          <w:tcPr>
            <w:tcW w:w="2362" w:type="dxa"/>
            <w:tcBorders>
              <w:bottom w:val="single" w:sz="5" w:space="0" w:color="E0E8ED"/>
            </w:tcBorders>
            <w:tcMar>
              <w:top w:w="90" w:type="dxa"/>
              <w:left w:w="95" w:type="dxa"/>
              <w:bottom w:w="90" w:type="dxa"/>
              <w:right w:w="95" w:type="dxa"/>
            </w:tcMar>
            <w:vAlign w:val="center"/>
          </w:tcPr>
          <w:p w14:paraId="4EDB8276" w14:textId="77777777" w:rsidR="002E4BA9" w:rsidRDefault="00000000">
            <w:pPr>
              <w:spacing w:after="0" w:line="252" w:lineRule="auto"/>
            </w:pPr>
            <w:r>
              <w:rPr>
                <w:b/>
                <w:color w:val="097C79"/>
                <w:sz w:val="17"/>
              </w:rPr>
              <w:t>D07  Pilot go/no-go</w:t>
            </w:r>
          </w:p>
        </w:tc>
        <w:tc>
          <w:tcPr>
            <w:tcW w:w="4118" w:type="dxa"/>
            <w:tcBorders>
              <w:bottom w:val="single" w:sz="5" w:space="0" w:color="E0E8ED"/>
            </w:tcBorders>
            <w:tcMar>
              <w:top w:w="90" w:type="dxa"/>
              <w:left w:w="95" w:type="dxa"/>
              <w:bottom w:w="90" w:type="dxa"/>
              <w:right w:w="95" w:type="dxa"/>
            </w:tcMar>
            <w:vAlign w:val="center"/>
          </w:tcPr>
          <w:p w14:paraId="5628D3B7" w14:textId="77777777" w:rsidR="002E4BA9" w:rsidRDefault="00000000">
            <w:pPr>
              <w:spacing w:after="0" w:line="252" w:lineRule="auto"/>
            </w:pPr>
            <w:r>
              <w:rPr>
                <w:sz w:val="17"/>
              </w:rPr>
              <w:t>Require client approval of quality and output model before production.</w:t>
            </w:r>
          </w:p>
        </w:tc>
        <w:tc>
          <w:tcPr>
            <w:tcW w:w="3514" w:type="dxa"/>
            <w:tcBorders>
              <w:bottom w:val="single" w:sz="5" w:space="0" w:color="E0E8ED"/>
            </w:tcBorders>
            <w:tcMar>
              <w:top w:w="90" w:type="dxa"/>
              <w:left w:w="95" w:type="dxa"/>
              <w:bottom w:w="90" w:type="dxa"/>
              <w:right w:w="95" w:type="dxa"/>
            </w:tcMar>
            <w:vAlign w:val="center"/>
          </w:tcPr>
          <w:p w14:paraId="774EEE11" w14:textId="77777777" w:rsidR="002E4BA9" w:rsidRDefault="00000000">
            <w:pPr>
              <w:spacing w:after="0" w:line="252" w:lineRule="auto"/>
            </w:pPr>
            <w:r>
              <w:rPr>
                <w:sz w:val="17"/>
              </w:rPr>
              <w:t>Cannot defend quality metrics or $800k economics.</w:t>
            </w:r>
          </w:p>
        </w:tc>
      </w:tr>
    </w:tbl>
    <w:p w14:paraId="40F08F2A" w14:textId="77777777" w:rsidR="002E4BA9" w:rsidRDefault="002E4BA9">
      <w:pPr>
        <w:spacing w:after="20"/>
      </w:pPr>
    </w:p>
    <w:p w14:paraId="67B1103A" w14:textId="77777777" w:rsidR="002E4BA9" w:rsidRDefault="00000000">
      <w:pPr>
        <w:pStyle w:val="Heading2"/>
      </w:pPr>
      <w:bookmarkStart w:id="85" w:name="_Toc242985855"/>
      <w:r>
        <w:t>Proposed immediate next actions</w:t>
      </w:r>
      <w:bookmarkEnd w:id="85"/>
    </w:p>
    <w:p w14:paraId="0EC87656" w14:textId="77777777" w:rsidR="002E4BA9" w:rsidRDefault="00000000">
      <w:pPr>
        <w:pStyle w:val="ListNumber"/>
      </w:pPr>
      <w:r>
        <w:t>Agree internally whether the $800k offer is positioned as an alternative tender option or the only response; confirm bid permissibility with procurement.</w:t>
      </w:r>
    </w:p>
    <w:p w14:paraId="3B707EFC" w14:textId="77777777" w:rsidR="002E4BA9" w:rsidRDefault="00000000">
      <w:pPr>
        <w:pStyle w:val="ListNumber"/>
      </w:pPr>
      <w:r>
        <w:t>Request short written customer clarification on engineering validation ownership, acceptable unresolved cases, and the exclusion of source data remediation.</w:t>
      </w:r>
    </w:p>
    <w:p w14:paraId="65C456CC" w14:textId="77777777" w:rsidR="002E4BA9" w:rsidRDefault="00000000">
      <w:pPr>
        <w:pStyle w:val="ListNumber"/>
      </w:pPr>
      <w:r>
        <w:t>Obtain sample files across format / age / train / condition and client reference extracts; design the stratified gold-standard pilot.</w:t>
      </w:r>
    </w:p>
    <w:p w14:paraId="3842B45D" w14:textId="77777777" w:rsidR="002E4BA9" w:rsidRDefault="00000000">
      <w:pPr>
        <w:pStyle w:val="ListNumber"/>
      </w:pPr>
      <w:r>
        <w:t>Obtain indicative L&amp;T/offshore reviewer and AI-processing supplier quotes; confirm secure location and interface permissions.</w:t>
      </w:r>
    </w:p>
    <w:p w14:paraId="720E2EF8" w14:textId="77777777" w:rsidR="002E4BA9" w:rsidRDefault="00000000">
      <w:pPr>
        <w:pStyle w:val="ListNumber"/>
      </w:pPr>
      <w:r>
        <w:t>Refine cost-to-complete, QA sampling hours, SLA, review extension rate and contractual acceptance wording using pilot data.</w:t>
      </w:r>
    </w:p>
    <w:p w14:paraId="6ECD9EDB" w14:textId="77777777" w:rsidR="002B53E6" w:rsidRDefault="002B53E6">
      <w:pPr>
        <w:spacing w:after="200" w:line="276" w:lineRule="auto"/>
        <w:rPr>
          <w:rFonts w:asciiTheme="majorHAnsi" w:eastAsiaTheme="majorEastAsia" w:hAnsiTheme="majorHAnsi" w:cstheme="majorBidi"/>
          <w:b/>
          <w:bCs/>
          <w:sz w:val="32"/>
          <w:szCs w:val="28"/>
        </w:rPr>
      </w:pPr>
      <w:r>
        <w:br w:type="page"/>
      </w:r>
    </w:p>
    <w:p w14:paraId="252CE279" w14:textId="00343B25" w:rsidR="002E4BA9" w:rsidRDefault="00000000">
      <w:pPr>
        <w:pStyle w:val="Heading1"/>
      </w:pPr>
      <w:bookmarkStart w:id="86" w:name="_Toc242985856"/>
      <w:r>
        <w:lastRenderedPageBreak/>
        <w:t>17. Appendix — tender traceability and terminology</w:t>
      </w:r>
      <w:bookmarkEnd w:id="86"/>
    </w:p>
    <w:tbl>
      <w:tblPr>
        <w:tblW w:w="0" w:type="auto"/>
        <w:jc w:val="center"/>
        <w:tblLayout w:type="fixed"/>
        <w:tblLook w:val="04A0" w:firstRow="1" w:lastRow="0" w:firstColumn="1" w:lastColumn="0" w:noHBand="0" w:noVBand="1"/>
      </w:tblPr>
      <w:tblGrid>
        <w:gridCol w:w="1670"/>
        <w:gridCol w:w="4320"/>
        <w:gridCol w:w="4003"/>
      </w:tblGrid>
      <w:tr w:rsidR="002E4BA9" w14:paraId="17EE6686" w14:textId="77777777">
        <w:trPr>
          <w:tblHeader/>
          <w:jc w:val="center"/>
        </w:trPr>
        <w:tc>
          <w:tcPr>
            <w:tcW w:w="1670" w:type="dxa"/>
            <w:shd w:val="clear" w:color="auto" w:fill="122B40"/>
            <w:tcMar>
              <w:top w:w="100" w:type="dxa"/>
              <w:left w:w="110" w:type="dxa"/>
              <w:bottom w:w="100" w:type="dxa"/>
              <w:right w:w="110" w:type="dxa"/>
            </w:tcMar>
          </w:tcPr>
          <w:p w14:paraId="45F8F188" w14:textId="77777777" w:rsidR="002E4BA9" w:rsidRDefault="00000000">
            <w:pPr>
              <w:spacing w:after="0"/>
            </w:pPr>
            <w:r>
              <w:rPr>
                <w:b/>
                <w:color w:val="FFFFFF"/>
                <w:sz w:val="18"/>
              </w:rPr>
              <w:t>SOW section</w:t>
            </w:r>
          </w:p>
        </w:tc>
        <w:tc>
          <w:tcPr>
            <w:tcW w:w="4320" w:type="dxa"/>
            <w:shd w:val="clear" w:color="auto" w:fill="122B40"/>
            <w:tcMar>
              <w:top w:w="100" w:type="dxa"/>
              <w:left w:w="110" w:type="dxa"/>
              <w:bottom w:w="100" w:type="dxa"/>
              <w:right w:w="110" w:type="dxa"/>
            </w:tcMar>
          </w:tcPr>
          <w:p w14:paraId="7A56C35F" w14:textId="77777777" w:rsidR="002E4BA9" w:rsidRDefault="00000000">
            <w:pPr>
              <w:spacing w:after="0"/>
            </w:pPr>
            <w:r>
              <w:rPr>
                <w:b/>
                <w:color w:val="FFFFFF"/>
                <w:sz w:val="18"/>
              </w:rPr>
              <w:t>Requirement / relevance</w:t>
            </w:r>
          </w:p>
        </w:tc>
        <w:tc>
          <w:tcPr>
            <w:tcW w:w="4003" w:type="dxa"/>
            <w:shd w:val="clear" w:color="auto" w:fill="122B40"/>
            <w:tcMar>
              <w:top w:w="100" w:type="dxa"/>
              <w:left w:w="110" w:type="dxa"/>
              <w:bottom w:w="100" w:type="dxa"/>
              <w:right w:w="110" w:type="dxa"/>
            </w:tcMar>
          </w:tcPr>
          <w:p w14:paraId="6D9212F6" w14:textId="77777777" w:rsidR="002E4BA9" w:rsidRDefault="00000000">
            <w:pPr>
              <w:spacing w:after="0"/>
            </w:pPr>
            <w:r>
              <w:rPr>
                <w:b/>
                <w:color w:val="FFFFFF"/>
                <w:sz w:val="18"/>
              </w:rPr>
              <w:t>Where addressed</w:t>
            </w:r>
          </w:p>
        </w:tc>
      </w:tr>
      <w:tr w:rsidR="002E4BA9" w14:paraId="276323EF" w14:textId="77777777">
        <w:trPr>
          <w:jc w:val="center"/>
        </w:trPr>
        <w:tc>
          <w:tcPr>
            <w:tcW w:w="1670" w:type="dxa"/>
            <w:tcBorders>
              <w:bottom w:val="single" w:sz="5" w:space="0" w:color="E0E8ED"/>
            </w:tcBorders>
            <w:tcMar>
              <w:top w:w="90" w:type="dxa"/>
              <w:left w:w="95" w:type="dxa"/>
              <w:bottom w:w="90" w:type="dxa"/>
              <w:right w:w="95" w:type="dxa"/>
            </w:tcMar>
            <w:vAlign w:val="center"/>
          </w:tcPr>
          <w:p w14:paraId="2FDFDF99" w14:textId="77777777" w:rsidR="002E4BA9" w:rsidRDefault="00000000">
            <w:pPr>
              <w:spacing w:after="0" w:line="252" w:lineRule="auto"/>
            </w:pPr>
            <w:r>
              <w:rPr>
                <w:b/>
                <w:color w:val="097C79"/>
                <w:sz w:val="18"/>
              </w:rPr>
              <w:t>§2 / §4</w:t>
            </w:r>
          </w:p>
        </w:tc>
        <w:tc>
          <w:tcPr>
            <w:tcW w:w="4320" w:type="dxa"/>
            <w:tcBorders>
              <w:bottom w:val="single" w:sz="5" w:space="0" w:color="E0E8ED"/>
            </w:tcBorders>
            <w:tcMar>
              <w:top w:w="90" w:type="dxa"/>
              <w:left w:w="95" w:type="dxa"/>
              <w:bottom w:w="90" w:type="dxa"/>
              <w:right w:w="95" w:type="dxa"/>
            </w:tcMar>
            <w:vAlign w:val="center"/>
          </w:tcPr>
          <w:p w14:paraId="3A91BDE9" w14:textId="77777777" w:rsidR="002E4BA9" w:rsidRDefault="00000000">
            <w:pPr>
              <w:spacing w:after="0" w:line="252" w:lineRule="auto"/>
            </w:pPr>
            <w:r>
              <w:rPr>
                <w:sz w:val="18"/>
              </w:rPr>
              <w:t>Population, format scope and explicit exclusions.</w:t>
            </w:r>
          </w:p>
        </w:tc>
        <w:tc>
          <w:tcPr>
            <w:tcW w:w="4003" w:type="dxa"/>
            <w:tcBorders>
              <w:bottom w:val="single" w:sz="5" w:space="0" w:color="E0E8ED"/>
            </w:tcBorders>
            <w:tcMar>
              <w:top w:w="90" w:type="dxa"/>
              <w:left w:w="95" w:type="dxa"/>
              <w:bottom w:w="90" w:type="dxa"/>
              <w:right w:w="95" w:type="dxa"/>
            </w:tcMar>
            <w:vAlign w:val="center"/>
          </w:tcPr>
          <w:p w14:paraId="042F5882" w14:textId="77777777" w:rsidR="002E4BA9" w:rsidRDefault="00000000">
            <w:pPr>
              <w:spacing w:after="0" w:line="252" w:lineRule="auto"/>
            </w:pPr>
            <w:r>
              <w:rPr>
                <w:sz w:val="18"/>
              </w:rPr>
              <w:t>Sections 2, 4, 7, 11, 15.</w:t>
            </w:r>
          </w:p>
        </w:tc>
      </w:tr>
      <w:tr w:rsidR="002E4BA9" w14:paraId="481A32FF" w14:textId="77777777">
        <w:trPr>
          <w:jc w:val="center"/>
        </w:trPr>
        <w:tc>
          <w:tcPr>
            <w:tcW w:w="1670" w:type="dxa"/>
            <w:tcBorders>
              <w:bottom w:val="single" w:sz="5" w:space="0" w:color="E0E8ED"/>
            </w:tcBorders>
            <w:tcMar>
              <w:top w:w="90" w:type="dxa"/>
              <w:left w:w="95" w:type="dxa"/>
              <w:bottom w:w="90" w:type="dxa"/>
              <w:right w:w="95" w:type="dxa"/>
            </w:tcMar>
            <w:vAlign w:val="center"/>
          </w:tcPr>
          <w:p w14:paraId="21663DDA" w14:textId="77777777" w:rsidR="002E4BA9" w:rsidRDefault="00000000">
            <w:pPr>
              <w:spacing w:after="0" w:line="252" w:lineRule="auto"/>
            </w:pPr>
            <w:r>
              <w:rPr>
                <w:b/>
                <w:color w:val="097C79"/>
                <w:sz w:val="18"/>
              </w:rPr>
              <w:t>§§6–13</w:t>
            </w:r>
          </w:p>
        </w:tc>
        <w:tc>
          <w:tcPr>
            <w:tcW w:w="4320" w:type="dxa"/>
            <w:tcBorders>
              <w:bottom w:val="single" w:sz="5" w:space="0" w:color="E0E8ED"/>
            </w:tcBorders>
            <w:tcMar>
              <w:top w:w="90" w:type="dxa"/>
              <w:left w:w="95" w:type="dxa"/>
              <w:bottom w:w="90" w:type="dxa"/>
              <w:right w:w="95" w:type="dxa"/>
            </w:tcMar>
            <w:vAlign w:val="center"/>
          </w:tcPr>
          <w:p w14:paraId="6A5F863F" w14:textId="77777777" w:rsidR="002E4BA9" w:rsidRDefault="00000000">
            <w:pPr>
              <w:spacing w:after="0" w:line="252" w:lineRule="auto"/>
            </w:pPr>
            <w:r>
              <w:rPr>
                <w:sz w:val="18"/>
              </w:rPr>
              <w:t>Source reconciliation, OCR, metadata, tags, relationship and evidence registers, PI matching.</w:t>
            </w:r>
          </w:p>
        </w:tc>
        <w:tc>
          <w:tcPr>
            <w:tcW w:w="4003" w:type="dxa"/>
            <w:tcBorders>
              <w:bottom w:val="single" w:sz="5" w:space="0" w:color="E0E8ED"/>
            </w:tcBorders>
            <w:tcMar>
              <w:top w:w="90" w:type="dxa"/>
              <w:left w:w="95" w:type="dxa"/>
              <w:bottom w:w="90" w:type="dxa"/>
              <w:right w:w="95" w:type="dxa"/>
            </w:tcMar>
            <w:vAlign w:val="center"/>
          </w:tcPr>
          <w:p w14:paraId="6DAE059C" w14:textId="77777777" w:rsidR="002E4BA9" w:rsidRDefault="00000000">
            <w:pPr>
              <w:spacing w:after="0" w:line="252" w:lineRule="auto"/>
            </w:pPr>
            <w:r>
              <w:rPr>
                <w:sz w:val="18"/>
              </w:rPr>
              <w:t>Sections 4–6.</w:t>
            </w:r>
          </w:p>
        </w:tc>
      </w:tr>
      <w:tr w:rsidR="002E4BA9" w14:paraId="1734C51C" w14:textId="77777777">
        <w:trPr>
          <w:jc w:val="center"/>
        </w:trPr>
        <w:tc>
          <w:tcPr>
            <w:tcW w:w="1670" w:type="dxa"/>
            <w:tcBorders>
              <w:bottom w:val="single" w:sz="5" w:space="0" w:color="E0E8ED"/>
            </w:tcBorders>
            <w:tcMar>
              <w:top w:w="90" w:type="dxa"/>
              <w:left w:w="95" w:type="dxa"/>
              <w:bottom w:w="90" w:type="dxa"/>
              <w:right w:w="95" w:type="dxa"/>
            </w:tcMar>
            <w:vAlign w:val="center"/>
          </w:tcPr>
          <w:p w14:paraId="30234E1C" w14:textId="77777777" w:rsidR="002E4BA9" w:rsidRDefault="00000000">
            <w:pPr>
              <w:spacing w:after="0" w:line="252" w:lineRule="auto"/>
            </w:pPr>
            <w:r>
              <w:rPr>
                <w:b/>
                <w:color w:val="097C79"/>
                <w:sz w:val="18"/>
              </w:rPr>
              <w:t>§15</w:t>
            </w:r>
          </w:p>
        </w:tc>
        <w:tc>
          <w:tcPr>
            <w:tcW w:w="4320" w:type="dxa"/>
            <w:tcBorders>
              <w:bottom w:val="single" w:sz="5" w:space="0" w:color="E0E8ED"/>
            </w:tcBorders>
            <w:tcMar>
              <w:top w:w="90" w:type="dxa"/>
              <w:left w:w="95" w:type="dxa"/>
              <w:bottom w:w="90" w:type="dxa"/>
              <w:right w:w="95" w:type="dxa"/>
            </w:tcMar>
            <w:vAlign w:val="center"/>
          </w:tcPr>
          <w:p w14:paraId="55784A1C" w14:textId="77777777" w:rsidR="002E4BA9" w:rsidRDefault="00000000">
            <w:pPr>
              <w:spacing w:after="0" w:line="252" w:lineRule="auto"/>
            </w:pPr>
            <w:r>
              <w:rPr>
                <w:sz w:val="18"/>
              </w:rPr>
              <w:t>Exception register and approved close-out.</w:t>
            </w:r>
          </w:p>
        </w:tc>
        <w:tc>
          <w:tcPr>
            <w:tcW w:w="4003" w:type="dxa"/>
            <w:tcBorders>
              <w:bottom w:val="single" w:sz="5" w:space="0" w:color="E0E8ED"/>
            </w:tcBorders>
            <w:tcMar>
              <w:top w:w="90" w:type="dxa"/>
              <w:left w:w="95" w:type="dxa"/>
              <w:bottom w:w="90" w:type="dxa"/>
              <w:right w:w="95" w:type="dxa"/>
            </w:tcMar>
            <w:vAlign w:val="center"/>
          </w:tcPr>
          <w:p w14:paraId="02BFE805" w14:textId="77777777" w:rsidR="002E4BA9" w:rsidRDefault="00000000">
            <w:pPr>
              <w:spacing w:after="0" w:line="252" w:lineRule="auto"/>
            </w:pPr>
            <w:r>
              <w:rPr>
                <w:sz w:val="18"/>
              </w:rPr>
              <w:t>Sections 6, 11, 13.</w:t>
            </w:r>
          </w:p>
        </w:tc>
      </w:tr>
      <w:tr w:rsidR="002E4BA9" w14:paraId="035B95B4" w14:textId="77777777">
        <w:trPr>
          <w:jc w:val="center"/>
        </w:trPr>
        <w:tc>
          <w:tcPr>
            <w:tcW w:w="1670" w:type="dxa"/>
            <w:tcBorders>
              <w:bottom w:val="single" w:sz="5" w:space="0" w:color="E0E8ED"/>
            </w:tcBorders>
            <w:tcMar>
              <w:top w:w="90" w:type="dxa"/>
              <w:left w:w="95" w:type="dxa"/>
              <w:bottom w:w="90" w:type="dxa"/>
              <w:right w:w="95" w:type="dxa"/>
            </w:tcMar>
            <w:vAlign w:val="center"/>
          </w:tcPr>
          <w:p w14:paraId="5E7A8CFA" w14:textId="77777777" w:rsidR="002E4BA9" w:rsidRDefault="00000000">
            <w:pPr>
              <w:spacing w:after="0" w:line="252" w:lineRule="auto"/>
            </w:pPr>
            <w:r>
              <w:rPr>
                <w:b/>
                <w:color w:val="097C79"/>
                <w:sz w:val="18"/>
              </w:rPr>
              <w:t>§§16–18</w:t>
            </w:r>
          </w:p>
        </w:tc>
        <w:tc>
          <w:tcPr>
            <w:tcW w:w="4320" w:type="dxa"/>
            <w:tcBorders>
              <w:bottom w:val="single" w:sz="5" w:space="0" w:color="E0E8ED"/>
            </w:tcBorders>
            <w:tcMar>
              <w:top w:w="90" w:type="dxa"/>
              <w:left w:w="95" w:type="dxa"/>
              <w:bottom w:w="90" w:type="dxa"/>
              <w:right w:w="95" w:type="dxa"/>
            </w:tcMar>
            <w:vAlign w:val="center"/>
          </w:tcPr>
          <w:p w14:paraId="1E7F4071" w14:textId="77777777" w:rsidR="002E4BA9" w:rsidRDefault="00000000">
            <w:pPr>
              <w:spacing w:after="0" w:line="252" w:lineRule="auto"/>
            </w:pPr>
            <w:r>
              <w:rPr>
                <w:sz w:val="18"/>
              </w:rPr>
              <w:t>Mandatory pilot, accuracy measurement, human engineering validation.</w:t>
            </w:r>
          </w:p>
        </w:tc>
        <w:tc>
          <w:tcPr>
            <w:tcW w:w="4003" w:type="dxa"/>
            <w:tcBorders>
              <w:bottom w:val="single" w:sz="5" w:space="0" w:color="E0E8ED"/>
            </w:tcBorders>
            <w:tcMar>
              <w:top w:w="90" w:type="dxa"/>
              <w:left w:w="95" w:type="dxa"/>
              <w:bottom w:w="90" w:type="dxa"/>
              <w:right w:w="95" w:type="dxa"/>
            </w:tcMar>
            <w:vAlign w:val="center"/>
          </w:tcPr>
          <w:p w14:paraId="12D7FEED" w14:textId="77777777" w:rsidR="002E4BA9" w:rsidRDefault="00000000">
            <w:pPr>
              <w:spacing w:after="0" w:line="252" w:lineRule="auto"/>
            </w:pPr>
            <w:r>
              <w:rPr>
                <w:sz w:val="18"/>
              </w:rPr>
              <w:t>Sections 6–7, 9–11.</w:t>
            </w:r>
          </w:p>
        </w:tc>
      </w:tr>
      <w:tr w:rsidR="002E4BA9" w14:paraId="47BDBD66" w14:textId="77777777">
        <w:trPr>
          <w:jc w:val="center"/>
        </w:trPr>
        <w:tc>
          <w:tcPr>
            <w:tcW w:w="1670" w:type="dxa"/>
            <w:tcBorders>
              <w:bottom w:val="single" w:sz="5" w:space="0" w:color="E0E8ED"/>
            </w:tcBorders>
            <w:tcMar>
              <w:top w:w="90" w:type="dxa"/>
              <w:left w:w="95" w:type="dxa"/>
              <w:bottom w:w="90" w:type="dxa"/>
              <w:right w:w="95" w:type="dxa"/>
            </w:tcMar>
            <w:vAlign w:val="center"/>
          </w:tcPr>
          <w:p w14:paraId="6B8AD86E" w14:textId="77777777" w:rsidR="002E4BA9" w:rsidRDefault="00000000">
            <w:pPr>
              <w:spacing w:after="0" w:line="252" w:lineRule="auto"/>
            </w:pPr>
            <w:r>
              <w:rPr>
                <w:b/>
                <w:color w:val="097C79"/>
                <w:sz w:val="18"/>
              </w:rPr>
              <w:t>§§19–20</w:t>
            </w:r>
          </w:p>
        </w:tc>
        <w:tc>
          <w:tcPr>
            <w:tcW w:w="4320" w:type="dxa"/>
            <w:tcBorders>
              <w:bottom w:val="single" w:sz="5" w:space="0" w:color="E0E8ED"/>
            </w:tcBorders>
            <w:tcMar>
              <w:top w:w="90" w:type="dxa"/>
              <w:left w:w="95" w:type="dxa"/>
              <w:bottom w:w="90" w:type="dxa"/>
              <w:right w:w="95" w:type="dxa"/>
            </w:tcMar>
            <w:vAlign w:val="center"/>
          </w:tcPr>
          <w:p w14:paraId="489DDD16" w14:textId="77777777" w:rsidR="002E4BA9" w:rsidRDefault="00000000">
            <w:pPr>
              <w:spacing w:after="0" w:line="252" w:lineRule="auto"/>
            </w:pPr>
            <w:r>
              <w:rPr>
                <w:sz w:val="18"/>
              </w:rPr>
              <w:t>AVEVA AIM-aligned machine output and trial-load corrections.</w:t>
            </w:r>
          </w:p>
        </w:tc>
        <w:tc>
          <w:tcPr>
            <w:tcW w:w="4003" w:type="dxa"/>
            <w:tcBorders>
              <w:bottom w:val="single" w:sz="5" w:space="0" w:color="E0E8ED"/>
            </w:tcBorders>
            <w:tcMar>
              <w:top w:w="90" w:type="dxa"/>
              <w:left w:w="95" w:type="dxa"/>
              <w:bottom w:w="90" w:type="dxa"/>
              <w:right w:w="95" w:type="dxa"/>
            </w:tcMar>
            <w:vAlign w:val="center"/>
          </w:tcPr>
          <w:p w14:paraId="6B3768D6" w14:textId="77777777" w:rsidR="002E4BA9" w:rsidRDefault="00000000">
            <w:pPr>
              <w:spacing w:after="0" w:line="252" w:lineRule="auto"/>
            </w:pPr>
            <w:r>
              <w:rPr>
                <w:sz w:val="18"/>
              </w:rPr>
              <w:t>Sections 4, 6, 10, 13.</w:t>
            </w:r>
          </w:p>
        </w:tc>
      </w:tr>
      <w:tr w:rsidR="002E4BA9" w14:paraId="1EE313AF" w14:textId="77777777">
        <w:trPr>
          <w:jc w:val="center"/>
        </w:trPr>
        <w:tc>
          <w:tcPr>
            <w:tcW w:w="1670" w:type="dxa"/>
            <w:tcBorders>
              <w:bottom w:val="single" w:sz="5" w:space="0" w:color="E0E8ED"/>
            </w:tcBorders>
            <w:tcMar>
              <w:top w:w="90" w:type="dxa"/>
              <w:left w:w="95" w:type="dxa"/>
              <w:bottom w:w="90" w:type="dxa"/>
              <w:right w:w="95" w:type="dxa"/>
            </w:tcMar>
            <w:vAlign w:val="center"/>
          </w:tcPr>
          <w:p w14:paraId="5517BBDC" w14:textId="77777777" w:rsidR="002E4BA9" w:rsidRDefault="00000000">
            <w:pPr>
              <w:spacing w:after="0" w:line="252" w:lineRule="auto"/>
            </w:pPr>
            <w:r>
              <w:rPr>
                <w:b/>
                <w:color w:val="097C79"/>
                <w:sz w:val="18"/>
              </w:rPr>
              <w:t>§§21–23</w:t>
            </w:r>
          </w:p>
        </w:tc>
        <w:tc>
          <w:tcPr>
            <w:tcW w:w="4320" w:type="dxa"/>
            <w:tcBorders>
              <w:bottom w:val="single" w:sz="5" w:space="0" w:color="E0E8ED"/>
            </w:tcBorders>
            <w:tcMar>
              <w:top w:w="90" w:type="dxa"/>
              <w:left w:w="95" w:type="dxa"/>
              <w:bottom w:w="90" w:type="dxa"/>
              <w:right w:w="95" w:type="dxa"/>
            </w:tcMar>
            <w:vAlign w:val="center"/>
          </w:tcPr>
          <w:p w14:paraId="0A8EBD8B" w14:textId="77777777" w:rsidR="002E4BA9" w:rsidRDefault="00000000">
            <w:pPr>
              <w:spacing w:after="0" w:line="252" w:lineRule="auto"/>
            </w:pPr>
            <w:r>
              <w:rPr>
                <w:sz w:val="18"/>
              </w:rPr>
              <w:t>Methodology, AI security restrictions, IP and reproducibility.</w:t>
            </w:r>
          </w:p>
        </w:tc>
        <w:tc>
          <w:tcPr>
            <w:tcW w:w="4003" w:type="dxa"/>
            <w:tcBorders>
              <w:bottom w:val="single" w:sz="5" w:space="0" w:color="E0E8ED"/>
            </w:tcBorders>
            <w:tcMar>
              <w:top w:w="90" w:type="dxa"/>
              <w:left w:w="95" w:type="dxa"/>
              <w:bottom w:w="90" w:type="dxa"/>
              <w:right w:w="95" w:type="dxa"/>
            </w:tcMar>
            <w:vAlign w:val="center"/>
          </w:tcPr>
          <w:p w14:paraId="210A3013" w14:textId="77777777" w:rsidR="002E4BA9" w:rsidRDefault="00000000">
            <w:pPr>
              <w:spacing w:after="0" w:line="252" w:lineRule="auto"/>
            </w:pPr>
            <w:r>
              <w:rPr>
                <w:sz w:val="18"/>
              </w:rPr>
              <w:t>Sections 5, 11, 13.</w:t>
            </w:r>
          </w:p>
        </w:tc>
      </w:tr>
      <w:tr w:rsidR="002E4BA9" w14:paraId="0D3504A6" w14:textId="77777777">
        <w:trPr>
          <w:jc w:val="center"/>
        </w:trPr>
        <w:tc>
          <w:tcPr>
            <w:tcW w:w="1670" w:type="dxa"/>
            <w:tcBorders>
              <w:bottom w:val="single" w:sz="5" w:space="0" w:color="E0E8ED"/>
            </w:tcBorders>
            <w:tcMar>
              <w:top w:w="90" w:type="dxa"/>
              <w:left w:w="95" w:type="dxa"/>
              <w:bottom w:w="90" w:type="dxa"/>
              <w:right w:w="95" w:type="dxa"/>
            </w:tcMar>
            <w:vAlign w:val="center"/>
          </w:tcPr>
          <w:p w14:paraId="0876DEB2" w14:textId="77777777" w:rsidR="002E4BA9" w:rsidRDefault="00000000">
            <w:pPr>
              <w:spacing w:after="0" w:line="252" w:lineRule="auto"/>
            </w:pPr>
            <w:r>
              <w:rPr>
                <w:b/>
                <w:color w:val="097C79"/>
                <w:sz w:val="18"/>
              </w:rPr>
              <w:t>§§24–25 / §§27–30</w:t>
            </w:r>
          </w:p>
        </w:tc>
        <w:tc>
          <w:tcPr>
            <w:tcW w:w="4320" w:type="dxa"/>
            <w:tcBorders>
              <w:bottom w:val="single" w:sz="5" w:space="0" w:color="E0E8ED"/>
            </w:tcBorders>
            <w:tcMar>
              <w:top w:w="90" w:type="dxa"/>
              <w:left w:w="95" w:type="dxa"/>
              <w:bottom w:w="90" w:type="dxa"/>
              <w:right w:w="95" w:type="dxa"/>
            </w:tcMar>
            <w:vAlign w:val="center"/>
          </w:tcPr>
          <w:p w14:paraId="5349F608" w14:textId="77777777" w:rsidR="002E4BA9" w:rsidRDefault="00000000">
            <w:pPr>
              <w:spacing w:after="0" w:line="252" w:lineRule="auto"/>
            </w:pPr>
            <w:r>
              <w:rPr>
                <w:sz w:val="18"/>
              </w:rPr>
              <w:t>Responsibilities, deliverables, acceptance, payment milestones and change control.</w:t>
            </w:r>
          </w:p>
        </w:tc>
        <w:tc>
          <w:tcPr>
            <w:tcW w:w="4003" w:type="dxa"/>
            <w:tcBorders>
              <w:bottom w:val="single" w:sz="5" w:space="0" w:color="E0E8ED"/>
            </w:tcBorders>
            <w:tcMar>
              <w:top w:w="90" w:type="dxa"/>
              <w:left w:w="95" w:type="dxa"/>
              <w:bottom w:w="90" w:type="dxa"/>
              <w:right w:w="95" w:type="dxa"/>
            </w:tcMar>
            <w:vAlign w:val="center"/>
          </w:tcPr>
          <w:p w14:paraId="5770608E" w14:textId="77777777" w:rsidR="002E4BA9" w:rsidRDefault="00000000">
            <w:pPr>
              <w:spacing w:after="0" w:line="252" w:lineRule="auto"/>
            </w:pPr>
            <w:r>
              <w:rPr>
                <w:sz w:val="18"/>
              </w:rPr>
              <w:t>Sections 3, 9–16.</w:t>
            </w:r>
          </w:p>
        </w:tc>
      </w:tr>
    </w:tbl>
    <w:p w14:paraId="46001EB5" w14:textId="77777777" w:rsidR="002E4BA9" w:rsidRDefault="002E4BA9">
      <w:pPr>
        <w:spacing w:after="20"/>
      </w:pPr>
    </w:p>
    <w:p w14:paraId="0DA6EDC2" w14:textId="77777777" w:rsidR="002E4BA9" w:rsidRDefault="00000000">
      <w:pPr>
        <w:pStyle w:val="Heading2"/>
      </w:pPr>
      <w:bookmarkStart w:id="87" w:name="_Toc242985857"/>
      <w:r>
        <w:t>Acronym guide</w:t>
      </w:r>
      <w:bookmarkEnd w:id="87"/>
    </w:p>
    <w:tbl>
      <w:tblPr>
        <w:tblW w:w="0" w:type="auto"/>
        <w:jc w:val="center"/>
        <w:tblLayout w:type="fixed"/>
        <w:tblLook w:val="04A0" w:firstRow="1" w:lastRow="0" w:firstColumn="1" w:lastColumn="0" w:noHBand="0" w:noVBand="1"/>
      </w:tblPr>
      <w:tblGrid>
        <w:gridCol w:w="2477"/>
        <w:gridCol w:w="7517"/>
      </w:tblGrid>
      <w:tr w:rsidR="002E4BA9" w14:paraId="52BD8FE4" w14:textId="77777777">
        <w:trPr>
          <w:tblHeader/>
          <w:jc w:val="center"/>
        </w:trPr>
        <w:tc>
          <w:tcPr>
            <w:tcW w:w="2477" w:type="dxa"/>
            <w:shd w:val="clear" w:color="auto" w:fill="122B40"/>
            <w:tcMar>
              <w:top w:w="100" w:type="dxa"/>
              <w:left w:w="110" w:type="dxa"/>
              <w:bottom w:w="100" w:type="dxa"/>
              <w:right w:w="110" w:type="dxa"/>
            </w:tcMar>
          </w:tcPr>
          <w:p w14:paraId="57FBE372" w14:textId="77777777" w:rsidR="002E4BA9" w:rsidRDefault="00000000">
            <w:pPr>
              <w:spacing w:after="0"/>
            </w:pPr>
            <w:r>
              <w:rPr>
                <w:b/>
                <w:color w:val="FFFFFF"/>
                <w:sz w:val="18"/>
              </w:rPr>
              <w:t>Term</w:t>
            </w:r>
          </w:p>
        </w:tc>
        <w:tc>
          <w:tcPr>
            <w:tcW w:w="7517" w:type="dxa"/>
            <w:shd w:val="clear" w:color="auto" w:fill="122B40"/>
            <w:tcMar>
              <w:top w:w="100" w:type="dxa"/>
              <w:left w:w="110" w:type="dxa"/>
              <w:bottom w:w="100" w:type="dxa"/>
              <w:right w:w="110" w:type="dxa"/>
            </w:tcMar>
          </w:tcPr>
          <w:p w14:paraId="7551808D" w14:textId="77777777" w:rsidR="002E4BA9" w:rsidRDefault="00000000">
            <w:pPr>
              <w:spacing w:after="0"/>
            </w:pPr>
            <w:r>
              <w:rPr>
                <w:b/>
                <w:color w:val="FFFFFF"/>
                <w:sz w:val="18"/>
              </w:rPr>
              <w:t>Meaning</w:t>
            </w:r>
          </w:p>
        </w:tc>
      </w:tr>
      <w:tr w:rsidR="002E4BA9" w14:paraId="2D5AA52D" w14:textId="77777777">
        <w:trPr>
          <w:jc w:val="center"/>
        </w:trPr>
        <w:tc>
          <w:tcPr>
            <w:tcW w:w="2477" w:type="dxa"/>
            <w:tcBorders>
              <w:bottom w:val="single" w:sz="5" w:space="0" w:color="E0E8ED"/>
            </w:tcBorders>
            <w:tcMar>
              <w:top w:w="90" w:type="dxa"/>
              <w:left w:w="95" w:type="dxa"/>
              <w:bottom w:w="90" w:type="dxa"/>
              <w:right w:w="95" w:type="dxa"/>
            </w:tcMar>
            <w:vAlign w:val="center"/>
          </w:tcPr>
          <w:p w14:paraId="4D46029B" w14:textId="77777777" w:rsidR="002E4BA9" w:rsidRDefault="00000000">
            <w:pPr>
              <w:spacing w:after="0" w:line="252" w:lineRule="auto"/>
            </w:pPr>
            <w:r>
              <w:rPr>
                <w:b/>
                <w:color w:val="097C79"/>
                <w:sz w:val="18"/>
              </w:rPr>
              <w:t>AI / LLM / OCR</w:t>
            </w:r>
          </w:p>
        </w:tc>
        <w:tc>
          <w:tcPr>
            <w:tcW w:w="7517" w:type="dxa"/>
            <w:tcBorders>
              <w:bottom w:val="single" w:sz="5" w:space="0" w:color="E0E8ED"/>
            </w:tcBorders>
            <w:tcMar>
              <w:top w:w="90" w:type="dxa"/>
              <w:left w:w="95" w:type="dxa"/>
              <w:bottom w:w="90" w:type="dxa"/>
              <w:right w:w="95" w:type="dxa"/>
            </w:tcMar>
            <w:vAlign w:val="center"/>
          </w:tcPr>
          <w:p w14:paraId="11DED9EA" w14:textId="77777777" w:rsidR="002E4BA9" w:rsidRDefault="00000000">
            <w:pPr>
              <w:spacing w:after="0" w:line="252" w:lineRule="auto"/>
            </w:pPr>
            <w:r>
              <w:rPr>
                <w:sz w:val="18"/>
              </w:rPr>
              <w:t>Artificial Intelligence / Large Language Model / Optical Character Recognition.</w:t>
            </w:r>
          </w:p>
        </w:tc>
      </w:tr>
      <w:tr w:rsidR="002E4BA9" w14:paraId="548FFAA7" w14:textId="77777777">
        <w:trPr>
          <w:jc w:val="center"/>
        </w:trPr>
        <w:tc>
          <w:tcPr>
            <w:tcW w:w="2477" w:type="dxa"/>
            <w:tcBorders>
              <w:bottom w:val="single" w:sz="5" w:space="0" w:color="E0E8ED"/>
            </w:tcBorders>
            <w:tcMar>
              <w:top w:w="90" w:type="dxa"/>
              <w:left w:w="95" w:type="dxa"/>
              <w:bottom w:w="90" w:type="dxa"/>
              <w:right w:w="95" w:type="dxa"/>
            </w:tcMar>
            <w:vAlign w:val="center"/>
          </w:tcPr>
          <w:p w14:paraId="097F678C" w14:textId="77777777" w:rsidR="002E4BA9" w:rsidRDefault="00000000">
            <w:pPr>
              <w:spacing w:after="0" w:line="252" w:lineRule="auto"/>
            </w:pPr>
            <w:r>
              <w:rPr>
                <w:b/>
                <w:color w:val="097C79"/>
                <w:sz w:val="18"/>
              </w:rPr>
              <w:t>CMMS</w:t>
            </w:r>
          </w:p>
        </w:tc>
        <w:tc>
          <w:tcPr>
            <w:tcW w:w="7517" w:type="dxa"/>
            <w:tcBorders>
              <w:bottom w:val="single" w:sz="5" w:space="0" w:color="E0E8ED"/>
            </w:tcBorders>
            <w:tcMar>
              <w:top w:w="90" w:type="dxa"/>
              <w:left w:w="95" w:type="dxa"/>
              <w:bottom w:w="90" w:type="dxa"/>
              <w:right w:w="95" w:type="dxa"/>
            </w:tcMar>
            <w:vAlign w:val="center"/>
          </w:tcPr>
          <w:p w14:paraId="77B4222C" w14:textId="77777777" w:rsidR="002E4BA9" w:rsidRDefault="00000000">
            <w:pPr>
              <w:spacing w:after="0" w:line="252" w:lineRule="auto"/>
            </w:pPr>
            <w:r>
              <w:rPr>
                <w:sz w:val="18"/>
              </w:rPr>
              <w:t>Computerized Maintenance Management System: authoritative maintenance / asset register.</w:t>
            </w:r>
          </w:p>
        </w:tc>
      </w:tr>
      <w:tr w:rsidR="002E4BA9" w14:paraId="4471DD73" w14:textId="77777777">
        <w:trPr>
          <w:jc w:val="center"/>
        </w:trPr>
        <w:tc>
          <w:tcPr>
            <w:tcW w:w="2477" w:type="dxa"/>
            <w:tcBorders>
              <w:bottom w:val="single" w:sz="5" w:space="0" w:color="E0E8ED"/>
            </w:tcBorders>
            <w:tcMar>
              <w:top w:w="90" w:type="dxa"/>
              <w:left w:w="95" w:type="dxa"/>
              <w:bottom w:w="90" w:type="dxa"/>
              <w:right w:w="95" w:type="dxa"/>
            </w:tcMar>
            <w:vAlign w:val="center"/>
          </w:tcPr>
          <w:p w14:paraId="328FBE7F" w14:textId="77777777" w:rsidR="002E4BA9" w:rsidRDefault="00000000">
            <w:pPr>
              <w:spacing w:after="0" w:line="252" w:lineRule="auto"/>
            </w:pPr>
            <w:r>
              <w:rPr>
                <w:b/>
                <w:color w:val="097C79"/>
                <w:sz w:val="18"/>
              </w:rPr>
              <w:t>PI Historian</w:t>
            </w:r>
          </w:p>
        </w:tc>
        <w:tc>
          <w:tcPr>
            <w:tcW w:w="7517" w:type="dxa"/>
            <w:tcBorders>
              <w:bottom w:val="single" w:sz="5" w:space="0" w:color="E0E8ED"/>
            </w:tcBorders>
            <w:tcMar>
              <w:top w:w="90" w:type="dxa"/>
              <w:left w:w="95" w:type="dxa"/>
              <w:bottom w:w="90" w:type="dxa"/>
              <w:right w:w="95" w:type="dxa"/>
            </w:tcMar>
            <w:vAlign w:val="center"/>
          </w:tcPr>
          <w:p w14:paraId="4F8BE235" w14:textId="77777777" w:rsidR="002E4BA9" w:rsidRDefault="00000000">
            <w:pPr>
              <w:spacing w:after="0" w:line="252" w:lineRule="auto"/>
            </w:pPr>
            <w:r>
              <w:rPr>
                <w:sz w:val="18"/>
              </w:rPr>
              <w:t>Industrial operational-time-series historian and associated tag register.</w:t>
            </w:r>
          </w:p>
        </w:tc>
      </w:tr>
      <w:tr w:rsidR="002E4BA9" w14:paraId="49C18063" w14:textId="77777777">
        <w:trPr>
          <w:jc w:val="center"/>
        </w:trPr>
        <w:tc>
          <w:tcPr>
            <w:tcW w:w="2477" w:type="dxa"/>
            <w:tcBorders>
              <w:bottom w:val="single" w:sz="5" w:space="0" w:color="E0E8ED"/>
            </w:tcBorders>
            <w:tcMar>
              <w:top w:w="90" w:type="dxa"/>
              <w:left w:w="95" w:type="dxa"/>
              <w:bottom w:w="90" w:type="dxa"/>
              <w:right w:w="95" w:type="dxa"/>
            </w:tcMar>
            <w:vAlign w:val="center"/>
          </w:tcPr>
          <w:p w14:paraId="5F496895" w14:textId="77777777" w:rsidR="002E4BA9" w:rsidRDefault="00000000">
            <w:pPr>
              <w:spacing w:after="0" w:line="252" w:lineRule="auto"/>
            </w:pPr>
            <w:r>
              <w:rPr>
                <w:b/>
                <w:color w:val="097C79"/>
                <w:sz w:val="18"/>
              </w:rPr>
              <w:t>QA / QC</w:t>
            </w:r>
          </w:p>
        </w:tc>
        <w:tc>
          <w:tcPr>
            <w:tcW w:w="7517" w:type="dxa"/>
            <w:tcBorders>
              <w:bottom w:val="single" w:sz="5" w:space="0" w:color="E0E8ED"/>
            </w:tcBorders>
            <w:tcMar>
              <w:top w:w="90" w:type="dxa"/>
              <w:left w:w="95" w:type="dxa"/>
              <w:bottom w:w="90" w:type="dxa"/>
              <w:right w:w="95" w:type="dxa"/>
            </w:tcMar>
            <w:vAlign w:val="center"/>
          </w:tcPr>
          <w:p w14:paraId="1E3DF3DF" w14:textId="77777777" w:rsidR="002E4BA9" w:rsidRDefault="00000000">
            <w:pPr>
              <w:spacing w:after="0" w:line="252" w:lineRule="auto"/>
            </w:pPr>
            <w:r>
              <w:rPr>
                <w:sz w:val="18"/>
              </w:rPr>
              <w:t>Quality Assurance / Quality Control: process confidence vs checking outputs.</w:t>
            </w:r>
          </w:p>
        </w:tc>
      </w:tr>
      <w:tr w:rsidR="002E4BA9" w14:paraId="004957D7" w14:textId="77777777">
        <w:trPr>
          <w:jc w:val="center"/>
        </w:trPr>
        <w:tc>
          <w:tcPr>
            <w:tcW w:w="2477" w:type="dxa"/>
            <w:tcBorders>
              <w:bottom w:val="single" w:sz="5" w:space="0" w:color="E0E8ED"/>
            </w:tcBorders>
            <w:tcMar>
              <w:top w:w="90" w:type="dxa"/>
              <w:left w:w="95" w:type="dxa"/>
              <w:bottom w:w="90" w:type="dxa"/>
              <w:right w:w="95" w:type="dxa"/>
            </w:tcMar>
            <w:vAlign w:val="center"/>
          </w:tcPr>
          <w:p w14:paraId="1F672FA8" w14:textId="77777777" w:rsidR="002E4BA9" w:rsidRDefault="00000000">
            <w:pPr>
              <w:spacing w:after="0" w:line="252" w:lineRule="auto"/>
            </w:pPr>
            <w:r>
              <w:rPr>
                <w:b/>
                <w:color w:val="097C79"/>
                <w:sz w:val="18"/>
              </w:rPr>
              <w:t>I&amp;C / Process</w:t>
            </w:r>
          </w:p>
        </w:tc>
        <w:tc>
          <w:tcPr>
            <w:tcW w:w="7517" w:type="dxa"/>
            <w:tcBorders>
              <w:bottom w:val="single" w:sz="5" w:space="0" w:color="E0E8ED"/>
            </w:tcBorders>
            <w:tcMar>
              <w:top w:w="90" w:type="dxa"/>
              <w:left w:w="95" w:type="dxa"/>
              <w:bottom w:w="90" w:type="dxa"/>
              <w:right w:w="95" w:type="dxa"/>
            </w:tcMar>
            <w:vAlign w:val="center"/>
          </w:tcPr>
          <w:p w14:paraId="549C03C4" w14:textId="77777777" w:rsidR="002E4BA9" w:rsidRDefault="00000000">
            <w:pPr>
              <w:spacing w:after="0" w:line="252" w:lineRule="auto"/>
            </w:pPr>
            <w:r>
              <w:rPr>
                <w:sz w:val="18"/>
              </w:rPr>
              <w:t>Instrumentation &amp; Control engineering / Process engineering.</w:t>
            </w:r>
          </w:p>
        </w:tc>
      </w:tr>
      <w:tr w:rsidR="002E4BA9" w14:paraId="72360744" w14:textId="77777777">
        <w:trPr>
          <w:jc w:val="center"/>
        </w:trPr>
        <w:tc>
          <w:tcPr>
            <w:tcW w:w="2477" w:type="dxa"/>
            <w:tcBorders>
              <w:bottom w:val="single" w:sz="5" w:space="0" w:color="E0E8ED"/>
            </w:tcBorders>
            <w:tcMar>
              <w:top w:w="90" w:type="dxa"/>
              <w:left w:w="95" w:type="dxa"/>
              <w:bottom w:w="90" w:type="dxa"/>
              <w:right w:w="95" w:type="dxa"/>
            </w:tcMar>
            <w:vAlign w:val="center"/>
          </w:tcPr>
          <w:p w14:paraId="18BB7A39" w14:textId="77777777" w:rsidR="002E4BA9" w:rsidRDefault="00000000">
            <w:pPr>
              <w:spacing w:after="0" w:line="252" w:lineRule="auto"/>
            </w:pPr>
            <w:r>
              <w:rPr>
                <w:b/>
                <w:color w:val="097C79"/>
                <w:sz w:val="18"/>
              </w:rPr>
              <w:t>AIM / ETL / CAD</w:t>
            </w:r>
          </w:p>
        </w:tc>
        <w:tc>
          <w:tcPr>
            <w:tcW w:w="7517" w:type="dxa"/>
            <w:tcBorders>
              <w:bottom w:val="single" w:sz="5" w:space="0" w:color="E0E8ED"/>
            </w:tcBorders>
            <w:tcMar>
              <w:top w:w="90" w:type="dxa"/>
              <w:left w:w="95" w:type="dxa"/>
              <w:bottom w:w="90" w:type="dxa"/>
              <w:right w:w="95" w:type="dxa"/>
            </w:tcMar>
            <w:vAlign w:val="center"/>
          </w:tcPr>
          <w:p w14:paraId="6B4C8923" w14:textId="77777777" w:rsidR="002E4BA9" w:rsidRDefault="00000000">
            <w:pPr>
              <w:spacing w:after="0" w:line="252" w:lineRule="auto"/>
            </w:pPr>
            <w:r>
              <w:rPr>
                <w:sz w:val="18"/>
              </w:rPr>
              <w:t>Asset Information Management / Extract-Transform-Load / Computer-Aided Design.</w:t>
            </w:r>
          </w:p>
        </w:tc>
      </w:tr>
      <w:tr w:rsidR="002E4BA9" w14:paraId="23E0FCB8" w14:textId="77777777">
        <w:trPr>
          <w:jc w:val="center"/>
        </w:trPr>
        <w:tc>
          <w:tcPr>
            <w:tcW w:w="2477" w:type="dxa"/>
            <w:tcBorders>
              <w:bottom w:val="single" w:sz="5" w:space="0" w:color="E0E8ED"/>
            </w:tcBorders>
            <w:tcMar>
              <w:top w:w="90" w:type="dxa"/>
              <w:left w:w="95" w:type="dxa"/>
              <w:bottom w:w="90" w:type="dxa"/>
              <w:right w:w="95" w:type="dxa"/>
            </w:tcMar>
            <w:vAlign w:val="center"/>
          </w:tcPr>
          <w:p w14:paraId="1DC1C234" w14:textId="77777777" w:rsidR="002E4BA9" w:rsidRDefault="00000000">
            <w:pPr>
              <w:spacing w:after="0" w:line="252" w:lineRule="auto"/>
            </w:pPr>
            <w:r>
              <w:rPr>
                <w:b/>
                <w:color w:val="097C79"/>
                <w:sz w:val="18"/>
              </w:rPr>
              <w:t>RACI</w:t>
            </w:r>
          </w:p>
        </w:tc>
        <w:tc>
          <w:tcPr>
            <w:tcW w:w="7517" w:type="dxa"/>
            <w:tcBorders>
              <w:bottom w:val="single" w:sz="5" w:space="0" w:color="E0E8ED"/>
            </w:tcBorders>
            <w:tcMar>
              <w:top w:w="90" w:type="dxa"/>
              <w:left w:w="95" w:type="dxa"/>
              <w:bottom w:w="90" w:type="dxa"/>
              <w:right w:w="95" w:type="dxa"/>
            </w:tcMar>
            <w:vAlign w:val="center"/>
          </w:tcPr>
          <w:p w14:paraId="2D43FA2B" w14:textId="77777777" w:rsidR="002E4BA9" w:rsidRDefault="00000000">
            <w:pPr>
              <w:spacing w:after="0" w:line="252" w:lineRule="auto"/>
            </w:pPr>
            <w:r>
              <w:rPr>
                <w:sz w:val="18"/>
              </w:rPr>
              <w:t>Responsible, Accountable, Consulted, Informed: decision-rights matrix.</w:t>
            </w:r>
          </w:p>
        </w:tc>
      </w:tr>
    </w:tbl>
    <w:p w14:paraId="094BE20F" w14:textId="77777777" w:rsidR="002E4BA9" w:rsidRDefault="002E4BA9">
      <w:pPr>
        <w:spacing w:after="20"/>
      </w:pPr>
    </w:p>
    <w:p w14:paraId="3F2C0A4E" w14:textId="77777777" w:rsidR="002E4BA9" w:rsidRDefault="00000000">
      <w:pPr>
        <w:pStyle w:val="Heading2"/>
      </w:pPr>
      <w:bookmarkStart w:id="88" w:name="_Toc242985858"/>
      <w:r>
        <w:t>Source and limitations</w:t>
      </w:r>
      <w:bookmarkEnd w:id="88"/>
    </w:p>
    <w:p w14:paraId="1794164C" w14:textId="77777777" w:rsidR="002E4BA9" w:rsidRDefault="00000000">
      <w:r>
        <w:t>Oman LNG LLC, Scope of Work v2, 41-page user-provided tender specification (authoritative tender basis). Commercial numbers, AI throughput, reviewer-productivity factors, candidate confidence percentages, platform shortlist and risk likelihoods are internal planning hypotheses derived for discussion, not validated customer facts. Previous presentation iterations are working assumptions only, not independent corroboration.</w:t>
      </w:r>
    </w:p>
    <w:sectPr w:rsidR="002E4BA9" w:rsidSect="00034616">
      <w:headerReference w:type="default" r:id="rId8"/>
      <w:footerReference w:type="default" r:id="rId9"/>
      <w:pgSz w:w="12240" w:h="15840"/>
      <w:pgMar w:top="1037" w:right="1123" w:bottom="994" w:left="1123"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60B1BB" w14:textId="77777777" w:rsidR="00F56B00" w:rsidRDefault="00F56B00">
      <w:pPr>
        <w:spacing w:after="0" w:line="240" w:lineRule="auto"/>
      </w:pPr>
      <w:r>
        <w:separator/>
      </w:r>
    </w:p>
  </w:endnote>
  <w:endnote w:type="continuationSeparator" w:id="0">
    <w:p w14:paraId="5306FB0A" w14:textId="77777777" w:rsidR="00F56B00" w:rsidRDefault="00F56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4D8A0A" w14:textId="77777777" w:rsidR="002E4BA9" w:rsidRDefault="00000000">
    <w:pPr>
      <w:pStyle w:val="SmallNote"/>
      <w:jc w:val="right"/>
    </w:pPr>
    <w:r>
      <w:rPr>
        <w:sz w:val="15"/>
      </w:rPr>
      <w:t xml:space="preserve">INTERNAL COMMERCIAL </w:t>
    </w:r>
    <w:proofErr w:type="gramStart"/>
    <w:r>
      <w:rPr>
        <w:sz w:val="15"/>
      </w:rPr>
      <w:t>DISCUSSION  •</w:t>
    </w:r>
    <w:proofErr w:type="gramEnd"/>
    <w:r>
      <w:rPr>
        <w:sz w:val="15"/>
      </w:rPr>
      <w:t xml:space="preserve">  15 OCT 2026    |    </w:t>
    </w:r>
    <w:r>
      <w:fldChar w:fldCharType="begin"/>
    </w:r>
    <w:r>
      <w:instrText>PAGE</w:instrText>
    </w:r>
    <w:r>
      <w:fldChar w:fldCharType="separate"/>
    </w:r>
    <w:r w:rsidR="002B53E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9E821" w14:textId="77777777" w:rsidR="00F56B00" w:rsidRDefault="00F56B00">
      <w:pPr>
        <w:spacing w:after="0" w:line="240" w:lineRule="auto"/>
      </w:pPr>
      <w:r>
        <w:separator/>
      </w:r>
    </w:p>
  </w:footnote>
  <w:footnote w:type="continuationSeparator" w:id="0">
    <w:p w14:paraId="19F65A67" w14:textId="77777777" w:rsidR="00F56B00" w:rsidRDefault="00F56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7E9A80" w14:textId="77777777" w:rsidR="002E4BA9" w:rsidRDefault="00000000">
    <w:pPr>
      <w:pStyle w:val="SmallNote"/>
      <w:jc w:val="right"/>
    </w:pPr>
    <w:r>
      <w:rPr>
        <w:b/>
        <w:color w:val="097C79"/>
        <w:sz w:val="16"/>
      </w:rPr>
      <w:t xml:space="preserve">OMAN </w:t>
    </w:r>
    <w:proofErr w:type="gramStart"/>
    <w:r>
      <w:rPr>
        <w:b/>
        <w:color w:val="097C79"/>
        <w:sz w:val="16"/>
      </w:rPr>
      <w:t>LNG  /</w:t>
    </w:r>
    <w:proofErr w:type="gramEnd"/>
    <w:r>
      <w:rPr>
        <w:b/>
        <w:color w:val="097C79"/>
        <w:sz w:val="16"/>
      </w:rPr>
      <w:t xml:space="preserve">  AI-FIRST INFORMATION FACTORY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461939">
    <w:abstractNumId w:val="8"/>
  </w:num>
  <w:num w:numId="2" w16cid:durableId="856162513">
    <w:abstractNumId w:val="6"/>
  </w:num>
  <w:num w:numId="3" w16cid:durableId="2132044518">
    <w:abstractNumId w:val="5"/>
  </w:num>
  <w:num w:numId="4" w16cid:durableId="212812149">
    <w:abstractNumId w:val="4"/>
  </w:num>
  <w:num w:numId="5" w16cid:durableId="221603287">
    <w:abstractNumId w:val="7"/>
  </w:num>
  <w:num w:numId="6" w16cid:durableId="1141384404">
    <w:abstractNumId w:val="3"/>
  </w:num>
  <w:num w:numId="7" w16cid:durableId="118454940">
    <w:abstractNumId w:val="2"/>
  </w:num>
  <w:num w:numId="8" w16cid:durableId="45448033">
    <w:abstractNumId w:val="1"/>
  </w:num>
  <w:num w:numId="9" w16cid:durableId="19294567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53E6"/>
    <w:rsid w:val="002E4BA9"/>
    <w:rsid w:val="00326F90"/>
    <w:rsid w:val="003B0C58"/>
    <w:rsid w:val="00AA1D8D"/>
    <w:rsid w:val="00B47730"/>
    <w:rsid w:val="00CB0664"/>
    <w:rsid w:val="00F56B00"/>
    <w:rsid w:val="00F624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A72A0"/>
  <w14:defaultImageDpi w14:val="300"/>
  <w15:docId w15:val="{EFA33B07-ABF4-8244-BEAF-1F092E9A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64" w:lineRule="auto"/>
    </w:pPr>
    <w:rPr>
      <w:rFonts w:ascii="Aptos" w:hAnsi="Aptos"/>
      <w:color w:val="122B40"/>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097C7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A71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36B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36B79"/>
      <w:sz w:val="18"/>
    </w:rPr>
  </w:style>
  <w:style w:type="paragraph" w:customStyle="1" w:styleId="RiskMeta">
    <w:name w:val="Risk Meta"/>
    <w:pPr>
      <w:spacing w:after="100"/>
    </w:pPr>
    <w:rPr>
      <w:rFonts w:ascii="Aptos" w:hAnsi="Aptos"/>
      <w:color w:val="536B79"/>
      <w:sz w:val="19"/>
    </w:rPr>
  </w:style>
  <w:style w:type="paragraph" w:customStyle="1" w:styleId="SectionLabel">
    <w:name w:val="Section Label"/>
    <w:pPr>
      <w:spacing w:after="100"/>
    </w:pPr>
    <w:rPr>
      <w:rFonts w:ascii="Aptos" w:hAnsi="Aptos"/>
      <w:color w:val="097C79"/>
      <w:sz w:val="18"/>
    </w:rPr>
  </w:style>
  <w:style w:type="paragraph" w:styleId="TOC2">
    <w:name w:val="toc 2"/>
    <w:basedOn w:val="Normal"/>
    <w:next w:val="Normal"/>
    <w:autoRedefine/>
    <w:uiPriority w:val="39"/>
    <w:unhideWhenUsed/>
    <w:rsid w:val="003B0C58"/>
    <w:pPr>
      <w:spacing w:before="120" w:after="0"/>
      <w:ind w:left="210"/>
    </w:pPr>
    <w:rPr>
      <w:rFonts w:asciiTheme="minorHAnsi" w:hAnsiTheme="minorHAnsi"/>
      <w:b/>
      <w:bCs/>
      <w:sz w:val="22"/>
    </w:rPr>
  </w:style>
  <w:style w:type="paragraph" w:styleId="TOC1">
    <w:name w:val="toc 1"/>
    <w:basedOn w:val="Normal"/>
    <w:next w:val="Normal"/>
    <w:autoRedefine/>
    <w:uiPriority w:val="39"/>
    <w:unhideWhenUsed/>
    <w:rsid w:val="003B0C58"/>
    <w:pPr>
      <w:spacing w:before="120" w:after="0"/>
    </w:pPr>
    <w:rPr>
      <w:rFonts w:asciiTheme="minorHAnsi" w:hAnsiTheme="minorHAnsi"/>
      <w:b/>
      <w:bCs/>
      <w:i/>
      <w:iCs/>
      <w:sz w:val="24"/>
      <w:szCs w:val="24"/>
    </w:rPr>
  </w:style>
  <w:style w:type="paragraph" w:styleId="TOC3">
    <w:name w:val="toc 3"/>
    <w:basedOn w:val="Normal"/>
    <w:next w:val="Normal"/>
    <w:autoRedefine/>
    <w:uiPriority w:val="39"/>
    <w:unhideWhenUsed/>
    <w:rsid w:val="003B0C58"/>
    <w:pPr>
      <w:spacing w:after="0"/>
      <w:ind w:left="420"/>
    </w:pPr>
    <w:rPr>
      <w:rFonts w:asciiTheme="minorHAnsi" w:hAnsiTheme="minorHAnsi"/>
      <w:sz w:val="20"/>
      <w:szCs w:val="20"/>
    </w:rPr>
  </w:style>
  <w:style w:type="paragraph" w:styleId="TOC4">
    <w:name w:val="toc 4"/>
    <w:basedOn w:val="Normal"/>
    <w:next w:val="Normal"/>
    <w:autoRedefine/>
    <w:uiPriority w:val="39"/>
    <w:unhideWhenUsed/>
    <w:rsid w:val="003B0C58"/>
    <w:pPr>
      <w:spacing w:after="0"/>
      <w:ind w:left="630"/>
    </w:pPr>
    <w:rPr>
      <w:rFonts w:asciiTheme="minorHAnsi" w:hAnsiTheme="minorHAnsi"/>
      <w:sz w:val="20"/>
      <w:szCs w:val="20"/>
    </w:rPr>
  </w:style>
  <w:style w:type="paragraph" w:styleId="TOC5">
    <w:name w:val="toc 5"/>
    <w:basedOn w:val="Normal"/>
    <w:next w:val="Normal"/>
    <w:autoRedefine/>
    <w:uiPriority w:val="39"/>
    <w:unhideWhenUsed/>
    <w:rsid w:val="003B0C58"/>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3B0C58"/>
    <w:pPr>
      <w:spacing w:after="0"/>
      <w:ind w:left="1050"/>
    </w:pPr>
    <w:rPr>
      <w:rFonts w:asciiTheme="minorHAnsi" w:hAnsiTheme="minorHAnsi"/>
      <w:sz w:val="20"/>
      <w:szCs w:val="20"/>
    </w:rPr>
  </w:style>
  <w:style w:type="paragraph" w:styleId="TOC7">
    <w:name w:val="toc 7"/>
    <w:basedOn w:val="Normal"/>
    <w:next w:val="Normal"/>
    <w:autoRedefine/>
    <w:uiPriority w:val="39"/>
    <w:unhideWhenUsed/>
    <w:rsid w:val="003B0C58"/>
    <w:pPr>
      <w:spacing w:after="0"/>
      <w:ind w:left="1260"/>
    </w:pPr>
    <w:rPr>
      <w:rFonts w:asciiTheme="minorHAnsi" w:hAnsiTheme="minorHAnsi"/>
      <w:sz w:val="20"/>
      <w:szCs w:val="20"/>
    </w:rPr>
  </w:style>
  <w:style w:type="paragraph" w:styleId="TOC8">
    <w:name w:val="toc 8"/>
    <w:basedOn w:val="Normal"/>
    <w:next w:val="Normal"/>
    <w:autoRedefine/>
    <w:uiPriority w:val="39"/>
    <w:unhideWhenUsed/>
    <w:rsid w:val="003B0C58"/>
    <w:pPr>
      <w:spacing w:after="0"/>
      <w:ind w:left="1470"/>
    </w:pPr>
    <w:rPr>
      <w:rFonts w:asciiTheme="minorHAnsi" w:hAnsiTheme="minorHAnsi"/>
      <w:sz w:val="20"/>
      <w:szCs w:val="20"/>
    </w:rPr>
  </w:style>
  <w:style w:type="paragraph" w:styleId="TOC9">
    <w:name w:val="toc 9"/>
    <w:basedOn w:val="Normal"/>
    <w:next w:val="Normal"/>
    <w:autoRedefine/>
    <w:uiPriority w:val="39"/>
    <w:unhideWhenUsed/>
    <w:rsid w:val="003B0C58"/>
    <w:pPr>
      <w:spacing w:after="0"/>
      <w:ind w:left="1680"/>
    </w:pPr>
    <w:rPr>
      <w:rFonts w:asciiTheme="minorHAnsi" w:hAnsiTheme="minorHAnsi"/>
      <w:sz w:val="20"/>
      <w:szCs w:val="20"/>
    </w:rPr>
  </w:style>
  <w:style w:type="character" w:styleId="Hyperlink">
    <w:name w:val="Hyperlink"/>
    <w:basedOn w:val="DefaultParagraphFont"/>
    <w:uiPriority w:val="99"/>
    <w:unhideWhenUsed/>
    <w:rsid w:val="003B0C58"/>
    <w:rPr>
      <w:color w:val="0000FF" w:themeColor="hyperlink"/>
      <w:u w:val="single"/>
    </w:rPr>
  </w:style>
  <w:style w:type="character" w:styleId="UnresolvedMention">
    <w:name w:val="Unresolved Mention"/>
    <w:basedOn w:val="DefaultParagraphFont"/>
    <w:uiPriority w:val="99"/>
    <w:semiHidden/>
    <w:unhideWhenUsed/>
    <w:rsid w:val="003B0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27</Pages>
  <Words>7204</Words>
  <Characters>47044</Characters>
  <Application>Microsoft Office Word</Application>
  <DocSecurity>0</DocSecurity>
  <Lines>1069</Lines>
  <Paragraphs>743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Oman LNG | AI-First Information Factory and QA/QC - Decision Paper v2</dc:title>
  <dc:subject>Commercial options, three data quality scenarios, cost and detailed risks</dc:subject>
  <dc:creator>Internal bid strategy</dc:creator>
  <cp:keywords>Oman LNG, AI first, QA, QC, $800k, tender, risk management</cp:keywords>
  <dc:description>generated by python-docx</dc:description>
  <cp:lastModifiedBy>Allodi, Alessandro SDSI-ITD/S/O</cp:lastModifiedBy>
  <cp:revision>3</cp:revision>
  <dcterms:created xsi:type="dcterms:W3CDTF">2013-12-23T23:15:00Z</dcterms:created>
  <dcterms:modified xsi:type="dcterms:W3CDTF">2026-10-15T17:40:00Z</dcterms:modified>
  <cp:category/>
</cp:coreProperties>
</file>