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B6BE9B" w14:textId="77777777" w:rsidR="00BE3EDF" w:rsidRDefault="00000000">
      <w:pPr>
        <w:spacing w:after="80"/>
        <w:jc w:val="center"/>
      </w:pPr>
      <w:r>
        <w:rPr>
          <w:b/>
          <w:bCs/>
          <w:sz w:val="32"/>
          <w:szCs w:val="32"/>
        </w:rPr>
        <w:t>RAPORT ŹRÓDŁOWY DO STUDIUM PRZYPADKU</w:t>
      </w:r>
    </w:p>
    <w:p w14:paraId="2DBB3306" w14:textId="15A1B0E9" w:rsidR="00BE3EDF" w:rsidRDefault="00000000">
      <w:pPr>
        <w:spacing w:after="40"/>
        <w:jc w:val="center"/>
      </w:pPr>
      <w:r>
        <w:rPr>
          <w:b/>
          <w:bCs/>
          <w:sz w:val="26"/>
          <w:szCs w:val="26"/>
        </w:rPr>
        <w:t xml:space="preserve">Phillips Europe Sp. z o.o. </w:t>
      </w:r>
    </w:p>
    <w:p w14:paraId="01A14A9F" w14:textId="77777777" w:rsidR="00BE3EDF" w:rsidRDefault="00000000">
      <w:pPr>
        <w:spacing w:after="40"/>
        <w:jc w:val="center"/>
      </w:pPr>
      <w:r>
        <w:t>NIP: 7010644754 | KRS: 0000654066 | REGON: 366145172</w:t>
      </w:r>
    </w:p>
    <w:p w14:paraId="23B85648" w14:textId="77777777" w:rsidR="00BE3EDF" w:rsidRDefault="00000000">
      <w:pPr>
        <w:spacing w:after="20"/>
        <w:jc w:val="center"/>
      </w:pPr>
      <w:r>
        <w:rPr>
          <w:i/>
          <w:iCs/>
          <w:sz w:val="20"/>
          <w:szCs w:val="20"/>
        </w:rPr>
        <w:t>Wersja skonsolidowana: profil podmiotu, macierz 7 obszarów × 4 okresy, weryfikacja materiału uzupełniającego, rekomendacje</w:t>
      </w:r>
    </w:p>
    <w:p w14:paraId="71D2DB8D" w14:textId="77777777" w:rsidR="00BE3EDF" w:rsidRDefault="00000000">
      <w:pPr>
        <w:spacing w:after="400"/>
        <w:jc w:val="center"/>
      </w:pPr>
      <w:r>
        <w:rPr>
          <w:color w:val="777777"/>
          <w:sz w:val="18"/>
          <w:szCs w:val="18"/>
        </w:rPr>
        <w:t>Opracowano: 28 lipca 2026 r.</w:t>
      </w:r>
    </w:p>
    <w:p w14:paraId="413D9BEF" w14:textId="77777777" w:rsidR="00BE3EDF" w:rsidRDefault="00000000">
      <w:pPr>
        <w:pStyle w:val="Nagwek1"/>
        <w:spacing w:before="320" w:after="160"/>
      </w:pPr>
      <w:r>
        <w:t>0. Nota metodologiczna</w:t>
      </w:r>
    </w:p>
    <w:p w14:paraId="0C9EDA4C" w14:textId="77777777" w:rsidR="00BE3EDF" w:rsidRDefault="00000000">
      <w:pPr>
        <w:spacing w:after="120"/>
      </w:pPr>
      <w:r>
        <w:t>Raport dotyczy wyłącznie podmiotu Phillips Europe Sp. z o.o. (poprzednio Phillips Poland Sp. z o.o.), ul. Zwycięstwa 32, 95-082 Chechło Pierwsze (gm. Dobroń, woj. łódzkie), KRS 0000654066, NIP 7010644754, REGON 366145172, wpisanego do rejestru 22.12.2016 r. (PKD 29.32.Z i pokrewne).</w:t>
      </w:r>
    </w:p>
    <w:p w14:paraId="5D238655" w14:textId="77777777" w:rsidR="00BE3EDF" w:rsidRDefault="00000000">
      <w:pPr>
        <w:pStyle w:val="Nagwek1"/>
        <w:spacing w:before="320" w:after="160"/>
      </w:pPr>
      <w:r>
        <w:t>1. Profil podmiotu — dane rejestrowe (fakty)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0"/>
      </w:tblGrid>
      <w:tr w:rsidR="00BE3EDF" w14:paraId="590D04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E5C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55F78" w14:textId="77777777" w:rsidR="00BE3EDF" w:rsidRDefault="00000000">
            <w:r>
              <w:rPr>
                <w:b/>
                <w:bCs/>
                <w:color w:val="FFFFFF"/>
                <w:sz w:val="19"/>
                <w:szCs w:val="19"/>
              </w:rPr>
              <w:t>Pole</w:t>
            </w:r>
          </w:p>
        </w:tc>
        <w:tc>
          <w:tcPr>
            <w:tcW w:w="6220" w:type="dxa"/>
            <w:shd w:val="clear" w:color="auto" w:fill="2E5C8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C4A59" w14:textId="77777777" w:rsidR="00BE3EDF" w:rsidRDefault="00000000">
            <w:r>
              <w:rPr>
                <w:b/>
                <w:bCs/>
                <w:color w:val="FFFFFF"/>
                <w:sz w:val="19"/>
                <w:szCs w:val="19"/>
              </w:rPr>
              <w:t>Wartość</w:t>
            </w:r>
          </w:p>
        </w:tc>
      </w:tr>
      <w:tr w:rsidR="00BE3EDF" w14:paraId="71BF00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B2B94" w14:textId="77777777" w:rsidR="00BE3EDF" w:rsidRDefault="00000000">
            <w:r>
              <w:rPr>
                <w:sz w:val="20"/>
                <w:szCs w:val="20"/>
              </w:rPr>
              <w:t>Nazwa aktualna</w:t>
            </w:r>
          </w:p>
        </w:tc>
        <w:tc>
          <w:tcPr>
            <w:tcW w:w="62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3C7A6" w14:textId="77777777" w:rsidR="00BE3EDF" w:rsidRDefault="00000000">
            <w:r>
              <w:rPr>
                <w:sz w:val="20"/>
                <w:szCs w:val="20"/>
              </w:rPr>
              <w:t>Phillips Europe Sp. z o.o. (do ok. 2023–2024 r.: Phillips Poland Sp. z o.o.)</w:t>
            </w:r>
          </w:p>
        </w:tc>
      </w:tr>
      <w:tr w:rsidR="00BE3EDF" w14:paraId="0BBAB1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4355B" w14:textId="77777777" w:rsidR="00BE3EDF" w:rsidRDefault="00000000">
            <w:r>
              <w:rPr>
                <w:sz w:val="20"/>
                <w:szCs w:val="20"/>
              </w:rPr>
              <w:t>Adres siedziby</w:t>
            </w:r>
          </w:p>
        </w:tc>
        <w:tc>
          <w:tcPr>
            <w:tcW w:w="62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FBE0D" w14:textId="77777777" w:rsidR="00BE3EDF" w:rsidRDefault="00000000">
            <w:r>
              <w:rPr>
                <w:sz w:val="20"/>
                <w:szCs w:val="20"/>
              </w:rPr>
              <w:t>ul. Zwycięstwa 32, 95-082 Chechło Pierwsze, gm. Dobroń, woj. łódzkie</w:t>
            </w:r>
          </w:p>
        </w:tc>
      </w:tr>
      <w:tr w:rsidR="00BE3EDF" w14:paraId="375790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A483E" w14:textId="77777777" w:rsidR="00BE3EDF" w:rsidRDefault="00000000">
            <w:r>
              <w:rPr>
                <w:sz w:val="20"/>
                <w:szCs w:val="20"/>
              </w:rPr>
              <w:t>NIP / KRS / REGON</w:t>
            </w:r>
          </w:p>
        </w:tc>
        <w:tc>
          <w:tcPr>
            <w:tcW w:w="62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24181" w14:textId="77777777" w:rsidR="00BE3EDF" w:rsidRDefault="00000000">
            <w:r>
              <w:rPr>
                <w:sz w:val="20"/>
                <w:szCs w:val="20"/>
              </w:rPr>
              <w:t>7010644754 / 0000654066 / 366145172</w:t>
            </w:r>
          </w:p>
        </w:tc>
      </w:tr>
      <w:tr w:rsidR="00BE3EDF" w14:paraId="1E6BE1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430C0" w14:textId="77777777" w:rsidR="00BE3EDF" w:rsidRDefault="00000000">
            <w:r>
              <w:rPr>
                <w:sz w:val="20"/>
                <w:szCs w:val="20"/>
              </w:rPr>
              <w:t>Data rejestracji KRS</w:t>
            </w:r>
          </w:p>
        </w:tc>
        <w:tc>
          <w:tcPr>
            <w:tcW w:w="62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EFF7C" w14:textId="77777777" w:rsidR="00BE3EDF" w:rsidRDefault="00000000">
            <w:r>
              <w:rPr>
                <w:sz w:val="20"/>
                <w:szCs w:val="20"/>
              </w:rPr>
              <w:t>22.12.2016</w:t>
            </w:r>
          </w:p>
        </w:tc>
      </w:tr>
      <w:tr w:rsidR="00BE3EDF" w14:paraId="6530E9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056F1" w14:textId="77777777" w:rsidR="00BE3EDF" w:rsidRDefault="00000000">
            <w:r>
              <w:rPr>
                <w:sz w:val="20"/>
                <w:szCs w:val="20"/>
              </w:rPr>
              <w:t>Kapitał zakładowy</w:t>
            </w:r>
          </w:p>
        </w:tc>
        <w:tc>
          <w:tcPr>
            <w:tcW w:w="62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425F5" w14:textId="77777777" w:rsidR="00BE3EDF" w:rsidRDefault="00000000">
            <w:r>
              <w:rPr>
                <w:sz w:val="20"/>
                <w:szCs w:val="20"/>
              </w:rPr>
              <w:t>1 900 000 zł (38 000 udziałów)</w:t>
            </w:r>
          </w:p>
        </w:tc>
      </w:tr>
      <w:tr w:rsidR="00BE3EDF" w14:paraId="1551D3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016EA" w14:textId="77777777" w:rsidR="00BE3EDF" w:rsidRDefault="00000000">
            <w:r>
              <w:rPr>
                <w:sz w:val="20"/>
                <w:szCs w:val="20"/>
              </w:rPr>
              <w:t>PKD (działalność)</w:t>
            </w:r>
          </w:p>
        </w:tc>
        <w:tc>
          <w:tcPr>
            <w:tcW w:w="62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BDCC8" w14:textId="77777777" w:rsidR="00BE3EDF" w:rsidRDefault="00000000">
            <w:r>
              <w:rPr>
                <w:sz w:val="20"/>
                <w:szCs w:val="20"/>
              </w:rPr>
              <w:t>29.32.Z — części i akcesoria do pojazdów silnikowych; 22.29.Z; 27.32.Z; 28.96.Z; 32.99.Z</w:t>
            </w:r>
          </w:p>
        </w:tc>
      </w:tr>
      <w:tr w:rsidR="00BE3EDF" w14:paraId="176BAE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4FBED" w14:textId="77777777" w:rsidR="00BE3EDF" w:rsidRDefault="00000000">
            <w:r>
              <w:rPr>
                <w:sz w:val="20"/>
                <w:szCs w:val="20"/>
              </w:rPr>
              <w:t>Struktura kapitału</w:t>
            </w:r>
          </w:p>
        </w:tc>
        <w:tc>
          <w:tcPr>
            <w:tcW w:w="62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1BF10" w14:textId="77777777" w:rsidR="00BE3EDF" w:rsidRDefault="00000000">
            <w:r>
              <w:rPr>
                <w:sz w:val="20"/>
                <w:szCs w:val="20"/>
              </w:rPr>
              <w:t xml:space="preserve">100% kapitał zagraniczny — Phillips Technologies </w:t>
            </w:r>
            <w:proofErr w:type="spell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 xml:space="preserve"> LLC (USA), grupa Phillips </w:t>
            </w:r>
            <w:proofErr w:type="spellStart"/>
            <w:r>
              <w:rPr>
                <w:sz w:val="20"/>
                <w:szCs w:val="20"/>
              </w:rPr>
              <w:t>Industries</w:t>
            </w:r>
            <w:proofErr w:type="spellEnd"/>
          </w:p>
        </w:tc>
      </w:tr>
      <w:tr w:rsidR="00BE3EDF" w14:paraId="487FC0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C1E2B" w14:textId="77777777" w:rsidR="00BE3EDF" w:rsidRDefault="00000000">
            <w:r>
              <w:rPr>
                <w:sz w:val="20"/>
                <w:szCs w:val="20"/>
              </w:rPr>
              <w:t>Geneza europejska</w:t>
            </w:r>
          </w:p>
        </w:tc>
        <w:tc>
          <w:tcPr>
            <w:tcW w:w="62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E13F1" w14:textId="77777777" w:rsidR="00BE3EDF" w:rsidRDefault="00000000">
            <w:r>
              <w:rPr>
                <w:sz w:val="20"/>
                <w:szCs w:val="20"/>
              </w:rPr>
              <w:t xml:space="preserve">2018 r. — przejęcie istniejącej fabryki w Pabianicach/Chechle Pierwszym przez Phillips </w:t>
            </w:r>
            <w:proofErr w:type="spellStart"/>
            <w:r>
              <w:rPr>
                <w:sz w:val="20"/>
                <w:szCs w:val="20"/>
              </w:rPr>
              <w:t>Industries</w:t>
            </w:r>
            <w:proofErr w:type="spellEnd"/>
            <w:r>
              <w:rPr>
                <w:sz w:val="20"/>
                <w:szCs w:val="20"/>
              </w:rPr>
              <w:t xml:space="preserve"> (USA), obecne na rynku macierzystym od blisko 100 lat</w:t>
            </w:r>
          </w:p>
        </w:tc>
      </w:tr>
      <w:tr w:rsidR="00BE3EDF" w14:paraId="009D7E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8879A" w14:textId="77777777" w:rsidR="00BE3EDF" w:rsidRDefault="00000000">
            <w:r>
              <w:rPr>
                <w:sz w:val="20"/>
                <w:szCs w:val="20"/>
              </w:rPr>
              <w:t>Orientacja rynkowa</w:t>
            </w:r>
          </w:p>
        </w:tc>
        <w:tc>
          <w:tcPr>
            <w:tcW w:w="62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6FE7B" w14:textId="77777777" w:rsidR="00BE3EDF" w:rsidRDefault="00000000">
            <w:r>
              <w:rPr>
                <w:sz w:val="20"/>
                <w:szCs w:val="20"/>
              </w:rPr>
              <w:t>Eksportowa — ok. 60% sprzedaży poza Polskę (2022), obecność na ok. 30 rynkach (2022), rozszerzona do Afryki Płn., RPA, Australii (2024)</w:t>
            </w:r>
          </w:p>
        </w:tc>
      </w:tr>
      <w:tr w:rsidR="00BE3EDF" w14:paraId="7FBE45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8B762" w14:textId="77777777" w:rsidR="00BE3EDF" w:rsidRDefault="00000000">
            <w:r>
              <w:rPr>
                <w:sz w:val="20"/>
                <w:szCs w:val="20"/>
              </w:rPr>
              <w:t>Zatrudnienie</w:t>
            </w:r>
          </w:p>
        </w:tc>
        <w:tc>
          <w:tcPr>
            <w:tcW w:w="62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FEEF1" w14:textId="77777777" w:rsidR="00BE3EDF" w:rsidRDefault="00000000">
            <w:r>
              <w:rPr>
                <w:sz w:val="20"/>
                <w:szCs w:val="20"/>
              </w:rPr>
              <w:t>ok. 200+ osób (2024); przedział 101–500 (2025, EMIS)</w:t>
            </w:r>
          </w:p>
        </w:tc>
      </w:tr>
      <w:tr w:rsidR="00BE3EDF" w14:paraId="50F37A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6FC20" w14:textId="77777777" w:rsidR="00BE3EDF" w:rsidRDefault="00000000">
            <w:r>
              <w:rPr>
                <w:sz w:val="20"/>
                <w:szCs w:val="20"/>
              </w:rPr>
              <w:lastRenderedPageBreak/>
              <w:t>Zarząd (2025/2026)</w:t>
            </w:r>
          </w:p>
        </w:tc>
        <w:tc>
          <w:tcPr>
            <w:tcW w:w="62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32DDF" w14:textId="77777777" w:rsidR="00BE3EDF" w:rsidRDefault="00000000">
            <w:r>
              <w:rPr>
                <w:sz w:val="20"/>
                <w:szCs w:val="20"/>
              </w:rPr>
              <w:t xml:space="preserve">Julita Katarzyna Mazurkiewicz — Prezes Zarządu (od 30.03.2022; wcześniej członek zarządu od 02.04.2020, General </w:t>
            </w:r>
            <w:proofErr w:type="spellStart"/>
            <w:r>
              <w:rPr>
                <w:sz w:val="20"/>
                <w:szCs w:val="20"/>
              </w:rPr>
              <w:t>Counsel</w:t>
            </w:r>
            <w:proofErr w:type="spellEnd"/>
            <w:r>
              <w:rPr>
                <w:sz w:val="20"/>
                <w:szCs w:val="20"/>
              </w:rPr>
              <w:t xml:space="preserve"> Europe od </w:t>
            </w:r>
            <w:proofErr w:type="gramStart"/>
            <w:r>
              <w:rPr>
                <w:sz w:val="20"/>
                <w:szCs w:val="20"/>
              </w:rPr>
              <w:t>maja</w:t>
            </w:r>
            <w:proofErr w:type="gramEnd"/>
            <w:r>
              <w:rPr>
                <w:sz w:val="20"/>
                <w:szCs w:val="20"/>
              </w:rPr>
              <w:t xml:space="preserve"> 2019); Robert Peter Joy — Wiceprezes (wcześniej Prezes do 2022 r.)</w:t>
            </w:r>
          </w:p>
        </w:tc>
      </w:tr>
      <w:tr w:rsidR="00BE3EDF" w14:paraId="6BBE30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0638F" w14:textId="77777777" w:rsidR="00BE3EDF" w:rsidRDefault="00000000">
            <w:r>
              <w:rPr>
                <w:sz w:val="20"/>
                <w:szCs w:val="20"/>
              </w:rPr>
              <w:t>Rada nadzorcza</w:t>
            </w:r>
          </w:p>
        </w:tc>
        <w:tc>
          <w:tcPr>
            <w:tcW w:w="62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82131" w14:textId="77777777" w:rsidR="00BE3EDF" w:rsidRDefault="00000000">
            <w:r>
              <w:rPr>
                <w:sz w:val="20"/>
                <w:szCs w:val="20"/>
              </w:rPr>
              <w:t xml:space="preserve">Anthony </w:t>
            </w:r>
            <w:proofErr w:type="spellStart"/>
            <w:r>
              <w:rPr>
                <w:sz w:val="20"/>
                <w:szCs w:val="20"/>
              </w:rPr>
              <w:t>Chaidez</w:t>
            </w:r>
            <w:proofErr w:type="spellEnd"/>
            <w:r>
              <w:rPr>
                <w:sz w:val="20"/>
                <w:szCs w:val="20"/>
              </w:rPr>
              <w:t xml:space="preserve">, David Alan Phillips, Robert Alexander („Bob”) Phillips — </w:t>
            </w:r>
            <w:proofErr w:type="spellStart"/>
            <w:r>
              <w:rPr>
                <w:sz w:val="20"/>
                <w:szCs w:val="20"/>
              </w:rPr>
              <w:t>Chairman</w:t>
            </w:r>
            <w:proofErr w:type="spellEnd"/>
            <w:r>
              <w:rPr>
                <w:sz w:val="20"/>
                <w:szCs w:val="20"/>
              </w:rPr>
              <w:t xml:space="preserve"> grupy Phillips </w:t>
            </w:r>
            <w:proofErr w:type="spellStart"/>
            <w:r>
              <w:rPr>
                <w:sz w:val="20"/>
                <w:szCs w:val="20"/>
              </w:rPr>
              <w:t>Industries</w:t>
            </w:r>
            <w:proofErr w:type="spellEnd"/>
          </w:p>
        </w:tc>
      </w:tr>
      <w:tr w:rsidR="00BE3EDF" w14:paraId="687688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998A9" w14:textId="77777777" w:rsidR="00BE3EDF" w:rsidRDefault="00000000">
            <w:r>
              <w:rPr>
                <w:sz w:val="20"/>
                <w:szCs w:val="20"/>
              </w:rPr>
              <w:t>Klasyfikacja 2×2 (dysertacja)</w:t>
            </w:r>
          </w:p>
        </w:tc>
        <w:tc>
          <w:tcPr>
            <w:tcW w:w="62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28573" w14:textId="77777777" w:rsidR="00BE3EDF" w:rsidRDefault="00000000">
            <w:r>
              <w:rPr>
                <w:sz w:val="20"/>
                <w:szCs w:val="20"/>
              </w:rPr>
              <w:t>Kapitał zagraniczny × orientacja eksportowa</w:t>
            </w:r>
          </w:p>
        </w:tc>
      </w:tr>
    </w:tbl>
    <w:p w14:paraId="267011EA" w14:textId="77777777" w:rsidR="00BE3EDF" w:rsidRDefault="00BE3EDF">
      <w:pPr>
        <w:spacing w:after="120"/>
      </w:pPr>
    </w:p>
    <w:p w14:paraId="346C16B9" w14:textId="77777777" w:rsidR="00BE3EDF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>Źródła: KRS/</w:t>
      </w:r>
      <w:proofErr w:type="spellStart"/>
      <w:r>
        <w:rPr>
          <w:i/>
          <w:iCs/>
          <w:color w:val="555555"/>
          <w:sz w:val="20"/>
          <w:szCs w:val="20"/>
        </w:rPr>
        <w:t>MSiG</w:t>
      </w:r>
      <w:proofErr w:type="spellEnd"/>
      <w:r>
        <w:rPr>
          <w:i/>
          <w:iCs/>
          <w:color w:val="555555"/>
          <w:sz w:val="20"/>
          <w:szCs w:val="20"/>
        </w:rPr>
        <w:t xml:space="preserve"> (imsig.pl), Rejestr.io, ALEO.com, Northdata.com, EMIS, GoWork.pl, TruckFocus.pl, GazetaPrawna.pl/Forum Biznesu, theorg.com, womeninlaw.pl.</w:t>
      </w:r>
    </w:p>
    <w:p w14:paraId="31B09372" w14:textId="77777777" w:rsidR="00BE3EDF" w:rsidRDefault="00BE3EDF">
      <w:pPr>
        <w:sectPr w:rsidR="00BE3EDF" w:rsidSect="00215598">
          <w:pgSz w:w="15840" w:h="12240" w:orient="landscape"/>
          <w:pgMar w:top="1080" w:right="1080" w:bottom="1080" w:left="1080" w:header="708" w:footer="708" w:gutter="0"/>
          <w:cols w:space="708"/>
          <w:docGrid w:linePitch="360"/>
        </w:sectPr>
      </w:pPr>
    </w:p>
    <w:p w14:paraId="5E1546E4" w14:textId="77777777" w:rsidR="00BE3EDF" w:rsidRDefault="00000000">
      <w:pPr>
        <w:spacing w:after="80"/>
        <w:jc w:val="center"/>
      </w:pPr>
      <w:r>
        <w:rPr>
          <w:b/>
          <w:bCs/>
          <w:sz w:val="28"/>
          <w:szCs w:val="28"/>
        </w:rPr>
        <w:lastRenderedPageBreak/>
        <w:t>2. MACIERZ ŹRÓDŁOWA: 7 OBSZARÓW × 4 OKRESY</w:t>
      </w:r>
    </w:p>
    <w:p w14:paraId="714D87CB" w14:textId="77777777" w:rsidR="00BE3EDF" w:rsidRDefault="00000000">
      <w:pPr>
        <w:spacing w:after="280"/>
        <w:jc w:val="center"/>
      </w:pPr>
      <w:r>
        <w:rPr>
          <w:i/>
          <w:iCs/>
          <w:sz w:val="19"/>
          <w:szCs w:val="19"/>
        </w:rPr>
        <w:t>Fakty i zdarzenia | Dane liczbowe | Narracja oficjalna | Narracja zewnętrzna</w:t>
      </w:r>
    </w:p>
    <w:p w14:paraId="465F7753" w14:textId="77777777" w:rsidR="00BE3EDF" w:rsidRDefault="00000000">
      <w:pPr>
        <w:pStyle w:val="Nagwek2"/>
        <w:spacing w:before="260" w:after="120"/>
      </w:pPr>
      <w:r>
        <w:t>1. Zdolności dynamiczne (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)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150"/>
        <w:gridCol w:w="3150"/>
        <w:gridCol w:w="3150"/>
        <w:gridCol w:w="3150"/>
      </w:tblGrid>
      <w:tr w:rsidR="00BE3EDF" w14:paraId="7371D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1794D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Okres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76A1F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Fakty i zdarzenia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EF75C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Dane liczbowe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464EE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Narracja oficjalna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0D681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Narracja zewnętrzna</w:t>
            </w:r>
          </w:p>
        </w:tc>
      </w:tr>
      <w:tr w:rsidR="00BE3EDF" w14:paraId="053D0A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84CF4" w14:textId="77777777" w:rsidR="00BE3EDF" w:rsidRDefault="00000000">
            <w:r>
              <w:rPr>
                <w:b/>
                <w:bCs/>
                <w:sz w:val="17"/>
                <w:szCs w:val="17"/>
              </w:rPr>
              <w:t>P1: przed COVID (do 2019)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D184F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 xml:space="preserve">2016 — rejestracja spółki w KRS. 2018 — Phillips </w:t>
            </w:r>
            <w:proofErr w:type="spellStart"/>
            <w:r>
              <w:rPr>
                <w:sz w:val="16"/>
                <w:szCs w:val="16"/>
              </w:rPr>
              <w:t>Industries</w:t>
            </w:r>
            <w:proofErr w:type="spellEnd"/>
            <w:r>
              <w:rPr>
                <w:sz w:val="16"/>
                <w:szCs w:val="16"/>
              </w:rPr>
              <w:t xml:space="preserve"> (USA) przejmuje istniejącą fabrykę w Pabianicach/Chechle Pierwszym i buduje na jej bazie europejską strukturę operacyjną (potwierdzone dwukrotnie: </w:t>
            </w:r>
            <w:proofErr w:type="spellStart"/>
            <w:r>
              <w:rPr>
                <w:sz w:val="16"/>
                <w:szCs w:val="16"/>
              </w:rPr>
              <w:t>TruckFocus</w:t>
            </w:r>
            <w:proofErr w:type="spellEnd"/>
            <w:r>
              <w:rPr>
                <w:sz w:val="16"/>
                <w:szCs w:val="16"/>
              </w:rPr>
              <w:t xml:space="preserve"> 2024 oraz wywiad Mazurkiewicz, </w:t>
            </w:r>
            <w:proofErr w:type="spellStart"/>
            <w:r>
              <w:rPr>
                <w:sz w:val="16"/>
                <w:szCs w:val="16"/>
              </w:rPr>
              <w:t>GazetaPrawna</w:t>
            </w:r>
            <w:proofErr w:type="spellEnd"/>
            <w:r>
              <w:rPr>
                <w:sz w:val="16"/>
                <w:szCs w:val="16"/>
              </w:rPr>
              <w:t>/Forum Biznesu 2022 — „Jako Phillips wystartowaliśmy w Europie w 2018 r., wraz z nabyciem fabryki w Pabianicach”).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A8FA6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wskaźników operacyjnych za ten okres w źródłach otwartych.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5C45F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zidentyfikowanych wypowiedzi zarządu z tego okresu.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B4E06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</w:tr>
      <w:tr w:rsidR="00BE3EDF" w14:paraId="75B8DD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6A42F" w14:textId="77777777" w:rsidR="00BE3EDF" w:rsidRDefault="00000000">
            <w:r>
              <w:rPr>
                <w:b/>
                <w:bCs/>
                <w:sz w:val="17"/>
                <w:szCs w:val="17"/>
              </w:rPr>
              <w:t>P2: 2019–2020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5594C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 xml:space="preserve">Maj 2019 — J. Mazurkiewicz dołącza do Phillips </w:t>
            </w:r>
            <w:proofErr w:type="spellStart"/>
            <w:r>
              <w:rPr>
                <w:sz w:val="16"/>
                <w:szCs w:val="16"/>
              </w:rPr>
              <w:t>Industries</w:t>
            </w:r>
            <w:proofErr w:type="spellEnd"/>
            <w:r>
              <w:rPr>
                <w:sz w:val="16"/>
                <w:szCs w:val="16"/>
              </w:rPr>
              <w:t xml:space="preserve"> jako General </w:t>
            </w:r>
            <w:proofErr w:type="spellStart"/>
            <w:r>
              <w:rPr>
                <w:sz w:val="16"/>
                <w:szCs w:val="16"/>
              </w:rPr>
              <w:t>Counsel</w:t>
            </w:r>
            <w:proofErr w:type="spellEnd"/>
            <w:r>
              <w:rPr>
                <w:sz w:val="16"/>
                <w:szCs w:val="16"/>
              </w:rPr>
              <w:t xml:space="preserve"> Europe (theorg.com, womeninlaw.pl).</w:t>
            </w:r>
          </w:p>
          <w:p w14:paraId="7BFF7140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2020→2021 — spółka odnotowała znaczące wzrosty, szybko reagując na wyzwania pandemii (</w:t>
            </w:r>
            <w:proofErr w:type="spellStart"/>
            <w:r>
              <w:rPr>
                <w:sz w:val="16"/>
                <w:szCs w:val="16"/>
              </w:rPr>
              <w:t>TruckFocus</w:t>
            </w:r>
            <w:proofErr w:type="spellEnd"/>
            <w:r>
              <w:rPr>
                <w:sz w:val="16"/>
                <w:szCs w:val="16"/>
              </w:rPr>
              <w:t>, 6.07.2021).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8B0BE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Sprawozdania za 2019–2020 złożone w KRS; kwoty niepozyskane w kwerendzie otwartej.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132AE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zidentyfikowanych oficjalnych komunikatów z samego 2020 r.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205E4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</w:tr>
      <w:tr w:rsidR="00BE3EDF" w14:paraId="2A9A4F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3861E" w14:textId="77777777" w:rsidR="00BE3EDF" w:rsidRDefault="00000000">
            <w:r>
              <w:rPr>
                <w:b/>
                <w:bCs/>
                <w:sz w:val="17"/>
                <w:szCs w:val="17"/>
              </w:rPr>
              <w:t>P3: 2020–2022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D186C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02.04.2020 — Mazurkiewicz zostaje członkiem zarządu (Rejestr.io).</w:t>
            </w:r>
          </w:p>
          <w:p w14:paraId="6CDEB3CF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2021 — wprowadzenie opatentowanych linii produktów QS6/QS6+; uruchomienie produkcji in-</w:t>
            </w:r>
            <w:proofErr w:type="spellStart"/>
            <w:r>
              <w:rPr>
                <w:sz w:val="16"/>
                <w:szCs w:val="16"/>
              </w:rPr>
              <w:t>house</w:t>
            </w:r>
            <w:proofErr w:type="spellEnd"/>
            <w:r>
              <w:rPr>
                <w:sz w:val="16"/>
                <w:szCs w:val="16"/>
              </w:rPr>
              <w:t xml:space="preserve"> szerokiej gamy komponentów w celu redukcji ryzyka dostawców zewnętrznych; Q2 2021 — pierwsza z serii planowanych inwestycji (rozbudowa obiektu, park maszynowy) (</w:t>
            </w:r>
            <w:proofErr w:type="spellStart"/>
            <w:r>
              <w:rPr>
                <w:sz w:val="16"/>
                <w:szCs w:val="16"/>
              </w:rPr>
              <w:t>TruckFocus</w:t>
            </w:r>
            <w:proofErr w:type="spellEnd"/>
            <w:r>
              <w:rPr>
                <w:sz w:val="16"/>
                <w:szCs w:val="16"/>
              </w:rPr>
              <w:t>, 6.07.2021).</w:t>
            </w:r>
          </w:p>
          <w:p w14:paraId="36A4FE77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Styczeń 2022 — wywiad z ówczesnym Prezesem P. Joy: spółka jako centrum rozwojowo-inżynieryjne komponentów 24V, deklarowane wzmocnienie R&amp;D (Samochody Specjalne, 2022).</w:t>
            </w:r>
          </w:p>
          <w:p w14:paraId="72C2F537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Wzmianka rejestrowa o patencie „</w:t>
            </w:r>
            <w:proofErr w:type="spellStart"/>
            <w:r>
              <w:rPr>
                <w:sz w:val="16"/>
                <w:szCs w:val="16"/>
              </w:rPr>
              <w:t>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Electrical</w:t>
            </w:r>
            <w:proofErr w:type="spellEnd"/>
            <w:r>
              <w:rPr>
                <w:sz w:val="16"/>
                <w:szCs w:val="16"/>
              </w:rPr>
              <w:t xml:space="preserve"> Connector </w:t>
            </w:r>
            <w:proofErr w:type="spellStart"/>
            <w:r>
              <w:rPr>
                <w:sz w:val="16"/>
                <w:szCs w:val="16"/>
              </w:rPr>
              <w:t>Contact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Electrical</w:t>
            </w:r>
            <w:proofErr w:type="spellEnd"/>
            <w:r>
              <w:rPr>
                <w:sz w:val="16"/>
                <w:szCs w:val="16"/>
              </w:rPr>
              <w:t xml:space="preserve"> Connector </w:t>
            </w:r>
            <w:proofErr w:type="spellStart"/>
            <w:r>
              <w:rPr>
                <w:sz w:val="16"/>
                <w:szCs w:val="16"/>
              </w:rPr>
              <w:t>Housing</w:t>
            </w:r>
            <w:proofErr w:type="spellEnd"/>
            <w:r>
              <w:rPr>
                <w:sz w:val="16"/>
                <w:szCs w:val="16"/>
              </w:rPr>
              <w:t>…” powiązanym czasowo ze sprawozdaniami za 2020/2021 (</w:t>
            </w:r>
            <w:proofErr w:type="spellStart"/>
            <w:r>
              <w:rPr>
                <w:sz w:val="16"/>
                <w:szCs w:val="16"/>
              </w:rPr>
              <w:t>Northdata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644F4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2021: przychody netto 93,6 mln zł, zysk brutto +939,4 tys. zł. 2022: przychody netto 68,9 mln zł, strata brutto -1,8 mln zł (</w:t>
            </w:r>
            <w:proofErr w:type="spellStart"/>
            <w:r>
              <w:rPr>
                <w:sz w:val="16"/>
                <w:szCs w:val="16"/>
              </w:rPr>
              <w:t>GoWork</w:t>
            </w:r>
            <w:proofErr w:type="spellEnd"/>
            <w:r>
              <w:rPr>
                <w:sz w:val="16"/>
                <w:szCs w:val="16"/>
              </w:rPr>
              <w:t>/KRS).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015C9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Cel: dalszy rozwój w regionie EMEA, stopniowe rozszerzanie obecności geograficznej, planowane inwestycje w marketing i e-commerce (</w:t>
            </w:r>
            <w:proofErr w:type="spellStart"/>
            <w:r>
              <w:rPr>
                <w:sz w:val="16"/>
                <w:szCs w:val="16"/>
              </w:rPr>
              <w:t>TruckFocus</w:t>
            </w:r>
            <w:proofErr w:type="spellEnd"/>
            <w:r>
              <w:rPr>
                <w:sz w:val="16"/>
                <w:szCs w:val="16"/>
              </w:rPr>
              <w:t xml:space="preserve"> 2021).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0B55C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dodatkowych, niezależnych źródeł poza już wskazanymi.</w:t>
            </w:r>
          </w:p>
        </w:tc>
      </w:tr>
      <w:tr w:rsidR="00BE3EDF" w14:paraId="0E1F93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A947A" w14:textId="77777777" w:rsidR="00BE3EDF" w:rsidRDefault="00000000">
            <w:r>
              <w:rPr>
                <w:b/>
                <w:bCs/>
                <w:sz w:val="17"/>
                <w:szCs w:val="17"/>
              </w:rPr>
              <w:lastRenderedPageBreak/>
              <w:t>P4: 2023–2025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F174F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Nowy magazyn wysokiego składowania (&gt;2000 m²) — zmiana filozofii sprzedaży na dostawy „z półki” (</w:t>
            </w:r>
            <w:proofErr w:type="spellStart"/>
            <w:r>
              <w:rPr>
                <w:sz w:val="16"/>
                <w:szCs w:val="16"/>
              </w:rPr>
              <w:t>TruckFocus</w:t>
            </w:r>
            <w:proofErr w:type="spellEnd"/>
            <w:r>
              <w:rPr>
                <w:sz w:val="16"/>
                <w:szCs w:val="16"/>
              </w:rPr>
              <w:t xml:space="preserve"> 2024).</w:t>
            </w:r>
          </w:p>
          <w:p w14:paraId="6EAE2FCD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Zdobycie pozycji dostawcy OEM dla czołowego europejskiego producenta pojazdów użytkowych; certyfikacja IATF 16949 (</w:t>
            </w:r>
            <w:proofErr w:type="spellStart"/>
            <w:r>
              <w:rPr>
                <w:sz w:val="16"/>
                <w:szCs w:val="16"/>
              </w:rPr>
              <w:t>TruckFocus</w:t>
            </w:r>
            <w:proofErr w:type="spellEnd"/>
            <w:r>
              <w:rPr>
                <w:sz w:val="16"/>
                <w:szCs w:val="16"/>
              </w:rPr>
              <w:t xml:space="preserve"> 2025/2026).</w:t>
            </w:r>
          </w:p>
          <w:p w14:paraId="2B6CC036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Rozwój produktowy: panele słoneczne montowane na dachach naczep, czujniki TPMS, lampy chłodni — nowe produkty prezentowane m.in. na targach TMC Annual24 w Nowym Orleanie (LinkedIn Phillips Europe, 2024).</w:t>
            </w:r>
          </w:p>
          <w:p w14:paraId="0616B14F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„Inwestycje w park maszynowy — rozbudowa do 22 nowoczesnych wtryskarek” — konkretna liczba bez wskazanego źródła mimo dodatkowej kwerendy; wymaga potwierdzenia w wywiadzie.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CE770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dodatkowych wskaźników operacyjnych poza danymi finansowymi (patrz obszar 7).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76EF5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 xml:space="preserve">„Powołanie dedykowanego zespołu B+R ukierunkowanego na optymalizację i </w:t>
            </w:r>
            <w:proofErr w:type="spellStart"/>
            <w:r>
              <w:rPr>
                <w:sz w:val="16"/>
                <w:szCs w:val="16"/>
              </w:rPr>
              <w:t>customizację</w:t>
            </w:r>
            <w:proofErr w:type="spellEnd"/>
            <w:r>
              <w:rPr>
                <w:sz w:val="16"/>
                <w:szCs w:val="16"/>
              </w:rPr>
              <w:t>” — konkretne sformułowanie bez źródła, choć istnienie działu R&amp;D jest potwierdzone (patrz obszar 2).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87A7A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Media branżowe pozycjonują firmę jako lidera OE, tworzącego rozwiązania patentowe dla sektora Heavy-</w:t>
            </w:r>
            <w:proofErr w:type="spellStart"/>
            <w:r>
              <w:rPr>
                <w:sz w:val="16"/>
                <w:szCs w:val="16"/>
              </w:rPr>
              <w:t>Duty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TruckFocus</w:t>
            </w:r>
            <w:proofErr w:type="spellEnd"/>
            <w:r>
              <w:rPr>
                <w:sz w:val="16"/>
                <w:szCs w:val="16"/>
              </w:rPr>
              <w:t xml:space="preserve"> 2025/2026; potwierdzenie istnienia realnego zgłoszenia patentowego — </w:t>
            </w:r>
            <w:proofErr w:type="spellStart"/>
            <w:r>
              <w:rPr>
                <w:sz w:val="16"/>
                <w:szCs w:val="16"/>
              </w:rPr>
              <w:t>Northdata</w:t>
            </w:r>
            <w:proofErr w:type="spellEnd"/>
            <w:r>
              <w:rPr>
                <w:sz w:val="16"/>
                <w:szCs w:val="16"/>
              </w:rPr>
              <w:t>, P3).</w:t>
            </w:r>
          </w:p>
        </w:tc>
      </w:tr>
    </w:tbl>
    <w:p w14:paraId="6C69A481" w14:textId="77777777" w:rsidR="00BE3EDF" w:rsidRDefault="00BE3EDF">
      <w:pPr>
        <w:spacing w:after="220"/>
      </w:pPr>
    </w:p>
    <w:p w14:paraId="2BD8EC5D" w14:textId="77777777" w:rsidR="00BE3EDF" w:rsidRDefault="00000000">
      <w:pPr>
        <w:pStyle w:val="Nagwek2"/>
        <w:spacing w:before="260" w:after="120"/>
      </w:pPr>
      <w:r>
        <w:t>2. Cyfryzacja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150"/>
        <w:gridCol w:w="3150"/>
        <w:gridCol w:w="3150"/>
        <w:gridCol w:w="3150"/>
      </w:tblGrid>
      <w:tr w:rsidR="00BE3EDF" w14:paraId="432BE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07D3C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Okres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12B49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Fakty i zdarzenia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643C0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Dane liczbowe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1C105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Narracja oficjalna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68CFE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Narracja zewnętrzna</w:t>
            </w:r>
          </w:p>
        </w:tc>
      </w:tr>
      <w:tr w:rsidR="00BE3EDF" w14:paraId="031F6F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E0393" w14:textId="77777777" w:rsidR="00BE3EDF" w:rsidRDefault="00000000">
            <w:r>
              <w:rPr>
                <w:b/>
                <w:bCs/>
                <w:sz w:val="17"/>
                <w:szCs w:val="17"/>
              </w:rPr>
              <w:t>P1: przed COVID (do 2019)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BDC25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danych.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944B1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danych.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D1E8F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danych.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A08C6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danych.</w:t>
            </w:r>
          </w:p>
        </w:tc>
      </w:tr>
      <w:tr w:rsidR="00BE3EDF" w14:paraId="6C4BC3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64C7C" w14:textId="77777777" w:rsidR="00BE3EDF" w:rsidRDefault="00000000">
            <w:r>
              <w:rPr>
                <w:b/>
                <w:bCs/>
                <w:sz w:val="17"/>
                <w:szCs w:val="17"/>
              </w:rPr>
              <w:t>P2: 2019–2020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12C62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 xml:space="preserve">„Wdrożenie systemu e-sprawozdawczości </w:t>
            </w:r>
            <w:proofErr w:type="spellStart"/>
            <w:r>
              <w:rPr>
                <w:sz w:val="16"/>
                <w:szCs w:val="16"/>
              </w:rPr>
              <w:t>Comarch</w:t>
            </w:r>
            <w:proofErr w:type="spellEnd"/>
            <w:r>
              <w:rPr>
                <w:sz w:val="16"/>
                <w:szCs w:val="16"/>
              </w:rPr>
              <w:t xml:space="preserve"> i narzędzi pracy zdalnej zarządu” — MIMO DODATKOWEJ KWERENDY brak jakiegokolwiek potwierdzenia; nie odnaleziono żadnej wzmianki o systemie </w:t>
            </w:r>
            <w:proofErr w:type="spellStart"/>
            <w:r>
              <w:rPr>
                <w:sz w:val="16"/>
                <w:szCs w:val="16"/>
              </w:rPr>
              <w:t>Comarch</w:t>
            </w:r>
            <w:proofErr w:type="spellEnd"/>
            <w:r>
              <w:rPr>
                <w:sz w:val="16"/>
                <w:szCs w:val="16"/>
              </w:rPr>
              <w:t xml:space="preserve"> w tej spółce w żadnym źródle.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07556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20D88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potwierdzonych wypowiedzi.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DD11A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„Wymieniana w studiach przypadków dostawców IT” — brak wskazania konkretnego studium; nie potwierdzone.</w:t>
            </w:r>
          </w:p>
        </w:tc>
      </w:tr>
      <w:tr w:rsidR="00BE3EDF" w14:paraId="0B5F53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CD69E" w14:textId="77777777" w:rsidR="00BE3EDF" w:rsidRDefault="00000000">
            <w:r>
              <w:rPr>
                <w:b/>
                <w:bCs/>
                <w:sz w:val="17"/>
                <w:szCs w:val="17"/>
              </w:rPr>
              <w:t>P3: 2020–2022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249BD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„Integracja systemów ERP/WMS” — bez źródła.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37F12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EC435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Planowane inwestycje w marketing i e-commerce jako wsparcie ekspansji EMEA (</w:t>
            </w:r>
            <w:proofErr w:type="spellStart"/>
            <w:r>
              <w:rPr>
                <w:sz w:val="16"/>
                <w:szCs w:val="16"/>
              </w:rPr>
              <w:t>TruckFocus</w:t>
            </w:r>
            <w:proofErr w:type="spellEnd"/>
            <w:r>
              <w:rPr>
                <w:sz w:val="16"/>
                <w:szCs w:val="16"/>
              </w:rPr>
              <w:t>, 2021) — pierwszy realny, choć ogólny, ślad cyfryzacji sprzedaży.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A20F5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„Automatyczna wymiana danych (EDI) z kontrahentami” — bez źródła.</w:t>
            </w:r>
          </w:p>
        </w:tc>
      </w:tr>
      <w:tr w:rsidR="00BE3EDF" w14:paraId="60BDDC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0652B" w14:textId="77777777" w:rsidR="00BE3EDF" w:rsidRDefault="00000000">
            <w:r>
              <w:rPr>
                <w:b/>
                <w:bCs/>
                <w:sz w:val="17"/>
                <w:szCs w:val="17"/>
              </w:rPr>
              <w:t>P4: 2023–2025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5FC9D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 xml:space="preserve">Istnienie działu B+R z narzędziownią i systemami CAD/CAM do projektowania oprzyrządowania do przetwórstwa tworzyw sztucznych; kierownik działu reprezentuje firmę w komitecie normalizacyjnym ISO dla branży </w:t>
            </w:r>
            <w:r>
              <w:rPr>
                <w:sz w:val="16"/>
                <w:szCs w:val="16"/>
              </w:rPr>
              <w:lastRenderedPageBreak/>
              <w:t>motoryzacyjnej (oferta pracy „Kierownik działu B+R”, Pracuj.pl).</w:t>
            </w:r>
          </w:p>
          <w:p w14:paraId="2F28CC48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„Pełna cyfryzacja procesów projektowych, symulacje cyfrowe wtrysku plastiku” — ogólny kierunek prawdopodobny w świetle potwierdzonego istnienia CAD/CAM, ale konkretne sformułowanie „pełna cyfryzacja” i „symulacje” pozostaje bez źródła.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1B74E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lastRenderedPageBreak/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1FA4F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„Wykorzystanie danych analitycznych do optymalizacji zużycia surowców” — bez źródła.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C93C5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Certyfikacja IATF 16949 potwierdza dojrzałość procesów jakościowych (</w:t>
            </w:r>
            <w:proofErr w:type="spellStart"/>
            <w:r>
              <w:rPr>
                <w:sz w:val="16"/>
                <w:szCs w:val="16"/>
              </w:rPr>
              <w:t>TruckFocus</w:t>
            </w:r>
            <w:proofErr w:type="spellEnd"/>
            <w:r>
              <w:rPr>
                <w:sz w:val="16"/>
                <w:szCs w:val="16"/>
              </w:rPr>
              <w:t xml:space="preserve"> 2025/2026) — pośredni, </w:t>
            </w:r>
            <w:proofErr w:type="gramStart"/>
            <w:r>
              <w:rPr>
                <w:sz w:val="16"/>
                <w:szCs w:val="16"/>
              </w:rPr>
              <w:t>nie bezpośredni</w:t>
            </w:r>
            <w:proofErr w:type="gramEnd"/>
            <w:r>
              <w:rPr>
                <w:sz w:val="16"/>
                <w:szCs w:val="16"/>
              </w:rPr>
              <w:t xml:space="preserve"> dowód cyfryzacji.</w:t>
            </w:r>
          </w:p>
        </w:tc>
      </w:tr>
    </w:tbl>
    <w:p w14:paraId="6EB01013" w14:textId="77777777" w:rsidR="00BE3EDF" w:rsidRDefault="00BE3EDF">
      <w:pPr>
        <w:spacing w:after="220"/>
      </w:pPr>
    </w:p>
    <w:p w14:paraId="7365A6EE" w14:textId="77777777" w:rsidR="00BE3EDF" w:rsidRDefault="00000000">
      <w:pPr>
        <w:pStyle w:val="Nagwek2"/>
        <w:spacing w:before="260" w:after="120"/>
      </w:pPr>
      <w:r>
        <w:t>3. Umiędzynarodowienie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150"/>
        <w:gridCol w:w="3150"/>
        <w:gridCol w:w="3150"/>
        <w:gridCol w:w="3150"/>
      </w:tblGrid>
      <w:tr w:rsidR="00BE3EDF" w14:paraId="7E748E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1E63C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Okres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A4352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Fakty i zdarzenia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56B1E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Dane liczbowe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B3EEF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Narracja oficjalna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A12EA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Narracja zewnętrzna</w:t>
            </w:r>
          </w:p>
        </w:tc>
      </w:tr>
      <w:tr w:rsidR="00BE3EDF" w14:paraId="6DF291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60DD5" w14:textId="77777777" w:rsidR="00BE3EDF" w:rsidRDefault="00000000">
            <w:r>
              <w:rPr>
                <w:b/>
                <w:bCs/>
                <w:sz w:val="17"/>
                <w:szCs w:val="17"/>
              </w:rPr>
              <w:t>P1: przed COVID (do 2019)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D7E5F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 xml:space="preserve">Geneza spółki jako europejskiego </w:t>
            </w:r>
            <w:proofErr w:type="spellStart"/>
            <w:r>
              <w:rPr>
                <w:sz w:val="16"/>
                <w:szCs w:val="16"/>
              </w:rPr>
              <w:t>hubu</w:t>
            </w:r>
            <w:proofErr w:type="spellEnd"/>
            <w:r>
              <w:rPr>
                <w:sz w:val="16"/>
                <w:szCs w:val="16"/>
              </w:rPr>
              <w:t xml:space="preserve"> produkcyjnego amerykańskiej grupy Phillips </w:t>
            </w:r>
            <w:proofErr w:type="spellStart"/>
            <w:r>
              <w:rPr>
                <w:sz w:val="16"/>
                <w:szCs w:val="16"/>
              </w:rPr>
              <w:t>Industries</w:t>
            </w:r>
            <w:proofErr w:type="spellEnd"/>
            <w:r>
              <w:rPr>
                <w:sz w:val="16"/>
                <w:szCs w:val="16"/>
              </w:rPr>
              <w:t xml:space="preserve"> — przejęcie fabryki w Pabianicach w 2018 r. (</w:t>
            </w:r>
            <w:proofErr w:type="spellStart"/>
            <w:r>
              <w:rPr>
                <w:sz w:val="16"/>
                <w:szCs w:val="16"/>
              </w:rPr>
              <w:t>GazetaPrawna</w:t>
            </w:r>
            <w:proofErr w:type="spellEnd"/>
            <w:r>
              <w:rPr>
                <w:sz w:val="16"/>
                <w:szCs w:val="16"/>
              </w:rPr>
              <w:t xml:space="preserve"> 2022); Phillips (USA) liderem na rynku macierzystym od blisko 100 lat.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5BBC2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0D29F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D1319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</w:tr>
      <w:tr w:rsidR="00BE3EDF" w14:paraId="0AB1E9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774AA" w14:textId="77777777" w:rsidR="00BE3EDF" w:rsidRDefault="00000000">
            <w:r>
              <w:rPr>
                <w:b/>
                <w:bCs/>
                <w:sz w:val="17"/>
                <w:szCs w:val="17"/>
              </w:rPr>
              <w:t>P2: 2019–2020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35C06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„Ugruntowanie pozycji jako hub produkcyjny na Europę” — kierunkowo zgodne z faktem zweryfikowanym w P1, ale konkretne datowanie na 2019–2020 bez źródła.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E29D8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8313C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Hasło „Polska sercem europejskiej dystrybucji” — bez źródła.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5CEF9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„Kluczowy eksporter wiązek i przewodów do krajów UE” — bez źródła.</w:t>
            </w:r>
          </w:p>
        </w:tc>
      </w:tr>
      <w:tr w:rsidR="00BE3EDF" w14:paraId="529DA1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3DC14" w14:textId="77777777" w:rsidR="00BE3EDF" w:rsidRDefault="00000000">
            <w:r>
              <w:rPr>
                <w:b/>
                <w:bCs/>
                <w:sz w:val="17"/>
                <w:szCs w:val="17"/>
              </w:rPr>
              <w:t>P3: 2020–2022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ECD59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 xml:space="preserve">Styczeń 2022: eksport ok. 60% sprzedaży (głównie </w:t>
            </w:r>
            <w:proofErr w:type="spellStart"/>
            <w:r>
              <w:rPr>
                <w:sz w:val="16"/>
                <w:szCs w:val="16"/>
              </w:rPr>
              <w:t>aftermarket</w:t>
            </w:r>
            <w:proofErr w:type="spellEnd"/>
            <w:r>
              <w:rPr>
                <w:sz w:val="16"/>
                <w:szCs w:val="16"/>
              </w:rPr>
              <w:t>), obecność na ok. 30 rynkach (Europa, Australia, Izrael, RPA), największy klient OEM: Daimler (Samochody Specjalne, 2022).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8A042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dodatkowych wskaźników.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8BE0D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Prezes opisuje spółkę jako centrum rozwojowe komponentów 24V „na rynek europejski i światowy” (2022); cel dalszej ekspansji w regionie EMEA (</w:t>
            </w:r>
            <w:proofErr w:type="spellStart"/>
            <w:r>
              <w:rPr>
                <w:sz w:val="16"/>
                <w:szCs w:val="16"/>
              </w:rPr>
              <w:t>TruckFocus</w:t>
            </w:r>
            <w:proofErr w:type="spellEnd"/>
            <w:r>
              <w:rPr>
                <w:sz w:val="16"/>
                <w:szCs w:val="16"/>
              </w:rPr>
              <w:t xml:space="preserve"> 2021).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FA36F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„Awans w rankingach eksporterów sektora motoryzacyjnego w Polsce” — brak wskazania rankingu.</w:t>
            </w:r>
          </w:p>
        </w:tc>
      </w:tr>
      <w:tr w:rsidR="00BE3EDF" w14:paraId="519712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302B7" w14:textId="77777777" w:rsidR="00BE3EDF" w:rsidRDefault="00000000">
            <w:r>
              <w:rPr>
                <w:b/>
                <w:bCs/>
                <w:sz w:val="17"/>
                <w:szCs w:val="17"/>
              </w:rPr>
              <w:t>P4: 2023–2025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BC8E0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Rozszerzenie zasięgu geograficznego o Afrykę Płn., RPA, Australię (</w:t>
            </w:r>
            <w:proofErr w:type="spellStart"/>
            <w:r>
              <w:rPr>
                <w:sz w:val="16"/>
                <w:szCs w:val="16"/>
              </w:rPr>
              <w:t>TruckFocus</w:t>
            </w:r>
            <w:proofErr w:type="spellEnd"/>
            <w:r>
              <w:rPr>
                <w:sz w:val="16"/>
                <w:szCs w:val="16"/>
              </w:rPr>
              <w:t xml:space="preserve"> 2024).</w:t>
            </w:r>
          </w:p>
          <w:p w14:paraId="39E5FB2A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 xml:space="preserve">Struktura </w:t>
            </w:r>
            <w:proofErr w:type="spellStart"/>
            <w:r>
              <w:rPr>
                <w:sz w:val="16"/>
                <w:szCs w:val="16"/>
              </w:rPr>
              <w:t>Key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Account</w:t>
            </w:r>
            <w:proofErr w:type="spellEnd"/>
            <w:r>
              <w:rPr>
                <w:sz w:val="16"/>
                <w:szCs w:val="16"/>
              </w:rPr>
              <w:t xml:space="preserve"> Management wg regionów POTWIERDZONA WPROST: oficjalna strona phillips-europe.com/</w:t>
            </w:r>
            <w:proofErr w:type="spellStart"/>
            <w:r>
              <w:rPr>
                <w:sz w:val="16"/>
                <w:szCs w:val="16"/>
              </w:rPr>
              <w:t>people</w:t>
            </w:r>
            <w:proofErr w:type="spellEnd"/>
            <w:r>
              <w:rPr>
                <w:sz w:val="16"/>
                <w:szCs w:val="16"/>
              </w:rPr>
              <w:t xml:space="preserve"> wskazuje R. Sypniewskiego jako odpowiedzialnego za region UK, Irlandia, Skandynawia; aktywna rekrutacja na stanowiska KAM </w:t>
            </w:r>
            <w:proofErr w:type="spellStart"/>
            <w:r>
              <w:rPr>
                <w:sz w:val="16"/>
                <w:szCs w:val="16"/>
              </w:rPr>
              <w:t>Aftermarket</w:t>
            </w:r>
            <w:proofErr w:type="spellEnd"/>
            <w:r>
              <w:rPr>
                <w:sz w:val="16"/>
                <w:szCs w:val="16"/>
              </w:rPr>
              <w:t xml:space="preserve"> DACH i KAM Flota (LinkedIn Phillips Europe).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1402A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„Ok. 30% sprzedaży to komponenty na rynek AGD” — konkretny wskaźnik procentowy bez źródła; częściowe pokrycie tematyczne: opis pracodawcy (Aplikuj.pl) potwierdza współpracę „z wiodącymi światowymi markami AGD i Automotive”, ale nie konkretną liczbę.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77727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dodatkowych, zweryfikowanych wypowiedzi poza wymienionymi wyżej.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30295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„Globalny dostawca z polską bazą produkcyjną, uniezależniający się od koniunktury na jednym rynku” — bez źródła.</w:t>
            </w:r>
          </w:p>
        </w:tc>
      </w:tr>
    </w:tbl>
    <w:p w14:paraId="2BA03DF5" w14:textId="77777777" w:rsidR="00BE3EDF" w:rsidRDefault="00BE3EDF">
      <w:pPr>
        <w:spacing w:after="220"/>
      </w:pPr>
    </w:p>
    <w:p w14:paraId="3D75A709" w14:textId="77777777" w:rsidR="00BE3EDF" w:rsidRDefault="00000000">
      <w:pPr>
        <w:pStyle w:val="Nagwek2"/>
        <w:spacing w:before="260" w:after="120"/>
      </w:pPr>
      <w:r>
        <w:t>4. Doświadczenie w zarządzaniu kryzysowym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150"/>
        <w:gridCol w:w="3150"/>
        <w:gridCol w:w="3150"/>
        <w:gridCol w:w="3150"/>
      </w:tblGrid>
      <w:tr w:rsidR="00BE3EDF" w14:paraId="533147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5E599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Okres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61CE9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Fakty i zdarzenia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FF9ED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Dane liczbowe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3C66D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Narracja oficjalna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00874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Narracja zewnętrzna</w:t>
            </w:r>
          </w:p>
        </w:tc>
      </w:tr>
      <w:tr w:rsidR="00BE3EDF" w14:paraId="4DC305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3886D" w14:textId="77777777" w:rsidR="00BE3EDF" w:rsidRDefault="00000000">
            <w:r>
              <w:rPr>
                <w:b/>
                <w:bCs/>
                <w:sz w:val="17"/>
                <w:szCs w:val="17"/>
              </w:rPr>
              <w:t>P1: przed COVID (do 2019)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59603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danych.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8D7D1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danych.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C47E4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danych.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EBCEF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danych.</w:t>
            </w:r>
          </w:p>
        </w:tc>
      </w:tr>
      <w:tr w:rsidR="00BE3EDF" w14:paraId="153E1C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87078" w14:textId="77777777" w:rsidR="00BE3EDF" w:rsidRDefault="00000000">
            <w:r>
              <w:rPr>
                <w:b/>
                <w:bCs/>
                <w:sz w:val="17"/>
                <w:szCs w:val="17"/>
              </w:rPr>
              <w:t>P2: 2019–2020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F8F3F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Spółka „szybko reagowała na wyzwania związane z pandemią” (</w:t>
            </w:r>
            <w:proofErr w:type="spellStart"/>
            <w:r>
              <w:rPr>
                <w:sz w:val="16"/>
                <w:szCs w:val="16"/>
              </w:rPr>
              <w:t>TruckFocus</w:t>
            </w:r>
            <w:proofErr w:type="spellEnd"/>
            <w:r>
              <w:rPr>
                <w:sz w:val="16"/>
                <w:szCs w:val="16"/>
              </w:rPr>
              <w:t>, 6.07.2021) — potwierdzenie ogólnego kierunku, bez szczegółów operacyjnych (procedury sanitarne, BHP).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7540D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073B4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 xml:space="preserve">Cytat przypisywany J. Mazurkiewicz o dostawcach lokalnych/europejskich i unikaniu Chin jako czynniku odporności na pandemię — MIMO odnalezienia dwóch innych, realnych wywiadów z Mazurkiewicz (rp.pl 2023, </w:t>
            </w:r>
            <w:proofErr w:type="spellStart"/>
            <w:r>
              <w:rPr>
                <w:sz w:val="16"/>
                <w:szCs w:val="16"/>
              </w:rPr>
              <w:t>GazetaPrawna</w:t>
            </w:r>
            <w:proofErr w:type="spellEnd"/>
            <w:r>
              <w:rPr>
                <w:sz w:val="16"/>
                <w:szCs w:val="16"/>
              </w:rPr>
              <w:t xml:space="preserve"> 2022), żaden nie zawiera tego konkretnego stwierdzenia; pozostaje niepotwierdzone, może pochodzić z jeszcze nieodnalezionego źródła.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39954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„Brak masowych zwolnień, pozytywnie oceniany w mediach lokalnych” — nie wskazano, w jakich mediach ani kiedy.</w:t>
            </w:r>
          </w:p>
        </w:tc>
      </w:tr>
      <w:tr w:rsidR="00BE3EDF" w14:paraId="75B7EE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E3D83" w14:textId="77777777" w:rsidR="00BE3EDF" w:rsidRDefault="00000000">
            <w:r>
              <w:rPr>
                <w:b/>
                <w:bCs/>
                <w:sz w:val="17"/>
                <w:szCs w:val="17"/>
              </w:rPr>
              <w:t>P3: 2020–2022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A9453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Spadek przychodów i przejście na stratę brutto w 2022 r. (z +939,4 tys. zł do -1,8 mln zł) — rejestrowo potwierdzony epizod kryzysowy zbieżny czasowo z wybuchem wojny w Ukrainie i inflacją (</w:t>
            </w:r>
            <w:proofErr w:type="spellStart"/>
            <w:r>
              <w:rPr>
                <w:sz w:val="16"/>
                <w:szCs w:val="16"/>
              </w:rPr>
              <w:t>GoWork</w:t>
            </w:r>
            <w:proofErr w:type="spellEnd"/>
            <w:r>
              <w:rPr>
                <w:sz w:val="16"/>
                <w:szCs w:val="16"/>
              </w:rPr>
              <w:t>/KRS).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8DD70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2022: przychody 68,9 mln zł, strata brutto -1,8 mln zł (</w:t>
            </w:r>
            <w:proofErr w:type="spellStart"/>
            <w:r>
              <w:rPr>
                <w:sz w:val="16"/>
                <w:szCs w:val="16"/>
              </w:rPr>
              <w:t>GoWork</w:t>
            </w:r>
            <w:proofErr w:type="spellEnd"/>
            <w:r>
              <w:rPr>
                <w:sz w:val="16"/>
                <w:szCs w:val="16"/>
              </w:rPr>
              <w:t>/KRS).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3EEBF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„Optymalizacja kosztowa, renegocjacje kontraktów długoterminowych” — bez źródła.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B0627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„Branża docenia stabilność dostaw Phillips mimo tąpnięć na rynku surowcowym” — bez wskazanej publikacji.</w:t>
            </w:r>
          </w:p>
        </w:tc>
      </w:tr>
      <w:tr w:rsidR="00BE3EDF" w14:paraId="6EC91C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8C5F5" w14:textId="77777777" w:rsidR="00BE3EDF" w:rsidRDefault="00000000">
            <w:r>
              <w:rPr>
                <w:b/>
                <w:bCs/>
                <w:sz w:val="17"/>
                <w:szCs w:val="17"/>
              </w:rPr>
              <w:t>P4: 2023–2025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F15DB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 xml:space="preserve">Sprawozdanie finansowe za 2023 r.: ujawnione naruszenie </w:t>
            </w:r>
            <w:proofErr w:type="spellStart"/>
            <w:r>
              <w:rPr>
                <w:sz w:val="16"/>
                <w:szCs w:val="16"/>
              </w:rPr>
              <w:t>kowenantów</w:t>
            </w:r>
            <w:proofErr w:type="spellEnd"/>
            <w:r>
              <w:rPr>
                <w:sz w:val="16"/>
                <w:szCs w:val="16"/>
              </w:rPr>
              <w:t xml:space="preserve"> linii kredytowej; zarząd opisał działania naprawcze, zadeklarował brak zagrożenia kontynuacji działalności (Rejestr.io) — NAJMOCNIEJSZY, rejestrowo potwierdzony dowód epizodu zarządzania kryzysowego w całym zbiorze danych.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641D4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2023: przychody 76,1 mln zł, strata brutto -11,3 mln zł (</w:t>
            </w:r>
            <w:proofErr w:type="spellStart"/>
            <w:r>
              <w:rPr>
                <w:sz w:val="16"/>
                <w:szCs w:val="16"/>
              </w:rPr>
              <w:t>GoWork</w:t>
            </w:r>
            <w:proofErr w:type="spellEnd"/>
            <w:r>
              <w:rPr>
                <w:sz w:val="16"/>
                <w:szCs w:val="16"/>
              </w:rPr>
              <w:t>/KRS).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868F6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 xml:space="preserve">Brak publicznie dostępnych komunikatów odnoszących się wprost do naruszenia </w:t>
            </w:r>
            <w:proofErr w:type="spellStart"/>
            <w:r>
              <w:rPr>
                <w:sz w:val="16"/>
                <w:szCs w:val="16"/>
              </w:rPr>
              <w:t>kowenantów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F8474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„Spowolnienie gospodarcze w Niemczech (główny rynek zbytu branży naczep)”, „firma radzi sobie z presją kosztową lepiej niż mniejsi, lokalni konkurenci” — bez źródła.</w:t>
            </w:r>
          </w:p>
        </w:tc>
      </w:tr>
    </w:tbl>
    <w:p w14:paraId="346582D6" w14:textId="77777777" w:rsidR="00BE3EDF" w:rsidRDefault="00BE3EDF">
      <w:pPr>
        <w:spacing w:after="220"/>
      </w:pPr>
    </w:p>
    <w:p w14:paraId="35590DE8" w14:textId="77777777" w:rsidR="00BE3EDF" w:rsidRDefault="00000000">
      <w:pPr>
        <w:pStyle w:val="Nagwek2"/>
        <w:spacing w:before="260" w:after="120"/>
      </w:pPr>
      <w:r>
        <w:t>5. Przejawy przywództwa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150"/>
        <w:gridCol w:w="3150"/>
        <w:gridCol w:w="3150"/>
        <w:gridCol w:w="3150"/>
      </w:tblGrid>
      <w:tr w:rsidR="00BE3EDF" w14:paraId="24DC92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73FAB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Okres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25A69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Fakty i zdarzenia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35F6F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Dane liczbowe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117BD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Narracja oficjalna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89583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Narracja zewnętrzna</w:t>
            </w:r>
          </w:p>
        </w:tc>
      </w:tr>
      <w:tr w:rsidR="00BE3EDF" w14:paraId="5D671B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FC9EE" w14:textId="77777777" w:rsidR="00BE3EDF" w:rsidRDefault="00000000">
            <w:r>
              <w:rPr>
                <w:b/>
                <w:bCs/>
                <w:sz w:val="17"/>
                <w:szCs w:val="17"/>
              </w:rPr>
              <w:t>P1: przed COVID (do 2019)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27705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 xml:space="preserve">Maj 2019 — J. Mazurkiewicz zostaje General </w:t>
            </w:r>
            <w:proofErr w:type="spellStart"/>
            <w:r>
              <w:rPr>
                <w:sz w:val="16"/>
                <w:szCs w:val="16"/>
              </w:rPr>
              <w:t>Counsel</w:t>
            </w:r>
            <w:proofErr w:type="spellEnd"/>
            <w:r>
              <w:rPr>
                <w:sz w:val="16"/>
                <w:szCs w:val="16"/>
              </w:rPr>
              <w:t xml:space="preserve"> Europe w Phillips </w:t>
            </w:r>
            <w:proofErr w:type="spellStart"/>
            <w:r>
              <w:rPr>
                <w:sz w:val="16"/>
                <w:szCs w:val="16"/>
              </w:rPr>
              <w:t>Industries</w:t>
            </w:r>
            <w:proofErr w:type="spellEnd"/>
            <w:r>
              <w:rPr>
                <w:sz w:val="16"/>
                <w:szCs w:val="16"/>
              </w:rPr>
              <w:t xml:space="preserve">; profil prawniczy/transakcyjny (wcześniej Senior </w:t>
            </w:r>
            <w:proofErr w:type="spellStart"/>
            <w:r>
              <w:rPr>
                <w:sz w:val="16"/>
                <w:szCs w:val="16"/>
              </w:rPr>
              <w:t>Associate</w:t>
            </w:r>
            <w:proofErr w:type="spellEnd"/>
            <w:r>
              <w:rPr>
                <w:sz w:val="16"/>
                <w:szCs w:val="16"/>
              </w:rPr>
              <w:t xml:space="preserve">, CMS Cameron </w:t>
            </w:r>
            <w:proofErr w:type="spellStart"/>
            <w:r>
              <w:rPr>
                <w:sz w:val="16"/>
                <w:szCs w:val="16"/>
              </w:rPr>
              <w:t>McKenna</w:t>
            </w:r>
            <w:proofErr w:type="spellEnd"/>
            <w:r>
              <w:rPr>
                <w:sz w:val="16"/>
                <w:szCs w:val="16"/>
              </w:rPr>
              <w:t xml:space="preserve">, 2006–2019; UW + rok na Utrecht University; rekomendowana przez </w:t>
            </w:r>
            <w:proofErr w:type="spellStart"/>
            <w:r>
              <w:rPr>
                <w:sz w:val="16"/>
                <w:szCs w:val="16"/>
              </w:rPr>
              <w:t>Legal</w:t>
            </w:r>
            <w:proofErr w:type="spellEnd"/>
            <w:r>
              <w:rPr>
                <w:sz w:val="16"/>
                <w:szCs w:val="16"/>
              </w:rPr>
              <w:t xml:space="preserve"> 500 EMEA 2018–2019; nagroda </w:t>
            </w:r>
            <w:proofErr w:type="spellStart"/>
            <w:r>
              <w:rPr>
                <w:sz w:val="16"/>
                <w:szCs w:val="16"/>
              </w:rPr>
              <w:t>Rising</w:t>
            </w:r>
            <w:proofErr w:type="spellEnd"/>
            <w:r>
              <w:rPr>
                <w:sz w:val="16"/>
                <w:szCs w:val="16"/>
              </w:rPr>
              <w:t xml:space="preserve"> Stars 2018 dla 10 najlepszych młodych prawników w Polsce) (theorg.com, womeninlaw.pl).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CC033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n/d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64602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8A0A2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</w:tr>
      <w:tr w:rsidR="00BE3EDF" w14:paraId="238011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7D81E" w14:textId="77777777" w:rsidR="00BE3EDF" w:rsidRDefault="00000000">
            <w:r>
              <w:rPr>
                <w:b/>
                <w:bCs/>
                <w:sz w:val="17"/>
                <w:szCs w:val="17"/>
              </w:rPr>
              <w:t>P2: 2019–2020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ADB13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02.04.2020 — Mazurkiewicz zostaje członkiem zarządu Phillips Europe (Rejestr.io).</w:t>
            </w:r>
          </w:p>
          <w:p w14:paraId="0DC3627D" w14:textId="7BDEE074" w:rsidR="00BE3EDF" w:rsidRDefault="00BE3EDF">
            <w:pPr>
              <w:spacing w:after="60"/>
            </w:pP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60F2F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lastRenderedPageBreak/>
              <w:t xml:space="preserve">[BRAK DANYCH] </w:t>
            </w:r>
            <w:r>
              <w:rPr>
                <w:sz w:val="16"/>
                <w:szCs w:val="16"/>
              </w:rPr>
              <w:t>n/d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13346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„Komunikacja nastawiona na transparentność decyzji i bezpieczeństwo zatrudnienia” — bez źródła.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8DCEB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„Aktywność zarządu w strukturach organizacji biznesowych” — bez źródła.</w:t>
            </w:r>
          </w:p>
        </w:tc>
      </w:tr>
      <w:tr w:rsidR="00BE3EDF" w14:paraId="2B51CB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B9006" w14:textId="77777777" w:rsidR="00BE3EDF" w:rsidRDefault="00000000">
            <w:r>
              <w:rPr>
                <w:b/>
                <w:bCs/>
                <w:sz w:val="17"/>
                <w:szCs w:val="17"/>
              </w:rPr>
              <w:t>P3: 2020–2022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0D74C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30.03.2022 — Mazurkiewicz zostaje Prezesem Zarządu (data niemal pokrywająca się z wybuchem wojny w Ukrainie, 24.02.2022); R.P. Joy przechodzi na stanowisko Wiceprezesa (Rejestr.io).</w:t>
            </w:r>
          </w:p>
          <w:p w14:paraId="2B006364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 xml:space="preserve">„Decyzje o rozbudowie siatki dyrektorów handlowych (R. Sypniewski jako Sales </w:t>
            </w:r>
            <w:proofErr w:type="spellStart"/>
            <w:r>
              <w:rPr>
                <w:sz w:val="16"/>
                <w:szCs w:val="16"/>
              </w:rPr>
              <w:t>Director</w:t>
            </w:r>
            <w:proofErr w:type="spellEnd"/>
            <w:r>
              <w:rPr>
                <w:sz w:val="16"/>
                <w:szCs w:val="16"/>
              </w:rPr>
              <w:t xml:space="preserve">)” — data i okoliczności nadal </w:t>
            </w:r>
            <w:proofErr w:type="spellStart"/>
            <w:r>
              <w:rPr>
                <w:sz w:val="16"/>
                <w:szCs w:val="16"/>
              </w:rPr>
              <w:t>nieźródłowane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1C992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n/d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EC27F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Wrzesień 2022 — wywiad Forum Biznesu/</w:t>
            </w:r>
            <w:proofErr w:type="spellStart"/>
            <w:r>
              <w:rPr>
                <w:sz w:val="16"/>
                <w:szCs w:val="16"/>
              </w:rPr>
              <w:t>GazetaPrawna</w:t>
            </w:r>
            <w:proofErr w:type="spellEnd"/>
            <w:r>
              <w:rPr>
                <w:sz w:val="16"/>
                <w:szCs w:val="16"/>
              </w:rPr>
              <w:t xml:space="preserve"> z okazji nominacji do nagrody LSO: Mazurkiewicz o misji, wartościach i strategii firmy, celu „powtórzenia w Europie sukcesu, jaki Phillips osiągnął na rodzimym rynku”.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887E2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22.11.2022 — nagroda „Liderzy Społecznej Odpowiedzialności — Dobry Pracodawca 2022”, wręczona podczas Europejskiego Forum Biznesu w Katowicach (Trucks&amp;Machines.pl; spolecznieodpowiedzialni.info).</w:t>
            </w:r>
          </w:p>
        </w:tc>
      </w:tr>
      <w:tr w:rsidR="00BE3EDF" w14:paraId="542816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399F5" w14:textId="77777777" w:rsidR="00BE3EDF" w:rsidRDefault="00000000">
            <w:r>
              <w:rPr>
                <w:b/>
                <w:bCs/>
                <w:sz w:val="17"/>
                <w:szCs w:val="17"/>
              </w:rPr>
              <w:t>P4: 2023–2025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65832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 xml:space="preserve">Cytat R. Sypniewskiego: „Naszym celem jest bycie numerem 1 w swojej kategorii w Europie…” — potwierdzone niezależnie w </w:t>
            </w:r>
            <w:proofErr w:type="spellStart"/>
            <w:r>
              <w:rPr>
                <w:sz w:val="16"/>
                <w:szCs w:val="16"/>
              </w:rPr>
              <w:t>TruckFocus</w:t>
            </w:r>
            <w:proofErr w:type="spellEnd"/>
            <w:r>
              <w:rPr>
                <w:sz w:val="16"/>
                <w:szCs w:val="16"/>
              </w:rPr>
              <w:t xml:space="preserve"> (2025/2026).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24A50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n/d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991DD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26.10.2023 — wywiad rp.pl/kobieta.rp.pl z J. Mazurkiewicz o stylu przywództwa: parytety płci w zarządach, mentoring kobiet w organizacji, jawność wynagrodzeń jako narzędzie wyrównywania różnic, elastyczny model pracy (hybrydowy) i urlopy rodzicielskie dla ojców jako element polityki firmy.</w:t>
            </w:r>
          </w:p>
          <w:p w14:paraId="016DAAF9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Cytaty przypisywane Mazurkiewicz o planach kadrowych („jako organizacja jesteśmy na początku swojej drogi…”) — nadal brak wskazanego źródła/daty.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4C435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„Synergia zarządcza pomiędzy polskim kierownictwem a amerykańskim właścicielem”, „modelowy przykład zarządzania spółką z kapitałem zagranicznym” — bez źródła.</w:t>
            </w:r>
          </w:p>
        </w:tc>
      </w:tr>
    </w:tbl>
    <w:p w14:paraId="20F2F082" w14:textId="77777777" w:rsidR="00BE3EDF" w:rsidRDefault="00BE3EDF">
      <w:pPr>
        <w:spacing w:after="220"/>
      </w:pPr>
    </w:p>
    <w:p w14:paraId="230168D2" w14:textId="77777777" w:rsidR="00BE3EDF" w:rsidRDefault="00000000">
      <w:pPr>
        <w:pStyle w:val="Nagwek2"/>
        <w:spacing w:before="260" w:after="120"/>
      </w:pPr>
      <w:r>
        <w:t>6. Kultura organizacyjna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150"/>
        <w:gridCol w:w="3150"/>
        <w:gridCol w:w="3150"/>
        <w:gridCol w:w="3150"/>
      </w:tblGrid>
      <w:tr w:rsidR="00BE3EDF" w14:paraId="3F5CDC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EFF9B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Okres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0A371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Fakty i zdarzenia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B007D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Dane liczbowe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E9E77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Narracja oficjalna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21A05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Narracja zewnętrzna</w:t>
            </w:r>
          </w:p>
        </w:tc>
      </w:tr>
      <w:tr w:rsidR="00BE3EDF" w14:paraId="6FD70A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AAECA" w14:textId="77777777" w:rsidR="00BE3EDF" w:rsidRDefault="00000000">
            <w:r>
              <w:rPr>
                <w:b/>
                <w:bCs/>
                <w:sz w:val="17"/>
                <w:szCs w:val="17"/>
              </w:rPr>
              <w:t>P1: przed COVID (do 2019)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06256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danych.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946C0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danych.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BEE7F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danych.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94133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danych.</w:t>
            </w:r>
          </w:p>
        </w:tc>
      </w:tr>
      <w:tr w:rsidR="00BE3EDF" w14:paraId="471081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67367" w14:textId="77777777" w:rsidR="00BE3EDF" w:rsidRDefault="00000000">
            <w:r>
              <w:rPr>
                <w:b/>
                <w:bCs/>
                <w:sz w:val="17"/>
                <w:szCs w:val="17"/>
              </w:rPr>
              <w:t>P2: 2019–2020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605EC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„Nastawienie na przetrwanie i solidarność zespołową w okresie COVID-19” — bez źródła.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DD77F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0F5CA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1F7E9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„Obawy o stabilność rynku, ale docenienie braku redukcji etatów” — brak wskazania portalu/daty.</w:t>
            </w:r>
          </w:p>
        </w:tc>
      </w:tr>
      <w:tr w:rsidR="00BE3EDF" w14:paraId="6D1D00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66573" w14:textId="77777777" w:rsidR="00BE3EDF" w:rsidRDefault="00000000">
            <w:r>
              <w:rPr>
                <w:b/>
                <w:bCs/>
                <w:sz w:val="17"/>
                <w:szCs w:val="17"/>
              </w:rPr>
              <w:t>P3: 2020–2022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ED7A1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„Rozwój kultury nastawionej na jakość” — kierunkowo spójne z późniejszą certyfikacją IATF (P4), ale samo sformułowanie bez źródła.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2EFB6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30A1B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7AAB7" w14:textId="77777777" w:rsidR="00BE3EDF" w:rsidRDefault="00000000">
            <w:pPr>
              <w:spacing w:after="6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[NIEZWERYFIKOWANE] </w:t>
            </w:r>
            <w:r>
              <w:rPr>
                <w:sz w:val="16"/>
                <w:szCs w:val="16"/>
              </w:rPr>
              <w:t>„Duży rygor jakościowy, wysokie wymagania co do wydajności” — bez wskazania portalu/daty.</w:t>
            </w:r>
          </w:p>
        </w:tc>
      </w:tr>
      <w:tr w:rsidR="00BE3EDF" w14:paraId="707B31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A10EA" w14:textId="77777777" w:rsidR="00BE3EDF" w:rsidRDefault="00000000">
            <w:r>
              <w:rPr>
                <w:b/>
                <w:bCs/>
                <w:sz w:val="17"/>
                <w:szCs w:val="17"/>
              </w:rPr>
              <w:t>P4: 2023–2025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79AA0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 xml:space="preserve">22.11.2022 — tytuł Laureata Programu „Liderzy Społecznej Odpowiedzialności – Dobry Pracodawca 2022”, wręczony podczas Europejskiego Forum Biznesu w Katowicach </w:t>
            </w:r>
            <w:r>
              <w:rPr>
                <w:sz w:val="16"/>
                <w:szCs w:val="16"/>
              </w:rPr>
              <w:lastRenderedPageBreak/>
              <w:t>(Trucks&amp;Machines.pl; spolecznieodpowiedzialni.info).</w:t>
            </w:r>
          </w:p>
          <w:p w14:paraId="02D3E01E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 xml:space="preserve">GoWork.pl: średnie wynagrodzenie w spółce 7 425 PLN brutto/mies. (na podstawie 12 deklaracji z ofert pracy), widełki 4 806–17 000 PLN; „Kierownik produkcji” średnio 6 500 PLN; benefity: dofinansowanie szkoleń, karta sportowa, prywatna opieka medyczna, ubezpieczenie na życie — </w:t>
            </w:r>
            <w:proofErr w:type="spellStart"/>
            <w:r>
              <w:rPr>
                <w:sz w:val="16"/>
                <w:szCs w:val="16"/>
              </w:rPr>
              <w:t>GoWork</w:t>
            </w:r>
            <w:proofErr w:type="spellEnd"/>
            <w:r>
              <w:rPr>
                <w:sz w:val="16"/>
                <w:szCs w:val="16"/>
              </w:rPr>
              <w:t xml:space="preserve"> zastrzega, że dane pochodzą z ogłoszeń o pracę publikowanych w </w:t>
            </w:r>
            <w:proofErr w:type="spellStart"/>
            <w:r>
              <w:rPr>
                <w:sz w:val="16"/>
                <w:szCs w:val="16"/>
              </w:rPr>
              <w:t>internecie</w:t>
            </w:r>
            <w:proofErr w:type="spellEnd"/>
            <w:r>
              <w:rPr>
                <w:sz w:val="16"/>
                <w:szCs w:val="16"/>
              </w:rPr>
              <w:t>, NIE z samodzielnych deklaracji pracowników.</w:t>
            </w:r>
          </w:p>
          <w:p w14:paraId="15499945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Autentyczny, anonimowy wpis użytkownika „Hektor” na GoWork.pl (08.06.2026, kategoria „Inne”, nieoznaczony jako AI): „Warunki się ładnie zapowiadają, jak nikt na nic nie narzeka” — pojedyncza, niezweryfikowana wypowiedź, ale realna (nie syntetyczna).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9B2A7" w14:textId="4D43F97F" w:rsidR="00BE3EDF" w:rsidRDefault="00BE3EDF">
            <w:pPr>
              <w:spacing w:after="60"/>
            </w:pP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7626E" w14:textId="43C75CF8" w:rsidR="00BE3EDF" w:rsidRDefault="00000000" w:rsidP="00966E7F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 xml:space="preserve">Nagroda opisana jako potwierdzenie „zaangażowania Phillips Poland w upowszechnienie zasad odpowiedzialnego biznesu” — organizator: Program Liderzy Społecznej </w:t>
            </w:r>
            <w:r>
              <w:rPr>
                <w:b/>
                <w:bCs/>
                <w:color w:val="B45309"/>
                <w:sz w:val="16"/>
                <w:szCs w:val="16"/>
              </w:rPr>
              <w:lastRenderedPageBreak/>
              <w:t xml:space="preserve">[NIEZWERYFIKOWANE] </w:t>
            </w:r>
            <w:r>
              <w:rPr>
                <w:sz w:val="16"/>
                <w:szCs w:val="16"/>
              </w:rPr>
              <w:t>„Instalacja firmowych paneli fotowoltaicznych na terenie zakładu, redukcja CO2” — NIE POTWIERDZONO; odnaleziono jedynie odrębny fakt: panele słoneczne jako PRODUKT firmy montowany na dachach naczep (LinkedIn 2024) — to inne zjawisko, nie należy mylić.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7D174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lastRenderedPageBreak/>
              <w:t xml:space="preserve">[BRAK DANYCH] </w:t>
            </w:r>
            <w:r>
              <w:rPr>
                <w:sz w:val="16"/>
                <w:szCs w:val="16"/>
              </w:rPr>
              <w:t>Poza wskazanym wyżej wpisem „Hektor” brak dodatkowych, niesyntetycznych źródeł zewnętrznych.</w:t>
            </w:r>
          </w:p>
        </w:tc>
      </w:tr>
    </w:tbl>
    <w:p w14:paraId="4127A81D" w14:textId="77777777" w:rsidR="00BE3EDF" w:rsidRDefault="00BE3EDF">
      <w:pPr>
        <w:spacing w:after="220"/>
      </w:pPr>
    </w:p>
    <w:p w14:paraId="2969307C" w14:textId="77777777" w:rsidR="00BE3EDF" w:rsidRDefault="00000000">
      <w:pPr>
        <w:pStyle w:val="Nagwek2"/>
        <w:spacing w:before="260" w:after="120"/>
      </w:pPr>
      <w:r>
        <w:t>7. Wyniki ekonomiczno-finansowe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150"/>
        <w:gridCol w:w="3150"/>
        <w:gridCol w:w="3150"/>
        <w:gridCol w:w="3150"/>
      </w:tblGrid>
      <w:tr w:rsidR="00BE3EDF" w14:paraId="13B4A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5D79E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Okres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DA8AF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Fakty i zdarzenia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D04B6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Dane liczbowe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A8A5D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Narracja oficjalna</w:t>
            </w:r>
          </w:p>
        </w:tc>
        <w:tc>
          <w:tcPr>
            <w:tcW w:w="315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B003B" w14:textId="77777777" w:rsidR="00BE3EDF" w:rsidRDefault="00000000">
            <w:r>
              <w:rPr>
                <w:b/>
                <w:bCs/>
                <w:color w:val="FFFFFF"/>
                <w:sz w:val="18"/>
                <w:szCs w:val="18"/>
              </w:rPr>
              <w:t>Narracja zewnętrzna</w:t>
            </w:r>
          </w:p>
        </w:tc>
      </w:tr>
      <w:tr w:rsidR="00BE3EDF" w14:paraId="5D02A3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06D6F" w14:textId="77777777" w:rsidR="00BE3EDF" w:rsidRDefault="00000000">
            <w:r>
              <w:rPr>
                <w:b/>
                <w:bCs/>
                <w:sz w:val="17"/>
                <w:szCs w:val="17"/>
              </w:rPr>
              <w:t>P1: przed COVID (do 2019)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2FD7D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Sprawozdanie za 2019 r. złożone w KRS.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366CD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Kwoty za 2019 r. niepozyskane w kwerendzie otwartej — wymaga pobrania z Repozytorium Dokumentów Finansowych KRS.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B7766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07559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</w:tr>
      <w:tr w:rsidR="00BE3EDF" w14:paraId="6CD76A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2CE74" w14:textId="77777777" w:rsidR="00BE3EDF" w:rsidRDefault="00000000">
            <w:r>
              <w:rPr>
                <w:b/>
                <w:bCs/>
                <w:sz w:val="17"/>
                <w:szCs w:val="17"/>
              </w:rPr>
              <w:t>P2: 2019–2020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7088A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Sprawozdanie za 2020 r. złożone w KRS.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F6C26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Kwoty za 2020 r. niepozyskane w kwerendzie otwartej.</w:t>
            </w:r>
          </w:p>
          <w:p w14:paraId="3CB4DBBA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Kapitał zakładowy: 1,9 mln zł — zgodne z danymi KRS (stały w całym badanym okresie).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E3408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ED8FF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</w:tr>
      <w:tr w:rsidR="00BE3EDF" w14:paraId="664A89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C8201" w14:textId="77777777" w:rsidR="00BE3EDF" w:rsidRDefault="00000000">
            <w:r>
              <w:rPr>
                <w:b/>
                <w:bCs/>
                <w:sz w:val="17"/>
                <w:szCs w:val="17"/>
              </w:rPr>
              <w:t>P3: 2020–2022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4133D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2021: przychody netto 93,6 mln zł, zysk brutto +939,4 tys. zł. 2022: przychody netto 68,9 mln zł, strata brutto -1,8 mln zł (</w:t>
            </w:r>
            <w:proofErr w:type="spellStart"/>
            <w:r>
              <w:rPr>
                <w:sz w:val="16"/>
                <w:szCs w:val="16"/>
              </w:rPr>
              <w:t>GoWork</w:t>
            </w:r>
            <w:proofErr w:type="spellEnd"/>
            <w:r>
              <w:rPr>
                <w:sz w:val="16"/>
                <w:szCs w:val="16"/>
              </w:rPr>
              <w:t>/KRS).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2F1CF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Jak wyżej.</w:t>
            </w:r>
          </w:p>
          <w:p w14:paraId="5EC38C8E" w14:textId="7515806A" w:rsidR="00BE3EDF" w:rsidRDefault="00BE3EDF">
            <w:pPr>
              <w:spacing w:after="60"/>
            </w:pP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41541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publicznie dostępnych komunikatów odnoszących się wprost do wyników finansowych.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02725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Brak.</w:t>
            </w:r>
          </w:p>
        </w:tc>
      </w:tr>
      <w:tr w:rsidR="00BE3EDF" w14:paraId="414637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0F735" w14:textId="77777777" w:rsidR="00BE3EDF" w:rsidRDefault="00000000">
            <w:r>
              <w:rPr>
                <w:b/>
                <w:bCs/>
                <w:sz w:val="17"/>
                <w:szCs w:val="17"/>
              </w:rPr>
              <w:t>P4: 2023–2025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89707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 xml:space="preserve">Naruszenie </w:t>
            </w:r>
            <w:proofErr w:type="spellStart"/>
            <w:r>
              <w:rPr>
                <w:sz w:val="16"/>
                <w:szCs w:val="16"/>
              </w:rPr>
              <w:t>kowenantów</w:t>
            </w:r>
            <w:proofErr w:type="spellEnd"/>
            <w:r>
              <w:rPr>
                <w:sz w:val="16"/>
                <w:szCs w:val="16"/>
              </w:rPr>
              <w:t xml:space="preserve"> linii kredytowej, ujawnione w sprawozdaniu za 2023 r. (Rejestr.io).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6BB2A" w14:textId="77777777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2023: przychody 76,1 mln zł, strata brutto -11,3 mln zł (</w:t>
            </w:r>
            <w:proofErr w:type="spellStart"/>
            <w:r>
              <w:rPr>
                <w:sz w:val="16"/>
                <w:szCs w:val="16"/>
              </w:rPr>
              <w:t>GoWork</w:t>
            </w:r>
            <w:proofErr w:type="spellEnd"/>
            <w:r>
              <w:rPr>
                <w:sz w:val="16"/>
                <w:szCs w:val="16"/>
              </w:rPr>
              <w:t>/KRS).</w:t>
            </w:r>
          </w:p>
          <w:p w14:paraId="1F30CA15" w14:textId="47D5640A" w:rsidR="00BE3EDF" w:rsidRDefault="00000000">
            <w:pPr>
              <w:spacing w:after="60"/>
            </w:pPr>
            <w:r>
              <w:rPr>
                <w:b/>
                <w:bCs/>
                <w:color w:val="1B5E20"/>
                <w:sz w:val="16"/>
                <w:szCs w:val="16"/>
              </w:rPr>
              <w:t xml:space="preserve">[ZWERYFIKOWANE] </w:t>
            </w:r>
            <w:r>
              <w:rPr>
                <w:sz w:val="16"/>
                <w:szCs w:val="16"/>
              </w:rPr>
              <w:t>2025: wzrost przychodów +25,71% r/r, wzrost marży netto +12,23% r/r, wzrost aktywów +0,21% r/r (EMIS, dane procentowe).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54380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Brak publicznie dostępnych komunikatów odnoszących się wprost do wyników finansowych.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B3E00" w14:textId="77777777" w:rsidR="00BE3EDF" w:rsidRDefault="00000000"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[BRAK DANYCH] </w:t>
            </w:r>
            <w:r>
              <w:rPr>
                <w:sz w:val="16"/>
                <w:szCs w:val="16"/>
              </w:rPr>
              <w:t>Media branżowe (</w:t>
            </w:r>
            <w:proofErr w:type="spellStart"/>
            <w:r>
              <w:rPr>
                <w:sz w:val="16"/>
                <w:szCs w:val="16"/>
              </w:rPr>
              <w:t>TruckFocus</w:t>
            </w:r>
            <w:proofErr w:type="spellEnd"/>
            <w:r>
              <w:rPr>
                <w:sz w:val="16"/>
                <w:szCs w:val="16"/>
              </w:rPr>
              <w:t xml:space="preserve">) nie odnoszą się wprost do strat 2022–2023 ani do naruszenia </w:t>
            </w:r>
            <w:proofErr w:type="spellStart"/>
            <w:r>
              <w:rPr>
                <w:sz w:val="16"/>
                <w:szCs w:val="16"/>
              </w:rPr>
              <w:t>kowenantów</w:t>
            </w:r>
            <w:proofErr w:type="spellEnd"/>
            <w:r>
              <w:rPr>
                <w:sz w:val="16"/>
                <w:szCs w:val="16"/>
              </w:rPr>
              <w:t xml:space="preserve"> — narracja zewnętrzna pozostaje ekspansywna.</w:t>
            </w:r>
          </w:p>
        </w:tc>
      </w:tr>
    </w:tbl>
    <w:p w14:paraId="385FA612" w14:textId="77777777" w:rsidR="00BE3EDF" w:rsidRDefault="00BE3EDF">
      <w:pPr>
        <w:sectPr w:rsidR="00BE3EDF" w:rsidSect="00215598">
          <w:pgSz w:w="15840" w:h="12240" w:orient="landscape"/>
          <w:pgMar w:top="600" w:right="700" w:bottom="600" w:left="700" w:header="708" w:footer="708" w:gutter="0"/>
          <w:cols w:space="708"/>
          <w:docGrid w:linePitch="360"/>
        </w:sectPr>
      </w:pPr>
    </w:p>
    <w:p w14:paraId="3CCD3626" w14:textId="77777777" w:rsidR="00BE3EDF" w:rsidRDefault="00000000">
      <w:pPr>
        <w:pStyle w:val="Nagwek1"/>
        <w:spacing w:before="320" w:after="160"/>
      </w:pPr>
      <w:r>
        <w:lastRenderedPageBreak/>
        <w:t>5. Rekomendacje dalszych kroków</w:t>
      </w:r>
    </w:p>
    <w:p w14:paraId="27A335B5" w14:textId="1C8EFC48" w:rsidR="00BE3EDF" w:rsidRDefault="00BE3EDF" w:rsidP="00966E7F">
      <w:pPr>
        <w:pStyle w:val="Akapitzlist"/>
        <w:spacing w:after="90"/>
        <w:ind w:left="720"/>
      </w:pPr>
    </w:p>
    <w:p w14:paraId="3B503BCB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21"/>
          <w:szCs w:val="21"/>
        </w:rPr>
        <w:t>Pobrać sprawozdania finansowe za 2019, 2020 i 2024 r. bezpośrednio z Repozytorium Dokumentów Finansowych KRS w celu uzupełnienia luk liczbowych.</w:t>
      </w:r>
    </w:p>
    <w:p w14:paraId="1012A8D3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21"/>
          <w:szCs w:val="21"/>
        </w:rPr>
        <w:t>W wywiadach pogłębionych zweryfikować pozycje oznaczone [NIEZWERYFIKOWANE] — potraktować je jako listę hipotez roboczych.</w:t>
      </w:r>
    </w:p>
    <w:p w14:paraId="4C9223D0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21"/>
          <w:szCs w:val="21"/>
        </w:rPr>
        <w:t>Rekomendowani respondenci do wywiadów: J. Mazurkiewicz (Prezes), R.P. Joy (Wiceprezes, jeśli dostępny), R. Sypniewski (Dyrektor Sprzedaży), przedstawiciel działu HR/ESG odpowiedzialny za program „Dobry Pracodawca”, Kierownik działu B+R, pracownicy produkcji obecni w firmie od 2019–2020 r.</w:t>
      </w:r>
    </w:p>
    <w:p w14:paraId="1D74C2B3" w14:textId="77777777" w:rsidR="00BE3EDF" w:rsidRDefault="00000000">
      <w:pPr>
        <w:pStyle w:val="Nagwek1"/>
        <w:spacing w:before="320" w:after="160"/>
      </w:pPr>
      <w:r>
        <w:t>6. Pełny wykaz źródeł</w:t>
      </w:r>
    </w:p>
    <w:p w14:paraId="235E023A" w14:textId="77777777" w:rsidR="00BE3EDF" w:rsidRDefault="00000000">
      <w:pPr>
        <w:pStyle w:val="Nagwek3"/>
        <w:spacing w:before="200" w:after="100"/>
      </w:pPr>
      <w:r>
        <w:t>Źródła rejestrowe i finansowe</w:t>
      </w:r>
    </w:p>
    <w:p w14:paraId="6888438F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iMSiG.pl — KRS/sprawozdania: https://www.imsig.pl/krs/0000654066</w:t>
      </w:r>
    </w:p>
    <w:p w14:paraId="4E94B2A5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 xml:space="preserve">Rejestr.io — profil spółki i osób powiązanych: </w:t>
      </w:r>
      <w:proofErr w:type="gramStart"/>
      <w:r>
        <w:rPr>
          <w:sz w:val="19"/>
          <w:szCs w:val="19"/>
        </w:rPr>
        <w:t>https://rejestr.io/krs/654066/phillips-europe ;</w:t>
      </w:r>
      <w:proofErr w:type="gramEnd"/>
      <w:r>
        <w:rPr>
          <w:sz w:val="19"/>
          <w:szCs w:val="19"/>
        </w:rPr>
        <w:t xml:space="preserve"> https://rejestr.io/osoby/2582878/julita-mazurkiewicz</w:t>
      </w:r>
    </w:p>
    <w:p w14:paraId="39963AC9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ALEO.com: https://aleo.com/int/company/keadby-investments-sp-z-oo-warszawa</w:t>
      </w:r>
    </w:p>
    <w:p w14:paraId="5359F880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Northdata.com: https://www.northdata.com/Phillips+Poland+sp.+z+o.o.,+Chechło+Pierwsze/KRS0000654066</w:t>
      </w:r>
    </w:p>
    <w:p w14:paraId="3D9F2B47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EMIS — profil firmy: https://www.emis.com/php/company-profile/PL/Phillips_Europe_Sp_z_oo_en_4534293.html</w:t>
      </w:r>
    </w:p>
    <w:p w14:paraId="1E4C2866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BizRaport.pl — wycena i ryzyko: https://www.bizraport.pl/krs/0000654066/phillips-europe-spolka-z-ograniczona-odpowiedzialnoscia</w:t>
      </w:r>
    </w:p>
    <w:p w14:paraId="6AB69038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krs-pobierz.pl: https://krs-pobierz.pl/phillips-europe-spolka-z-ograniczona-odpowiedzialnoscia-i0000654066</w:t>
      </w:r>
    </w:p>
    <w:p w14:paraId="78C792E6" w14:textId="77777777" w:rsidR="00BE3EDF" w:rsidRDefault="00000000">
      <w:pPr>
        <w:pStyle w:val="Nagwek3"/>
        <w:spacing w:before="200" w:after="100"/>
      </w:pPr>
      <w:r>
        <w:t>Media branżowe i wywiady</w:t>
      </w:r>
    </w:p>
    <w:p w14:paraId="1B5B8A9A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TruckFocus.pl (2021) — zmiany organizacyjne i inwestycje: https://truckfocus.pl/nowosci/60272/phillips-poland-wprowadza-zmiany-organizacyjne-i-rozpoczyna-inwestycje</w:t>
      </w:r>
    </w:p>
    <w:p w14:paraId="21E0F1F7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TruckFocus.pl (2024) — relacja z zakładu: https://truckfocus.pl/nowosci/68476/firma-ktora-dziala-globalnie-relacja-z-fabryki-phillips-europe</w:t>
      </w:r>
    </w:p>
    <w:p w14:paraId="4DAF572A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TruckFocus.pl (2025/2026) — pozycja lidera OE: https://truckfocus.pl/phillips-europe-zdobywa-pozycje-lidera-rynku-oe-nowe-kompetencje-wzmocnia-aftermarket/82492</w:t>
      </w:r>
    </w:p>
    <w:p w14:paraId="5AAFB634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 xml:space="preserve">Samochody-specjalne.pl (2022) — wywiad z </w:t>
      </w:r>
      <w:proofErr w:type="spellStart"/>
      <w:r>
        <w:rPr>
          <w:sz w:val="19"/>
          <w:szCs w:val="19"/>
        </w:rPr>
        <w:t>Pete</w:t>
      </w:r>
      <w:proofErr w:type="spellEnd"/>
      <w:r>
        <w:rPr>
          <w:sz w:val="19"/>
          <w:szCs w:val="19"/>
        </w:rPr>
        <w:t xml:space="preserve"> Joy: https://samochody-specjalne.pl/2022/01/24/wywiad-z-pete-joy-phillips-europe/</w:t>
      </w:r>
    </w:p>
    <w:p w14:paraId="21EDE1D4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rp.pl/kobieta.rp.pl (2023) — wywiad z J. Mazurkiewicz: https://kobieta.rp.pl/biznes-i-prawo/art39320601-prezeska-zarzadu-phillips-poland-dziwi-mnie-krytyka-parytetow-przez-same-kobiety</w:t>
      </w:r>
    </w:p>
    <w:p w14:paraId="3DFD3BF0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GazetaPrawna.pl/Forum Biznesu (2022) — „Firma jako przestrzeń rozwoju pracowników”: https://serwisy.gazetaprawna.pl/forumbiznesu/csr/artykuly/8530428,firma-jako-przestrzen-rozwoju-pracownikow.html</w:t>
      </w:r>
    </w:p>
    <w:p w14:paraId="36F12953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Trucks-Machines.pl — nagroda LSO 2022: https://www.trucks-machines.pl/samochody-ciezarowe/news/2193-phillips-poland-sp-z-o-o-z-nagroda</w:t>
      </w:r>
    </w:p>
    <w:p w14:paraId="5CCB2566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SpolecznieOdpowiedzialni.info — wypowiedź laureata: https://spolecznieodpowiedzialni.info/program-lso/wypowiedzi-laureatow/julita-mazurkiewicz-phillips-poland-sp-z-o-o</w:t>
      </w:r>
    </w:p>
    <w:p w14:paraId="7866A87F" w14:textId="77777777" w:rsidR="00BE3EDF" w:rsidRDefault="00000000">
      <w:pPr>
        <w:pStyle w:val="Nagwek3"/>
        <w:spacing w:before="200" w:after="100"/>
      </w:pPr>
      <w:r>
        <w:t>Zatrudnienie, kultura, portale rekrutacyjne</w:t>
      </w:r>
    </w:p>
    <w:p w14:paraId="155B064D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GoWork.pl — praca i zarobki: https://www.gowork.pl/phillips-europe-sp.-z-o.o.,21535339/praca-i-zarobki</w:t>
      </w:r>
    </w:p>
    <w:p w14:paraId="600D7CAE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lastRenderedPageBreak/>
        <w:t>GoWork.pl — pełna lista opinii: https://www.gowork.pl/opinie_czytaj,21535339</w:t>
      </w:r>
    </w:p>
    <w:p w14:paraId="00750EB5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Aplikuj.pl — profil pracodawcy: https://www.aplikuj.pl/pracodawca/355678/phillips-poland-sp-z-o-o/opinie</w:t>
      </w:r>
    </w:p>
    <w:p w14:paraId="25C1F405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Pracuj.pl — Wizytówka Pracodawcy: https://pracodawcy.pracuj.pl/company/20377212</w:t>
      </w:r>
    </w:p>
    <w:p w14:paraId="1CBB3B7C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Pracuj.pl — oferta Kierownik działu B+R: https://www.pracuj.pl/praca/kierownik-dzialu-badan-i-rozwoju-chechlo-pierwsze-pow-pabianicki-zwyciestwa-32,oferta,1002701783</w:t>
      </w:r>
    </w:p>
    <w:p w14:paraId="55E5D6F4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OLX.pl — oferta Pracownik produkcji: https://www.olx.pl/oferta/praca/pracownik-produkcji-CID4-ID1aQsX5.html</w:t>
      </w:r>
    </w:p>
    <w:p w14:paraId="6D743B19" w14:textId="77777777" w:rsidR="00BE3EDF" w:rsidRDefault="00000000">
      <w:pPr>
        <w:pStyle w:val="Nagwek3"/>
        <w:spacing w:before="200" w:after="100"/>
      </w:pPr>
      <w:r>
        <w:t>Osoby i profile organizacyjne</w:t>
      </w:r>
    </w:p>
    <w:p w14:paraId="1F0C1842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 xml:space="preserve">TheOrg.com — J. Mazurkiewicz / Phillips </w:t>
      </w:r>
      <w:proofErr w:type="spellStart"/>
      <w:r>
        <w:rPr>
          <w:sz w:val="19"/>
          <w:szCs w:val="19"/>
        </w:rPr>
        <w:t>Industries</w:t>
      </w:r>
      <w:proofErr w:type="spellEnd"/>
      <w:r>
        <w:rPr>
          <w:sz w:val="19"/>
          <w:szCs w:val="19"/>
        </w:rPr>
        <w:t>: https://theorg.com/org/phillips-industries/org-chart/julita-mazurkiewicz</w:t>
      </w:r>
    </w:p>
    <w:p w14:paraId="2E0B5E4A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WomenInLaw.pl — profil J. Mazurkiewicz: https://www.womeninlaw.pl/julita-mazurkiewicz-2/</w:t>
      </w:r>
    </w:p>
    <w:p w14:paraId="052D0D36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Phillips-europe.com — People/zespół regionalny: https://phillips-europe.com/people/</w:t>
      </w:r>
    </w:p>
    <w:p w14:paraId="2C60794E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Phillips-europe.com — regulamin/dane rejestrowe: https://phillips-europe.com/rules-and-regulations/</w:t>
      </w:r>
    </w:p>
    <w:p w14:paraId="0C1A7104" w14:textId="77777777" w:rsidR="00BE3EDF" w:rsidRDefault="00000000">
      <w:pPr>
        <w:pStyle w:val="Nagwek3"/>
        <w:spacing w:before="200" w:after="100"/>
      </w:pPr>
      <w:r>
        <w:t>Media społecznościowe</w:t>
      </w:r>
    </w:p>
    <w:p w14:paraId="6D6E6B76" w14:textId="6F773E6D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 xml:space="preserve">LinkedIn — profil firmowy i posty: </w:t>
      </w:r>
      <w:r w:rsidR="00966E7F">
        <w:rPr>
          <w:sz w:val="19"/>
          <w:szCs w:val="19"/>
        </w:rPr>
        <w:t>https://pl.linkedin.com/company/phillips-europe;</w:t>
      </w:r>
      <w:r>
        <w:rPr>
          <w:sz w:val="19"/>
          <w:szCs w:val="19"/>
        </w:rPr>
        <w:t xml:space="preserve"> https://pl.linkedin.com/posts/phillips-europe_julita-mazurkiewicz-phillips-poland-sp-activity-7023997078854905859-1mLn</w:t>
      </w:r>
    </w:p>
    <w:p w14:paraId="401D72DF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Facebook — profil firmowy: https://www.facebook.com/phillipseurope/</w:t>
      </w:r>
    </w:p>
    <w:p w14:paraId="44CCA928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r>
        <w:rPr>
          <w:sz w:val="19"/>
          <w:szCs w:val="19"/>
        </w:rPr>
        <w:t>YouTube — podcast „Zawód: Prawniczka” z J. Mazurkiewicz (2024): https://www.youtube.com/watch?v=EmBo8-Y47M8</w:t>
      </w:r>
    </w:p>
    <w:p w14:paraId="7A823CB1" w14:textId="77777777" w:rsidR="00BE3EDF" w:rsidRDefault="00000000">
      <w:pPr>
        <w:pStyle w:val="Nagwek3"/>
        <w:spacing w:before="200" w:after="100"/>
      </w:pPr>
      <w:r>
        <w:t>Bazy sprawdzone z wynikiem negatywnym</w:t>
      </w:r>
    </w:p>
    <w:p w14:paraId="715F5858" w14:textId="77777777" w:rsidR="00BE3EDF" w:rsidRDefault="00000000">
      <w:pPr>
        <w:pStyle w:val="Akapitzlist"/>
        <w:numPr>
          <w:ilvl w:val="0"/>
          <w:numId w:val="1"/>
        </w:numPr>
        <w:spacing w:after="90"/>
      </w:pPr>
      <w:proofErr w:type="spellStart"/>
      <w:r>
        <w:rPr>
          <w:sz w:val="19"/>
          <w:szCs w:val="19"/>
        </w:rPr>
        <w:t>Eurofound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European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Restructuring</w:t>
      </w:r>
      <w:proofErr w:type="spellEnd"/>
      <w:r>
        <w:rPr>
          <w:sz w:val="19"/>
          <w:szCs w:val="19"/>
        </w:rPr>
        <w:t xml:space="preserve"> Monitor — brak wpisów dla Phillips Europe Sp. z o.o. (odnotowano wyłącznie niepowiązane wpisy dot. Phillips </w:t>
      </w:r>
      <w:proofErr w:type="spellStart"/>
      <w:r>
        <w:rPr>
          <w:sz w:val="19"/>
          <w:szCs w:val="19"/>
        </w:rPr>
        <w:t>Lighting</w:t>
      </w:r>
      <w:proofErr w:type="spellEnd"/>
      <w:r>
        <w:rPr>
          <w:sz w:val="19"/>
          <w:szCs w:val="19"/>
        </w:rPr>
        <w:t xml:space="preserve"> Poland i </w:t>
      </w:r>
      <w:proofErr w:type="spellStart"/>
      <w:r>
        <w:rPr>
          <w:sz w:val="19"/>
          <w:szCs w:val="19"/>
        </w:rPr>
        <w:t>Koninklijke</w:t>
      </w:r>
      <w:proofErr w:type="spellEnd"/>
      <w:r>
        <w:rPr>
          <w:sz w:val="19"/>
          <w:szCs w:val="19"/>
        </w:rPr>
        <w:t xml:space="preserve"> Philips N.V.): https://apps.eurofound.europa.eu/restructuring-events/</w:t>
      </w:r>
    </w:p>
    <w:p w14:paraId="71CD2685" w14:textId="77777777" w:rsidR="00BE3EDF" w:rsidRDefault="00BE3EDF">
      <w:pPr>
        <w:spacing w:after="200"/>
      </w:pPr>
    </w:p>
    <w:p w14:paraId="664BB493" w14:textId="77777777" w:rsidR="00BE3EDF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>Raport ma charakter źródłowej mapy danych zastanych i nie stanowi samodzielnej analizy przypadku. Dane oznaczone [NIEZWERYFIKOWANE] należy traktować jako hipotezy robocze do potwierdzenia lub odrzucenia w wywiadach pogłębionych, zgodnie z przyjętą strategią triangulacji źródeł.</w:t>
      </w:r>
    </w:p>
    <w:sectPr w:rsidR="00BE3EDF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494A9D"/>
    <w:multiLevelType w:val="hybridMultilevel"/>
    <w:tmpl w:val="6F963F40"/>
    <w:lvl w:ilvl="0" w:tplc="0840FD18">
      <w:start w:val="1"/>
      <w:numFmt w:val="bullet"/>
      <w:lvlText w:val="●"/>
      <w:lvlJc w:val="left"/>
      <w:pPr>
        <w:ind w:left="720" w:hanging="360"/>
      </w:pPr>
    </w:lvl>
    <w:lvl w:ilvl="1" w:tplc="271A96AC">
      <w:start w:val="1"/>
      <w:numFmt w:val="bullet"/>
      <w:lvlText w:val="○"/>
      <w:lvlJc w:val="left"/>
      <w:pPr>
        <w:ind w:left="1440" w:hanging="360"/>
      </w:pPr>
    </w:lvl>
    <w:lvl w:ilvl="2" w:tplc="CF964E70">
      <w:start w:val="1"/>
      <w:numFmt w:val="bullet"/>
      <w:lvlText w:val="■"/>
      <w:lvlJc w:val="left"/>
      <w:pPr>
        <w:ind w:left="2160" w:hanging="360"/>
      </w:pPr>
    </w:lvl>
    <w:lvl w:ilvl="3" w:tplc="7B8C4214">
      <w:start w:val="1"/>
      <w:numFmt w:val="bullet"/>
      <w:lvlText w:val="●"/>
      <w:lvlJc w:val="left"/>
      <w:pPr>
        <w:ind w:left="2880" w:hanging="360"/>
      </w:pPr>
    </w:lvl>
    <w:lvl w:ilvl="4" w:tplc="5EC4F67A">
      <w:start w:val="1"/>
      <w:numFmt w:val="bullet"/>
      <w:lvlText w:val="○"/>
      <w:lvlJc w:val="left"/>
      <w:pPr>
        <w:ind w:left="3600" w:hanging="360"/>
      </w:pPr>
    </w:lvl>
    <w:lvl w:ilvl="5" w:tplc="3FA03530">
      <w:start w:val="1"/>
      <w:numFmt w:val="bullet"/>
      <w:lvlText w:val="■"/>
      <w:lvlJc w:val="left"/>
      <w:pPr>
        <w:ind w:left="4320" w:hanging="360"/>
      </w:pPr>
    </w:lvl>
    <w:lvl w:ilvl="6" w:tplc="D19A99D0">
      <w:start w:val="1"/>
      <w:numFmt w:val="bullet"/>
      <w:lvlText w:val="●"/>
      <w:lvlJc w:val="left"/>
      <w:pPr>
        <w:ind w:left="5040" w:hanging="360"/>
      </w:pPr>
    </w:lvl>
    <w:lvl w:ilvl="7" w:tplc="2B30384A">
      <w:start w:val="1"/>
      <w:numFmt w:val="bullet"/>
      <w:lvlText w:val="●"/>
      <w:lvlJc w:val="left"/>
      <w:pPr>
        <w:ind w:left="5760" w:hanging="360"/>
      </w:pPr>
    </w:lvl>
    <w:lvl w:ilvl="8" w:tplc="CB809EF8">
      <w:start w:val="1"/>
      <w:numFmt w:val="bullet"/>
      <w:lvlText w:val="●"/>
      <w:lvlJc w:val="left"/>
      <w:pPr>
        <w:ind w:left="6480" w:hanging="360"/>
      </w:pPr>
    </w:lvl>
  </w:abstractNum>
  <w:num w:numId="1" w16cid:durableId="958030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DF"/>
    <w:rsid w:val="00155D1B"/>
    <w:rsid w:val="00215598"/>
    <w:rsid w:val="00604633"/>
    <w:rsid w:val="0078403E"/>
    <w:rsid w:val="00966E7F"/>
    <w:rsid w:val="00BE3EDF"/>
    <w:rsid w:val="00DA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D5E8DF"/>
  <w15:docId w15:val="{AD9DE22B-3125-B343-B792-D2168CAA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2739</Words>
  <Characters>20578</Characters>
  <Application>Microsoft Office Word</Application>
  <DocSecurity>0</DocSecurity>
  <Lines>605</Lines>
  <Paragraphs>268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Dagmara Seliga-Krawczyńska</cp:lastModifiedBy>
  <cp:revision>5</cp:revision>
  <dcterms:created xsi:type="dcterms:W3CDTF">2026-07-28T19:43:00Z</dcterms:created>
  <dcterms:modified xsi:type="dcterms:W3CDTF">2026-07-29T05:50:00Z</dcterms:modified>
</cp:coreProperties>
</file>