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61541" w14:textId="01D8A721" w:rsidR="00166F79" w:rsidRPr="00166F79" w:rsidRDefault="00166F79">
      <w:pPr>
        <w:rPr>
          <w:rFonts w:ascii="Arial" w:hAnsi="Arial" w:cs="Arial"/>
          <w:b/>
          <w:bCs/>
          <w:sz w:val="28"/>
          <w:szCs w:val="28"/>
        </w:rPr>
      </w:pPr>
      <w:r w:rsidRPr="00166F79">
        <w:rPr>
          <w:rFonts w:ascii="Arial" w:hAnsi="Arial" w:cs="Arial"/>
          <w:b/>
          <w:bCs/>
          <w:sz w:val="28"/>
          <w:szCs w:val="28"/>
        </w:rPr>
        <w:t>Atividade – Resumo da unidade 3 e 4</w:t>
      </w:r>
    </w:p>
    <w:p w14:paraId="2BC52028" w14:textId="2A88E2EB" w:rsidR="00176A5E" w:rsidRDefault="00166F79">
      <w:pPr>
        <w:rPr>
          <w:rFonts w:ascii="Arial" w:hAnsi="Arial" w:cs="Arial"/>
          <w:sz w:val="28"/>
          <w:szCs w:val="28"/>
        </w:rPr>
      </w:pPr>
      <w:r w:rsidRPr="00166F79">
        <w:rPr>
          <w:rFonts w:ascii="Arial" w:hAnsi="Arial" w:cs="Arial"/>
          <w:b/>
          <w:bCs/>
          <w:sz w:val="28"/>
          <w:szCs w:val="28"/>
        </w:rPr>
        <w:t>Aluno:</w:t>
      </w:r>
      <w:r w:rsidRPr="00166F79">
        <w:rPr>
          <w:rFonts w:ascii="Arial" w:hAnsi="Arial" w:cs="Arial"/>
          <w:sz w:val="28"/>
          <w:szCs w:val="28"/>
        </w:rPr>
        <w:t xml:space="preserve"> Deivid Luiz Melo Novais </w:t>
      </w:r>
    </w:p>
    <w:p w14:paraId="6078319F" w14:textId="77777777" w:rsidR="00166F79" w:rsidRDefault="00166F79">
      <w:pPr>
        <w:rPr>
          <w:rFonts w:ascii="Arial" w:hAnsi="Arial" w:cs="Arial"/>
          <w:sz w:val="28"/>
          <w:szCs w:val="28"/>
        </w:rPr>
      </w:pPr>
    </w:p>
    <w:p w14:paraId="6088098E" w14:textId="4BBB033E" w:rsidR="00166F79" w:rsidRDefault="00166F79">
      <w:pPr>
        <w:rPr>
          <w:rFonts w:ascii="Arial" w:hAnsi="Arial" w:cs="Arial"/>
          <w:b/>
          <w:bCs/>
          <w:sz w:val="28"/>
          <w:szCs w:val="28"/>
        </w:rPr>
      </w:pPr>
      <w:r w:rsidRPr="00166F79">
        <w:rPr>
          <w:rFonts w:ascii="Arial" w:hAnsi="Arial" w:cs="Arial"/>
          <w:b/>
          <w:bCs/>
          <w:sz w:val="28"/>
          <w:szCs w:val="28"/>
        </w:rPr>
        <w:t>Resumo da Unidade 3</w:t>
      </w:r>
    </w:p>
    <w:p w14:paraId="73B00C1B" w14:textId="77777777" w:rsidR="00166F79" w:rsidRDefault="00166F79">
      <w:pPr>
        <w:rPr>
          <w:rFonts w:ascii="Arial" w:hAnsi="Arial" w:cs="Arial"/>
          <w:b/>
          <w:bCs/>
          <w:sz w:val="28"/>
          <w:szCs w:val="28"/>
        </w:rPr>
      </w:pPr>
    </w:p>
    <w:p w14:paraId="78E5B18A" w14:textId="04D218F3" w:rsidR="00166F79" w:rsidRPr="00166F79" w:rsidRDefault="00166F79" w:rsidP="00166F7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166F79">
        <w:rPr>
          <w:rFonts w:ascii="Arial" w:hAnsi="Arial" w:cs="Arial"/>
        </w:rPr>
        <w:t xml:space="preserve">A Unidade 3 apresenta como a integração entre Internet das Coisas (IoT), computação em nuvem, </w:t>
      </w:r>
      <w:proofErr w:type="spellStart"/>
      <w:r w:rsidRPr="00166F79">
        <w:rPr>
          <w:rFonts w:ascii="Arial" w:hAnsi="Arial" w:cs="Arial"/>
        </w:rPr>
        <w:t>Raspberry</w:t>
      </w:r>
      <w:proofErr w:type="spellEnd"/>
      <w:r w:rsidRPr="00166F79">
        <w:rPr>
          <w:rFonts w:ascii="Arial" w:hAnsi="Arial" w:cs="Arial"/>
        </w:rPr>
        <w:t xml:space="preserve"> Pi e análise de dados permite criar sistemas inteligentes capazes de monitorar ambientes, processar informações e auxiliar na tomada de decisões em diversos contextos. O conteúdo inicia destacando o papel dos Single Board </w:t>
      </w:r>
      <w:proofErr w:type="spellStart"/>
      <w:r w:rsidRPr="00166F79">
        <w:rPr>
          <w:rFonts w:ascii="Arial" w:hAnsi="Arial" w:cs="Arial"/>
        </w:rPr>
        <w:t>Computers</w:t>
      </w:r>
      <w:proofErr w:type="spellEnd"/>
      <w:r w:rsidRPr="00166F79">
        <w:rPr>
          <w:rFonts w:ascii="Arial" w:hAnsi="Arial" w:cs="Arial"/>
        </w:rPr>
        <w:t xml:space="preserve"> (SBC), placas completas como o </w:t>
      </w:r>
      <w:proofErr w:type="spellStart"/>
      <w:r w:rsidRPr="00166F79">
        <w:rPr>
          <w:rFonts w:ascii="Arial" w:hAnsi="Arial" w:cs="Arial"/>
        </w:rPr>
        <w:t>Raspberry</w:t>
      </w:r>
      <w:proofErr w:type="spellEnd"/>
      <w:r w:rsidRPr="00166F79">
        <w:rPr>
          <w:rFonts w:ascii="Arial" w:hAnsi="Arial" w:cs="Arial"/>
        </w:rPr>
        <w:t xml:space="preserve"> Pi (</w:t>
      </w:r>
      <w:proofErr w:type="spellStart"/>
      <w:r w:rsidRPr="00166F79">
        <w:rPr>
          <w:rFonts w:ascii="Arial" w:hAnsi="Arial" w:cs="Arial"/>
        </w:rPr>
        <w:t>Rpi</w:t>
      </w:r>
      <w:proofErr w:type="spellEnd"/>
      <w:r w:rsidRPr="00166F79">
        <w:rPr>
          <w:rFonts w:ascii="Arial" w:hAnsi="Arial" w:cs="Arial"/>
        </w:rPr>
        <w:t xml:space="preserve">), que reúnem processador, memória, interfaces de comunicação e pinos de entrada e saída em um único hardware compacto. Devido ao baixo custo, à flexibilidade e à facilidade de programação, o </w:t>
      </w:r>
      <w:proofErr w:type="spellStart"/>
      <w:r w:rsidRPr="00166F79">
        <w:rPr>
          <w:rFonts w:ascii="Arial" w:hAnsi="Arial" w:cs="Arial"/>
        </w:rPr>
        <w:t>Rpi</w:t>
      </w:r>
      <w:proofErr w:type="spellEnd"/>
      <w:r w:rsidRPr="00166F79">
        <w:rPr>
          <w:rFonts w:ascii="Arial" w:hAnsi="Arial" w:cs="Arial"/>
        </w:rPr>
        <w:t xml:space="preserve"> se tornou uma das principais ferramentas para o desenvolvimento de protótipos IoT. Ele permite conectar sensores, atuadores e câmeras, executar algoritmos e enviar dados diretamente para a internet, tornando possível criar dispositivos inteligentes conectados.</w:t>
      </w:r>
    </w:p>
    <w:p w14:paraId="1ED906F4" w14:textId="0B13D60E" w:rsidR="00166F79" w:rsidRPr="00166F79" w:rsidRDefault="00166F79" w:rsidP="00166F7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166F79">
        <w:rPr>
          <w:rFonts w:ascii="Arial" w:hAnsi="Arial" w:cs="Arial"/>
        </w:rPr>
        <w:t xml:space="preserve">A unidade descreve como sensores de temperatura, pressão, luminosidade, umidade e velocidade do vento podem ser integrados aos pinos GPIO do </w:t>
      </w:r>
      <w:proofErr w:type="spellStart"/>
      <w:r w:rsidRPr="00166F79">
        <w:rPr>
          <w:rFonts w:ascii="Arial" w:hAnsi="Arial" w:cs="Arial"/>
        </w:rPr>
        <w:t>Raspberry</w:t>
      </w:r>
      <w:proofErr w:type="spellEnd"/>
      <w:r w:rsidRPr="00166F79">
        <w:rPr>
          <w:rFonts w:ascii="Arial" w:hAnsi="Arial" w:cs="Arial"/>
        </w:rPr>
        <w:t xml:space="preserve"> Pi, que suportam protocolos como UART e 1-Wire. A programação, normalmente feita em Python, utiliza bibliotecas prontas que facilitam a leitura dos sensores e o acionamento de atuadores. Além disso, graças à possibilidade de acoplar uma câmera e usar bibliotecas como </w:t>
      </w:r>
      <w:proofErr w:type="spellStart"/>
      <w:r w:rsidRPr="00166F79">
        <w:rPr>
          <w:rFonts w:ascii="Arial" w:hAnsi="Arial" w:cs="Arial"/>
        </w:rPr>
        <w:t>OpenCV</w:t>
      </w:r>
      <w:proofErr w:type="spellEnd"/>
      <w:r w:rsidRPr="00166F79">
        <w:rPr>
          <w:rFonts w:ascii="Arial" w:hAnsi="Arial" w:cs="Arial"/>
        </w:rPr>
        <w:t xml:space="preserve">, o </w:t>
      </w:r>
      <w:proofErr w:type="spellStart"/>
      <w:r w:rsidRPr="00166F79">
        <w:rPr>
          <w:rFonts w:ascii="Arial" w:hAnsi="Arial" w:cs="Arial"/>
        </w:rPr>
        <w:t>Rpi</w:t>
      </w:r>
      <w:proofErr w:type="spellEnd"/>
      <w:r w:rsidRPr="00166F79">
        <w:rPr>
          <w:rFonts w:ascii="Arial" w:hAnsi="Arial" w:cs="Arial"/>
        </w:rPr>
        <w:t xml:space="preserve"> também pode executar algoritmos de aprendizado de máquina, como reconhecimento facial ou detecção de objetos. Essas capacidades tornam o dispositivo ideal para aplicações agrícolas, residenciais, industriais ou de segurança.</w:t>
      </w:r>
    </w:p>
    <w:p w14:paraId="06EC7006" w14:textId="53D3712E" w:rsidR="00166F79" w:rsidRPr="00166F79" w:rsidRDefault="00166F79" w:rsidP="00166F7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166F79">
        <w:rPr>
          <w:rFonts w:ascii="Arial" w:hAnsi="Arial" w:cs="Arial"/>
        </w:rPr>
        <w:t xml:space="preserve">Na segunda parte, o material aborda a importância da computação em nuvem para ampliar o potencial da IoT. Como dispositivos IoT possuem recursos limitados de processamento e armazenamento, a nuvem surge como suporte essencial. A computação em nuvem oferece serviços sob demanda, acesso </w:t>
      </w:r>
      <w:proofErr w:type="spellStart"/>
      <w:r w:rsidRPr="00166F79">
        <w:rPr>
          <w:rFonts w:ascii="Arial" w:hAnsi="Arial" w:cs="Arial"/>
        </w:rPr>
        <w:t>ubíquo</w:t>
      </w:r>
      <w:proofErr w:type="spellEnd"/>
      <w:r w:rsidRPr="00166F79">
        <w:rPr>
          <w:rFonts w:ascii="Arial" w:hAnsi="Arial" w:cs="Arial"/>
        </w:rPr>
        <w:t xml:space="preserve">, elasticidade e alta capacidade de processamento e armazenamento. Por meio de modelos como IaaS, PaaS e SaaS, sensores e </w:t>
      </w:r>
      <w:proofErr w:type="spellStart"/>
      <w:r w:rsidRPr="00166F79">
        <w:rPr>
          <w:rFonts w:ascii="Arial" w:hAnsi="Arial" w:cs="Arial"/>
        </w:rPr>
        <w:t>SBCs</w:t>
      </w:r>
      <w:proofErr w:type="spellEnd"/>
      <w:r w:rsidRPr="00166F79">
        <w:rPr>
          <w:rFonts w:ascii="Arial" w:hAnsi="Arial" w:cs="Arial"/>
        </w:rPr>
        <w:t xml:space="preserve"> podem enviar dados para plataformas como AWS, Azure e Google Cloud, possibilitando visualização, armazenamento, integração e análise remota. Protocolos como MQTT, </w:t>
      </w:r>
      <w:proofErr w:type="spellStart"/>
      <w:r w:rsidRPr="00166F79">
        <w:rPr>
          <w:rFonts w:ascii="Arial" w:hAnsi="Arial" w:cs="Arial"/>
        </w:rPr>
        <w:t>CoAP</w:t>
      </w:r>
      <w:proofErr w:type="spellEnd"/>
      <w:r w:rsidRPr="00166F79">
        <w:rPr>
          <w:rFonts w:ascii="Arial" w:hAnsi="Arial" w:cs="Arial"/>
        </w:rPr>
        <w:t xml:space="preserve"> e 6LoWPAN permitem comunicação eficiente entre os dispositivos IoT, gateways intermediários e os servidores em nuvem. A unidade também apresenta o conceito de nuvem de sensores, em que sensores físicos são virtualizados, permitindo que aplicações requisitem dados específicos sem precisar acessar diretamente a infraestrutura física.</w:t>
      </w:r>
    </w:p>
    <w:p w14:paraId="37923E31" w14:textId="71A9D5BD" w:rsidR="00166F79" w:rsidRPr="00166F79" w:rsidRDefault="00166F79" w:rsidP="00166F7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 w:rsidRPr="00166F79">
        <w:rPr>
          <w:rFonts w:ascii="Arial" w:hAnsi="Arial" w:cs="Arial"/>
        </w:rPr>
        <w:t>A terceira parte desenvolve o tema da manipulação e análise de dados dentro da IoT. O texto destaca que a IoT contribui significativamente para o fenômeno do Big Data, produzindo grande volume, variedade e velocidade de dados. O desafio moderno não é mais gerar dados, mas convertê-los em informações valiosas. Para isso, é necessário seguir etapas como coleta, integração, pré-processamento, análise e apresentação dos resultados. Ferramentas de análise estatística, mineração de dados, aprendizado de máquina e visualização são fundamentais para identificar padrões, prever comportamentos e apoiar decisões. A integração entre IoT e nuvem possibilita criar sistemas inteligentes que automatizam processos, como na agricultura de precisão, na telemedicina ou no monitoramento industrial.</w:t>
      </w:r>
    </w:p>
    <w:p w14:paraId="0068B77F" w14:textId="1B79A04F" w:rsidR="00166F79" w:rsidRDefault="00166F79" w:rsidP="00166F7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166F79">
        <w:rPr>
          <w:rFonts w:ascii="Arial" w:hAnsi="Arial" w:cs="Arial"/>
        </w:rPr>
        <w:t xml:space="preserve">Ao final, a unidade reforça que a união entre sensores, </w:t>
      </w:r>
      <w:proofErr w:type="spellStart"/>
      <w:r w:rsidRPr="00166F79">
        <w:rPr>
          <w:rFonts w:ascii="Arial" w:hAnsi="Arial" w:cs="Arial"/>
        </w:rPr>
        <w:t>Raspberry</w:t>
      </w:r>
      <w:proofErr w:type="spellEnd"/>
      <w:r w:rsidRPr="00166F79">
        <w:rPr>
          <w:rFonts w:ascii="Arial" w:hAnsi="Arial" w:cs="Arial"/>
        </w:rPr>
        <w:t xml:space="preserve"> Pi, </w:t>
      </w:r>
      <w:r w:rsidRPr="00166F79">
        <w:rPr>
          <w:rFonts w:ascii="Arial" w:hAnsi="Arial" w:cs="Arial"/>
        </w:rPr>
        <w:t>nuvem e análise de dados criam</w:t>
      </w:r>
      <w:r w:rsidRPr="00166F79">
        <w:rPr>
          <w:rFonts w:ascii="Arial" w:hAnsi="Arial" w:cs="Arial"/>
        </w:rPr>
        <w:t xml:space="preserve"> aplicações robustas, escaláveis e eficientes. Em um exemplo central do capítulo, destaca-se a construção de um sistema inteligente para monitoramento climático em uma plantação de soja, integrando múltiplos sensores, enviando dados para a nuvem e utilizando análises para prever condições, otimizar irrigação, identificar pragas e melhorar a produção. A combinação dessas tecnologias forma um fluxo completo que vai desde a coleta dos dados até a geração de conhecimento, demonstrando como a IoT transforma processos e agrega valor em diferentes áreas do mundo real.</w:t>
      </w:r>
    </w:p>
    <w:p w14:paraId="08B5E82C" w14:textId="77777777" w:rsidR="00166F79" w:rsidRDefault="00166F79" w:rsidP="00166F79">
      <w:pPr>
        <w:jc w:val="both"/>
        <w:rPr>
          <w:rFonts w:ascii="Arial" w:hAnsi="Arial" w:cs="Arial"/>
        </w:rPr>
      </w:pPr>
    </w:p>
    <w:p w14:paraId="0B6ECFBF" w14:textId="178756AC" w:rsidR="00166F79" w:rsidRDefault="00166F79" w:rsidP="00166F79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Resumo da Unidade 4</w:t>
      </w:r>
    </w:p>
    <w:p w14:paraId="3C8EA248" w14:textId="77777777" w:rsidR="00166F79" w:rsidRDefault="00166F79" w:rsidP="00166F79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65BF8BA4" w14:textId="2407B8DD" w:rsidR="00166F79" w:rsidRPr="00166F79" w:rsidRDefault="00166F79" w:rsidP="00166F7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166F79">
        <w:rPr>
          <w:rFonts w:ascii="Arial" w:hAnsi="Arial" w:cs="Arial"/>
        </w:rPr>
        <w:t>A Unidade 4 aprofunda a compreensão da Internet das Coisas ao apresentar os avanços mais recentes na área e demonstrar como novas tecnologias ampliam a eficiência, a velocidade e a capacidade das aplicações inteligentes. O texto destaca que a IoT já é parte do cotidiano por meio de dispositivos vestíveis, casas inteligentes, monitoramento remoto e sistemas automatizados em diversos setores. A unidade se divide em três frentes principais: computação em neblina e de borda, veículos conectados, e IoT na prática, mostrando como esses pilares formam a base das cidades inteligentes e de soluções modernas voltadas à saúde, transporte e automação.</w:t>
      </w:r>
    </w:p>
    <w:p w14:paraId="005D0BE4" w14:textId="574BB8AC" w:rsidR="00166F79" w:rsidRPr="00166F79" w:rsidRDefault="00166F79" w:rsidP="00166F7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166F79">
        <w:rPr>
          <w:rFonts w:ascii="Arial" w:hAnsi="Arial" w:cs="Arial"/>
        </w:rPr>
        <w:t xml:space="preserve">A primeira seção introduz a computação em neblina (fog </w:t>
      </w:r>
      <w:proofErr w:type="spellStart"/>
      <w:r w:rsidRPr="00166F79">
        <w:rPr>
          <w:rFonts w:ascii="Arial" w:hAnsi="Arial" w:cs="Arial"/>
        </w:rPr>
        <w:t>computing</w:t>
      </w:r>
      <w:proofErr w:type="spellEnd"/>
      <w:r w:rsidRPr="00166F79">
        <w:rPr>
          <w:rFonts w:ascii="Arial" w:hAnsi="Arial" w:cs="Arial"/>
        </w:rPr>
        <w:t>) e a computação de borda (</w:t>
      </w:r>
      <w:proofErr w:type="spellStart"/>
      <w:r w:rsidRPr="00166F79">
        <w:rPr>
          <w:rFonts w:ascii="Arial" w:hAnsi="Arial" w:cs="Arial"/>
        </w:rPr>
        <w:t>edge</w:t>
      </w:r>
      <w:proofErr w:type="spellEnd"/>
      <w:r w:rsidRPr="00166F79">
        <w:rPr>
          <w:rFonts w:ascii="Arial" w:hAnsi="Arial" w:cs="Arial"/>
        </w:rPr>
        <w:t xml:space="preserve"> </w:t>
      </w:r>
      <w:proofErr w:type="spellStart"/>
      <w:r w:rsidRPr="00166F79">
        <w:rPr>
          <w:rFonts w:ascii="Arial" w:hAnsi="Arial" w:cs="Arial"/>
        </w:rPr>
        <w:t>computing</w:t>
      </w:r>
      <w:proofErr w:type="spellEnd"/>
      <w:r w:rsidRPr="00166F79">
        <w:rPr>
          <w:rFonts w:ascii="Arial" w:hAnsi="Arial" w:cs="Arial"/>
        </w:rPr>
        <w:t xml:space="preserve">), que surgem como alternativas complementares à computação em nuvem. Como a IoT gera grandes volumes de dados e muitas aplicações exigem respostas em tempo real, depender exclusivamente da nuvem pode gerar problemas de latência e sobrecarga de banda. A computação em neblina processa parte das informações em dispositivos intermediários, reduzindo o envio de dados brutos e tornando o sistema mais ágil e eficiente. Já a computação de borda realiza o processamento </w:t>
      </w:r>
      <w:r w:rsidRPr="00166F79">
        <w:rPr>
          <w:rFonts w:ascii="Arial" w:hAnsi="Arial" w:cs="Arial"/>
        </w:rPr>
        <w:lastRenderedPageBreak/>
        <w:t>diretamente no dispositivo que coleta os dados, ideal para aplicações sensíveis ao tempo, como sistemas de freios ABS, detecção de quedas em pacientes, monitoramento de barragens e outras situações críticas. A união entre borda, neblina e nuvem torna a IoT mais robusta, resiliente e capaz de operar mesmo com falhas de conexão.</w:t>
      </w:r>
    </w:p>
    <w:p w14:paraId="0C9DE03B" w14:textId="0EF875C7" w:rsidR="00166F79" w:rsidRPr="00166F79" w:rsidRDefault="00166F79" w:rsidP="00166F7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166F79">
        <w:rPr>
          <w:rFonts w:ascii="Arial" w:hAnsi="Arial" w:cs="Arial"/>
        </w:rPr>
        <w:t>Além disso, a seção destaca como esses paradigmas impulsionam as cidades inteligentes, que integram transporte, segurança, energia, saúde e infraestrutura por meio de sensores e atuadores distribuídos. Esses sistemas favorecem a sustentabilidade, o uso eficiente de energia e o aprimoramento dos serviços urbanos. Exemplos incluem edifícios inteligentes que ajustam iluminação e climatização automaticamente, redes elétricas inteligentes (</w:t>
      </w:r>
      <w:proofErr w:type="spellStart"/>
      <w:r w:rsidRPr="00166F79">
        <w:rPr>
          <w:rFonts w:ascii="Arial" w:hAnsi="Arial" w:cs="Arial"/>
        </w:rPr>
        <w:t>smart</w:t>
      </w:r>
      <w:proofErr w:type="spellEnd"/>
      <w:r w:rsidRPr="00166F79">
        <w:rPr>
          <w:rFonts w:ascii="Arial" w:hAnsi="Arial" w:cs="Arial"/>
        </w:rPr>
        <w:t xml:space="preserve"> grids), sistemas de coleta inteligente de lixo e gerenciamento de tráfego.</w:t>
      </w:r>
    </w:p>
    <w:p w14:paraId="1FAFE5F8" w14:textId="6CCB1E38" w:rsidR="00166F79" w:rsidRPr="00166F79" w:rsidRDefault="00166F79" w:rsidP="00166F7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166F79">
        <w:rPr>
          <w:rFonts w:ascii="Arial" w:hAnsi="Arial" w:cs="Arial"/>
        </w:rPr>
        <w:t>A segunda seção explora os veículos conectados, um dos avanços mais importantes do ecossistema IoT moderno. Esses veículos utilizam sensores embarcados, sistemas computacionais, comunicação sem fio e integração com a infraestrutura urbana para melhorar a segurança e a eficiência do trânsito. A comunicação ocorre em dois formatos principais: V2V (</w:t>
      </w:r>
      <w:proofErr w:type="spellStart"/>
      <w:r w:rsidRPr="00166F79">
        <w:rPr>
          <w:rFonts w:ascii="Arial" w:hAnsi="Arial" w:cs="Arial"/>
        </w:rPr>
        <w:t>vehicle-to-vehicle</w:t>
      </w:r>
      <w:proofErr w:type="spellEnd"/>
      <w:r w:rsidRPr="00166F79">
        <w:rPr>
          <w:rFonts w:ascii="Arial" w:hAnsi="Arial" w:cs="Arial"/>
        </w:rPr>
        <w:t>), que permite comunicação direta entre automóveis, e V2I (</w:t>
      </w:r>
      <w:proofErr w:type="spellStart"/>
      <w:r w:rsidRPr="00166F79">
        <w:rPr>
          <w:rFonts w:ascii="Arial" w:hAnsi="Arial" w:cs="Arial"/>
        </w:rPr>
        <w:t>vehicle-to-infrastructure</w:t>
      </w:r>
      <w:proofErr w:type="spellEnd"/>
      <w:r w:rsidRPr="00166F79">
        <w:rPr>
          <w:rFonts w:ascii="Arial" w:hAnsi="Arial" w:cs="Arial"/>
        </w:rPr>
        <w:t>), usada para troca de informações com semáforos, painéis informativos e centrais de controle. Essas tecnologias formam a base do Transporte Inteligente Cooperativo (C-ITS), contribuindo para o gerenciamento de tráfego, prevenção de acidentes, detecção de colisões e roteamento inteligente. Sensores como radar, câmeras, infravermelho, RFID, laços indutivos e acelerômetros permitem identificação de obstáculos, monitoramento de velocidade, controle de fluxo e automação de sistemas de segurança.</w:t>
      </w:r>
    </w:p>
    <w:p w14:paraId="3A16153B" w14:textId="47533CC2" w:rsidR="00166F79" w:rsidRPr="00166F79" w:rsidRDefault="00166F79" w:rsidP="00166F7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166F79">
        <w:rPr>
          <w:rFonts w:ascii="Arial" w:hAnsi="Arial" w:cs="Arial"/>
        </w:rPr>
        <w:t>Essa seção também descreve a integração dos veículos conectados com serviços de emergência, elemento crucial para aplicações como monitoramento remoto de pacientes. Em situações críticas, os dados coletados por sensores vestíveis podem ser enviados à nuvem, analisados em tempo real e repassados às unidades de resgate. Os veículos de emergência podem, então, utilizar tecnologias como 4G/5G, V2V e V2I para diminuir o tempo de resposta, comunicar sua rota aos demais motoristas e receber informações atualizadas sobre o tráfego.</w:t>
      </w:r>
    </w:p>
    <w:p w14:paraId="7C394139" w14:textId="5F4EC667" w:rsidR="00166F79" w:rsidRPr="00166F79" w:rsidRDefault="00166F79" w:rsidP="00166F7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166F79">
        <w:rPr>
          <w:rFonts w:ascii="Arial" w:hAnsi="Arial" w:cs="Arial"/>
        </w:rPr>
        <w:t xml:space="preserve">A última seção enfatiza aplicações práticas da IoT, mostrando como sensores, </w:t>
      </w:r>
      <w:proofErr w:type="spellStart"/>
      <w:r w:rsidRPr="00166F79">
        <w:rPr>
          <w:rFonts w:ascii="Arial" w:hAnsi="Arial" w:cs="Arial"/>
        </w:rPr>
        <w:t>SBCs</w:t>
      </w:r>
      <w:proofErr w:type="spellEnd"/>
      <w:r w:rsidRPr="00166F79">
        <w:rPr>
          <w:rFonts w:ascii="Arial" w:hAnsi="Arial" w:cs="Arial"/>
        </w:rPr>
        <w:t xml:space="preserve"> (como </w:t>
      </w:r>
      <w:proofErr w:type="spellStart"/>
      <w:r w:rsidRPr="00166F79">
        <w:rPr>
          <w:rFonts w:ascii="Arial" w:hAnsi="Arial" w:cs="Arial"/>
        </w:rPr>
        <w:t>Raspberry</w:t>
      </w:r>
      <w:proofErr w:type="spellEnd"/>
      <w:r w:rsidRPr="00166F79">
        <w:rPr>
          <w:rFonts w:ascii="Arial" w:hAnsi="Arial" w:cs="Arial"/>
        </w:rPr>
        <w:t xml:space="preserve"> Pi e Arduino), atuadores e comunicação sem fio podem formar sistemas inteligentes em residências, hospitais, indústrias e cidades. A automação doméstica, por exemplo, pode integrar segurança, climatização e detecção de incêndios com uso de computação em neblina para decisões rápidas. A unidade também destaca a importância de saber planejar tecnicamente e estruturar um plano de negócios ao desenvolver soluções IoT.</w:t>
      </w:r>
    </w:p>
    <w:p w14:paraId="3B88267C" w14:textId="6C1E34C8" w:rsidR="00166F79" w:rsidRPr="00166F79" w:rsidRDefault="00166F79" w:rsidP="00166F7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 w:rsidRPr="00166F79">
        <w:rPr>
          <w:rFonts w:ascii="Arial" w:hAnsi="Arial" w:cs="Arial"/>
        </w:rPr>
        <w:t>No conjunto, a Unidade 4 reforça que a IoT não apenas conecta dispositivos, mas transforma esse fluxo de dados em serviços inteligentes capazes de melhorar a qualidade de vida, otimizar recursos e aumentar a segurança em múltiplos setores. A integração entre borda, neblina, nuvem e sistemas conectados define o caminho para um futuro mais eficiente, sustentável e digitalmente interligado.</w:t>
      </w:r>
    </w:p>
    <w:p w14:paraId="29F1CF93" w14:textId="77777777" w:rsidR="00166F79" w:rsidRPr="00166F79" w:rsidRDefault="00166F79" w:rsidP="00166F79">
      <w:pPr>
        <w:jc w:val="both"/>
        <w:rPr>
          <w:rFonts w:ascii="Arial" w:hAnsi="Arial" w:cs="Arial"/>
        </w:rPr>
      </w:pPr>
    </w:p>
    <w:p w14:paraId="36D4B29A" w14:textId="77777777" w:rsidR="00166F79" w:rsidRPr="00166F79" w:rsidRDefault="00166F79">
      <w:pPr>
        <w:rPr>
          <w:rFonts w:ascii="Arial" w:hAnsi="Arial" w:cs="Arial"/>
        </w:rPr>
      </w:pPr>
    </w:p>
    <w:sectPr w:rsidR="00166F79" w:rsidRPr="00166F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F79"/>
    <w:rsid w:val="000424E2"/>
    <w:rsid w:val="00166F79"/>
    <w:rsid w:val="00176A5E"/>
    <w:rsid w:val="00802F5A"/>
    <w:rsid w:val="00971568"/>
    <w:rsid w:val="00F0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B2485"/>
  <w15:chartTrackingRefBased/>
  <w15:docId w15:val="{D7C83FD4-ED56-4AFA-AC62-7199070D4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6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6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6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6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6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6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6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6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6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6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6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6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6F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6F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6F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6F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6F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6F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6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6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6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6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6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6F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6F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6F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6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6F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6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1321</Words>
  <Characters>7135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Jaqueline melo</dc:creator>
  <cp:keywords/>
  <dc:description/>
  <cp:lastModifiedBy>Fernando Jaqueline melo</cp:lastModifiedBy>
  <cp:revision>1</cp:revision>
  <dcterms:created xsi:type="dcterms:W3CDTF">2025-11-21T19:12:00Z</dcterms:created>
  <dcterms:modified xsi:type="dcterms:W3CDTF">2025-11-21T19:23:00Z</dcterms:modified>
</cp:coreProperties>
</file>