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</w:tcPr>
          <w:p>
            <w:r>
              <w:rPr>
                <w:b/>
                <w:sz w:val="22"/>
              </w:rPr>
              <w:t>TRIBUNAL JUDICIAL DA COMARCA DE LISBOA</w:t>
              <w:br/>
            </w:r>
            <w:r>
              <w:rPr>
                <w:color w:val="4B5563"/>
                <w:sz w:val="19"/>
              </w:rPr>
              <w:t>Juízo Central Cível de Lisboa</w:t>
              <w:br/>
              <w:t>Palácio da Justiça — Lisboa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b/>
                <w:sz w:val="20"/>
              </w:rPr>
              <w:t>PROCESSO N.º 15547/26.0T8LSB</w:t>
              <w:br/>
            </w:r>
            <w:r>
              <w:rPr>
                <w:color w:val="4B5563"/>
                <w:sz w:val="18"/>
              </w:rPr>
              <w:t>Espécie: Ação de Reivindicação</w:t>
              <w:br/>
              <w:t>Valor: 125.000,00 €</w:t>
            </w:r>
          </w:p>
        </w:tc>
      </w:tr>
    </w:tbl>
    <w:p>
      <w:pPr>
        <w:spacing w:after="280"/>
      </w:pPr>
    </w:p>
    <w:p>
      <w:pPr>
        <w:spacing w:after="280"/>
      </w:pPr>
      <w:r>
        <w:rPr>
          <w:b/>
          <w:sz w:val="22"/>
        </w:rPr>
        <w:t>EXCELENTÍSSIMO SENHOR DOUTOR JUIZ DE DIREITO DO JUÍZO CENTRAL CÍVEL DE LISBOA</w:t>
      </w:r>
    </w:p>
    <w:p>
      <w:pPr>
        <w:spacing w:after="360"/>
        <w:jc w:val="center"/>
      </w:pPr>
      <w:r>
        <w:rPr>
          <w:b/>
          <w:sz w:val="26"/>
        </w:rPr>
        <w:t>CONTESTAÇÃO E RECONVENÇÃO</w:t>
        <w:br/>
        <w:t>(COM ARGUIÇÃO DE DIREITO DE RETENÇÃO E PRETERIÇÃO DE LITISCONSÓRCIO)</w:t>
      </w:r>
    </w:p>
    <w:p>
      <w:pPr>
        <w:spacing w:line="312" w:lineRule="auto" w:after="240"/>
        <w:jc w:val="both"/>
      </w:pPr>
      <w:r>
        <w:rPr>
          <w:b/>
        </w:rPr>
        <w:t>NUNO MIGUEL SILVA DUARTE</w:t>
      </w:r>
      <w:r>
        <w:t xml:space="preserve">, NIF 254048382, Réu nos autos da Ação de Processo Comum supra identificada em que é Autora </w:t>
      </w:r>
      <w:r>
        <w:rPr>
          <w:b/>
        </w:rPr>
        <w:t>MARIA TERESA CASTRO BANGUESES RIBEIRO</w:t>
      </w:r>
      <w:r>
        <w:t>, vem mui respeitosamente apresentar a sua CONTESTAÇÃO, nos termos e com os fundamentos seguintes:</w:t>
      </w:r>
    </w:p>
    <w:p>
      <w:pPr>
        <w:spacing w:before="280" w:after="120"/>
      </w:pPr>
      <w:r>
        <w:rPr>
          <w:b/>
          <w:color w:val="0F172A"/>
          <w:sz w:val="23"/>
        </w:rPr>
        <w:t>I. POR EXCEÇÃO DILATÓRIA: DA PRETERIÇÃO DE LITISCONSÓRCIO NECESSÁRIO (ART. 33.º CPC)</w:t>
      </w:r>
    </w:p>
    <w:p>
      <w:pPr>
        <w:spacing w:line="312" w:lineRule="auto" w:after="160"/>
        <w:ind w:firstLine="576"/>
        <w:jc w:val="both"/>
      </w:pPr>
      <w:r>
        <w:rPr>
          <w:b/>
        </w:rPr>
        <w:t xml:space="preserve">1. </w:t>
      </w:r>
      <w:r>
        <w:t>A Autora intentou a presente ação apenas contra o Réu singular, omitindo deliberadamente a sociedade locatária LISBON EXPERIENCE - ADMINISTRAÇÃO DE IMÓVEIS, LDA., com a qual celebrou o Contrato de Arrendamento N.º 1195528 (Matriz 110661-U-231-4), pelo que se verifica a ilegitimidade passiva singular e a falta de litisconsórcio passivo necessário.</w:t>
      </w:r>
    </w:p>
    <w:p>
      <w:pPr>
        <w:spacing w:before="280" w:after="120"/>
      </w:pPr>
      <w:r>
        <w:rPr>
          <w:b/>
          <w:color w:val="0F172A"/>
          <w:sz w:val="23"/>
        </w:rPr>
        <w:t>II. DA FALSIDADE MATERIAL DAS FATURAS DO PRÉDIO CONTÍGUO (PRÉDIO 31 vs 33)</w:t>
      </w:r>
    </w:p>
    <w:p>
      <w:pPr>
        <w:spacing w:line="312" w:lineRule="auto" w:after="160"/>
        <w:ind w:firstLine="576"/>
        <w:jc w:val="both"/>
      </w:pPr>
      <w:r>
        <w:rPr>
          <w:b/>
        </w:rPr>
        <w:t xml:space="preserve">2. </w:t>
      </w:r>
      <w:r>
        <w:t>As faturas e balancetes juntos pela Autora na petição inicial respeitam a despesas do prédio vizinho (Rua da Palmeira n.º 31 / Matriz 110661-U-229) e não à fração do 4.º andar da Rua da Palmeira n.º 33, configurando indução dolosa do Tribunal em erro e litigância de má-fé.</w:t>
      </w:r>
    </w:p>
    <w:p>
      <w:pPr>
        <w:spacing w:before="280" w:after="120"/>
      </w:pPr>
      <w:r>
        <w:rPr>
          <w:b/>
          <w:color w:val="0F172A"/>
          <w:sz w:val="23"/>
        </w:rPr>
        <w:t>III. DO DIREITO DE RETENÇÃO PELO CRÉDITO DE BENFEITORIAS (ART. 754.º DO CÓDIGO CIVIL)</w:t>
      </w:r>
    </w:p>
    <w:p>
      <w:pPr>
        <w:spacing w:line="312" w:lineRule="auto" w:after="160"/>
        <w:ind w:firstLine="576"/>
        <w:jc w:val="both"/>
      </w:pPr>
      <w:r>
        <w:rPr>
          <w:b/>
        </w:rPr>
        <w:t xml:space="preserve">3. </w:t>
      </w:r>
      <w:r>
        <w:t>O Réu suportou obras de conservação indispensáveis no montante superior a 120.000,00 €, detendo direito legal de retenção sobre a fração até ao integral reembolso das benfeitorias.</w:t>
      </w:r>
    </w:p>
    <w:p>
      <w:pPr>
        <w:spacing w:before="280" w:after="120"/>
      </w:pPr>
      <w:r>
        <w:rPr>
          <w:b/>
          <w:color w:val="0F172A"/>
          <w:sz w:val="23"/>
        </w:rPr>
        <w:t>IV. DA PROVA DOCUMENTAL DO CORTE DE ÁGUA E COAÇÃO HABITACIONAL</w:t>
      </w:r>
    </w:p>
    <w:p>
      <w:pPr>
        <w:spacing w:line="312" w:lineRule="auto" w:after="160"/>
        <w:ind w:firstLine="576"/>
        <w:jc w:val="both"/>
      </w:pPr>
      <w:r>
        <w:rPr>
          <w:b/>
        </w:rPr>
        <w:t xml:space="preserve">4. </w:t>
      </w:r>
      <w:r>
        <w:t>A confissão expressa em comunicações escritas de 23/08/2022 demonstra que a fração foi privada do abastecimento público de água durante meses: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1F5F9"/>
          </w:tcPr>
          <w:p>
            <w:pPr>
              <w:spacing w:before="80" w:after="80"/>
              <w:ind w:left="216" w:right="216"/>
            </w:pPr>
            <w:r>
              <w:rPr>
                <w:b/>
                <w:color w:val="1E293B"/>
                <w:sz w:val="19"/>
              </w:rPr>
              <w:t>[23/08/2022, 12:42] Filipe Delgado:</w:t>
              <w:br/>
            </w:r>
            <w:r>
              <w:rPr>
                <w:i/>
                <w:sz w:val="20"/>
              </w:rPr>
              <w:t>"Tinhas enviado o vídeo e tinha entrado 5000 para as contas e para uma casa para ti garantida"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1F5F9"/>
          </w:tcPr>
          <w:p>
            <w:pPr>
              <w:spacing w:before="80" w:after="80"/>
              <w:ind w:left="216" w:right="216"/>
            </w:pPr>
            <w:r>
              <w:rPr>
                <w:b/>
                <w:color w:val="1E293B"/>
                <w:sz w:val="19"/>
              </w:rPr>
              <w:t>[23/08/2022, 12:19] Nuno Duarte:</w:t>
              <w:br/>
            </w:r>
            <w:r>
              <w:rPr>
                <w:i/>
                <w:sz w:val="20"/>
              </w:rPr>
              <w:t>"tenho as miudas num Hotel"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1F5F9"/>
          </w:tcPr>
          <w:p>
            <w:pPr>
              <w:spacing w:before="80" w:after="80"/>
              <w:ind w:left="216" w:right="216"/>
            </w:pPr>
            <w:r>
              <w:rPr>
                <w:b/>
                <w:color w:val="1E293B"/>
                <w:sz w:val="19"/>
              </w:rPr>
              <w:t>[23/08/2022, 19:21] Filipe Delgado:</w:t>
              <w:br/>
            </w:r>
            <w:r>
              <w:rPr>
                <w:i/>
                <w:sz w:val="20"/>
              </w:rPr>
              <w:t>"Garantia da tua casa para viver só e possível com renda da sky e equilibrar as contas"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F172A"/>
          <w:sz w:val="23"/>
        </w:rPr>
        <w:t>V. DOS PEDIDOS</w:t>
      </w:r>
    </w:p>
    <w:p>
      <w:pPr>
        <w:spacing w:line="312" w:lineRule="auto" w:after="160"/>
        <w:ind w:firstLine="576"/>
        <w:jc w:val="both"/>
      </w:pPr>
      <w:r>
        <w:rPr>
          <w:b/>
        </w:rPr>
        <w:t xml:space="preserve">a) </w:t>
      </w:r>
      <w:r>
        <w:t>Seja julgada procedente a exceção dilatória de preterição de litisconsórcio necessário e o Réu absolvido da instância (Art. 577.º, al. e) do CPC);</w:t>
      </w:r>
    </w:p>
    <w:p>
      <w:pPr>
        <w:spacing w:line="312" w:lineRule="auto" w:after="160"/>
        <w:ind w:firstLine="576"/>
        <w:jc w:val="both"/>
      </w:pPr>
      <w:r>
        <w:rPr>
          <w:b/>
        </w:rPr>
        <w:t xml:space="preserve">b) </w:t>
      </w:r>
      <w:r>
        <w:t>Caso assim não se entenda, seja a ação julgada totalmente improcedente e reconhecido ao Réu o Direito de Retenção (Art. 754.º CC) pelo crédito de benfeitorias;</w:t>
      </w:r>
    </w:p>
    <w:p>
      <w:pPr>
        <w:spacing w:line="312" w:lineRule="auto" w:after="160"/>
        <w:ind w:firstLine="576"/>
        <w:jc w:val="both"/>
      </w:pPr>
      <w:r>
        <w:rPr>
          <w:b/>
        </w:rPr>
        <w:t xml:space="preserve">c) </w:t>
      </w:r>
      <w:r>
        <w:t>Seja a Autora condenada em custas e como litigante de má-fé.</w:t>
      </w:r>
    </w:p>
    <w:p>
      <w:pPr>
        <w:spacing w:before="400"/>
      </w:pPr>
    </w:p>
    <w:p>
      <w:pPr>
        <w:jc w:val="right"/>
      </w:pPr>
      <w:r>
        <w:rPr>
          <w:b/>
        </w:rPr>
        <w:t>O Réu / Mandatário:</w:t>
        <w:br/>
        <w:br/>
        <w:t>__________________________________________________</w:t>
        <w:br/>
        <w:t>(Nuno Miguel Silva Duarte)</w:t>
      </w:r>
    </w:p>
    <w:sectPr w:rsidR="00FC693F" w:rsidRPr="0006063C" w:rsidSect="00034616">
      <w:pgSz w:w="12240" w:h="15840"/>
      <w:pgMar w:top="1440" w:right="1152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