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48"/>
          </w:tcPr>
          <w:p>
            <w:r>
              <w:rPr>
                <w:b/>
                <w:sz w:val="21"/>
              </w:rPr>
              <w:t>TRIBUNAL JUDICIAL DA COMARCA DE LISBOA</w:t>
              <w:br/>
            </w:r>
            <w:r>
              <w:rPr>
                <w:color w:val="475569"/>
                <w:sz w:val="18"/>
              </w:rPr>
              <w:t>Juízo Central Cível de Lisboa</w:t>
              <w:br/>
              <w:t>Palácio da Justiça — Lisboa</w:t>
            </w:r>
          </w:p>
        </w:tc>
        <w:tc>
          <w:tcPr>
            <w:tcW w:type="dxa" w:w="3312"/>
          </w:tcPr>
          <w:p>
            <w:pPr>
              <w:jc w:val="right"/>
            </w:pPr>
            <w:r>
              <w:rPr>
                <w:b/>
                <w:sz w:val="20"/>
              </w:rPr>
              <w:t>PROCESSO N.º 15547/26.0T8LSB</w:t>
              <w:br/>
            </w:r>
            <w:r>
              <w:rPr>
                <w:color w:val="475569"/>
                <w:sz w:val="17"/>
              </w:rPr>
              <w:t>Espécie: Ação de Reivindicação</w:t>
              <w:br/>
              <w:t>Valor da Causa: 125.000,00 €</w:t>
            </w:r>
          </w:p>
        </w:tc>
      </w:tr>
    </w:tbl>
    <w:p>
      <w:pPr>
        <w:spacing w:after="240"/>
      </w:pPr>
    </w:p>
    <w:p>
      <w:pPr>
        <w:spacing w:after="280"/>
      </w:pPr>
      <w:r>
        <w:rPr>
          <w:b/>
          <w:sz w:val="22"/>
        </w:rPr>
        <w:t>EXCELENTÍSSIMO SENHOR DOUTOR JUIZ DE DIREITO DO JUÍZO CENTRAL CÍVEL DE LISBOA</w:t>
      </w:r>
    </w:p>
    <w:p>
      <w:pPr>
        <w:spacing w:after="320"/>
        <w:jc w:val="center"/>
      </w:pPr>
      <w:r>
        <w:rPr>
          <w:b/>
          <w:sz w:val="25"/>
        </w:rPr>
        <w:t>CONTESTAÇÃO E RECONVENÇÃO</w:t>
        <w:br/>
        <w:t>(COM ARGUIÇÃO DE DIREITO DE RETENÇÃO E PRETERIÇÃO DE LITISCONSÓRCIO)</w:t>
      </w:r>
    </w:p>
    <w:p>
      <w:pPr>
        <w:spacing w:line="312" w:lineRule="auto" w:after="200"/>
        <w:jc w:val="both"/>
      </w:pPr>
      <w:r>
        <w:rPr>
          <w:b/>
        </w:rPr>
        <w:t>NUNO MIGUEL SILVA DUARTE</w:t>
      </w:r>
      <w:r>
        <w:t xml:space="preserve">, NIF 254048382, Réu nos autos da Ação Declarativa Comum à margem identificada em que é Autora </w:t>
      </w:r>
      <w:r>
        <w:rPr>
          <w:b/>
        </w:rPr>
        <w:t>MARIA TERESA CASTRO BANGUESES RIBEIRO</w:t>
      </w:r>
      <w:r>
        <w:t>, vem mui respeitosamente apresentar a sua CONTESTAÇÃO, nos termos e com os fundamentos seguintes:</w:t>
      </w:r>
    </w:p>
    <w:p>
      <w:pPr>
        <w:spacing w:before="240" w:after="80"/>
      </w:pPr>
      <w:r>
        <w:rPr>
          <w:b/>
          <w:sz w:val="22"/>
        </w:rPr>
        <w:t>I. POR EXCEÇÃO DILATÓRIA: DA PRETERIÇÃO DE LITISCONSÓRCIO NECESSÁRIO (ART. 33.º CPC)</w:t>
      </w:r>
    </w:p>
    <w:p>
      <w:pPr>
        <w:spacing w:line="312" w:lineRule="auto"/>
        <w:ind w:firstLine="576"/>
        <w:jc w:val="both"/>
      </w:pPr>
      <w:r>
        <w:t xml:space="preserve">1. A Autora intentou a presente ação apenas contra o Réu singular, omitindo deliberadamente a sociedade comercial </w:t>
      </w:r>
      <w:r>
        <w:rPr>
          <w:b/>
        </w:rPr>
        <w:t>LISBON EXPERIENCE - ADMINISTRAÇÃO DE IMÓVEIS, LDA.</w:t>
      </w:r>
      <w:r>
        <w:t xml:space="preserve">, com a qual outorgou o Contrato de Arrendamento N.º 1195528 (referente à fração do 4.º Andar / Matriz 110661-U-231-4), conforme prova a relação oficial de contratos constante de </w:t>
      </w:r>
      <w:r>
        <w:rPr>
          <w:b/>
        </w:rPr>
        <w:t>LISTA_CONTRATOS_TERESA.xls</w:t>
      </w:r>
      <w:r>
        <w:t>.</w:t>
      </w:r>
    </w:p>
    <w:p>
      <w:pPr>
        <w:spacing w:before="240" w:after="80"/>
      </w:pPr>
      <w:r>
        <w:rPr>
          <w:b/>
          <w:sz w:val="22"/>
        </w:rPr>
        <w:t>II. DA PROVA DOCUMENTAL E DAS CONFISSÕES ESCRITAS SOBRE CRÉDITOS E CORTE DE ÁGUA</w:t>
      </w:r>
    </w:p>
    <w:p>
      <w:pPr>
        <w:spacing w:line="312" w:lineRule="auto"/>
        <w:ind w:firstLine="576"/>
        <w:jc w:val="both"/>
      </w:pPr>
      <w:r>
        <w:t>2. O desconhecimento do Réu quanto ao desvio de fundos e a confissão de que era titular de rendimentos a receber resultam de forma cristalina das comunicações com a gerência da Lisbon Experience: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1F5F9"/>
          </w:tcPr>
          <w:p>
            <w:pPr>
              <w:spacing w:before="80" w:after="80"/>
              <w:ind w:left="216" w:right="216"/>
            </w:pPr>
            <w:r>
              <w:rPr>
                <w:b/>
                <w:sz w:val="19"/>
              </w:rPr>
              <w:t>[2023-01-24, 17:14] Nuno Duarte:</w:t>
              <w:br/>
            </w:r>
            <w:r>
              <w:rPr>
                <w:i/>
                <w:sz w:val="20"/>
              </w:rPr>
              <w:t>"Apesar de Eu e o Filipe e o cleber termos assinado o doc, nao impede de ele lançar uma acao contra mim."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1F5F9"/>
          </w:tcPr>
          <w:p>
            <w:pPr>
              <w:spacing w:before="80" w:after="80"/>
              <w:ind w:left="216" w:right="216"/>
            </w:pPr>
            <w:r>
              <w:rPr>
                <w:b/>
                <w:sz w:val="19"/>
              </w:rPr>
              <w:t>[2023-01-24, 17:15] Filipe Delgado:</w:t>
              <w:br/>
            </w:r>
            <w:r>
              <w:rPr>
                <w:i/>
                <w:sz w:val="20"/>
              </w:rPr>
              <w:t>"O único responsável sou eu. Documento foi assinado por mim como confissão de dívida e autenticado pelo advogado. Eu e só eu."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1F5F9"/>
          </w:tcPr>
          <w:p>
            <w:pPr>
              <w:spacing w:before="80" w:after="80"/>
              <w:ind w:left="216" w:right="216"/>
            </w:pPr>
            <w:r>
              <w:rPr>
                <w:b/>
                <w:sz w:val="19"/>
              </w:rPr>
              <w:t>[2022-08-23, 12:42] Filipe Delgado:</w:t>
              <w:br/>
            </w:r>
            <w:r>
              <w:rPr>
                <w:i/>
                <w:sz w:val="20"/>
              </w:rPr>
              <w:t>"Tinhas enviado o vídeo e tinha entrado 5000 para as contas e para uma casa para ti garantida."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1F5F9"/>
          </w:tcPr>
          <w:p>
            <w:pPr>
              <w:spacing w:before="80" w:after="80"/>
              <w:ind w:left="216" w:right="216"/>
            </w:pPr>
            <w:r>
              <w:rPr>
                <w:b/>
                <w:sz w:val="19"/>
              </w:rPr>
              <w:t>[2022-08-23, 12:19] Nuno Duarte:</w:t>
              <w:br/>
            </w:r>
            <w:r>
              <w:rPr>
                <w:i/>
                <w:sz w:val="20"/>
              </w:rPr>
              <w:t>"tenho as miudas num Hotel."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sz w:val="22"/>
        </w:rPr>
        <w:t>III. DO DIREITO DE RETENÇÃO E JURISPRUDÊNCIA VINCULATIVA (ART. 754.º DO CC)</w:t>
      </w:r>
    </w:p>
    <w:p>
      <w:pPr>
        <w:spacing w:line="312" w:lineRule="auto"/>
        <w:ind w:firstLine="576"/>
        <w:jc w:val="both"/>
      </w:pPr>
      <w:r>
        <w:t xml:space="preserve">3. O Réu suportou obras de conservação indispensáveis no montante superior a 120.000,00 €. Como decidiu o </w:t>
      </w:r>
      <w:r>
        <w:rPr>
          <w:i/>
        </w:rPr>
        <w:t>Supremo Tribunal de Justiça (Acórdão de 2011-11-09, Proc. 61/10)</w:t>
      </w:r>
      <w:r>
        <w:t>, o direito de retenção é oponível erga omnes e prevalece sobre medidas cautelares ou possessórias (Art. 759.º, n.º 2 do CC), constituindo obstáculo legal à desocupação sem prévio reembolso.</w:t>
      </w:r>
    </w:p>
    <w:p>
      <w:pPr>
        <w:spacing w:before="240" w:after="80"/>
      </w:pPr>
      <w:r>
        <w:rPr>
          <w:b/>
          <w:sz w:val="22"/>
        </w:rPr>
        <w:t>IV. DOS PEDIDOS</w:t>
      </w:r>
    </w:p>
    <w:p>
      <w:pPr>
        <w:spacing w:line="312" w:lineRule="auto" w:after="80"/>
        <w:ind w:firstLine="288"/>
        <w:jc w:val="both"/>
      </w:pPr>
      <w:r>
        <w:rPr>
          <w:b/>
        </w:rPr>
        <w:t xml:space="preserve">a) </w:t>
      </w:r>
      <w:r>
        <w:t>Seja julgada procedente a Exceção Dilatória de Preterição de Litisconsórcio Passivo Necessário e o Réu absolvido da instância (Art. 577.º, al. e) do CPC);</w:t>
      </w:r>
    </w:p>
    <w:p>
      <w:pPr>
        <w:spacing w:line="312" w:lineRule="auto" w:after="80"/>
        <w:ind w:firstLine="288"/>
        <w:jc w:val="both"/>
      </w:pPr>
      <w:r>
        <w:rPr>
          <w:b/>
        </w:rPr>
        <w:t xml:space="preserve">b) </w:t>
      </w:r>
      <w:r>
        <w:t>Caso assim não se entenda, seja a ação julgada improcedente e reconhecido ao Réu o DIREITO DE RETENÇÃO (Artigo 754.º do Código Civil) pelo crédito de 120.000,00 €;</w:t>
      </w:r>
    </w:p>
    <w:p>
      <w:pPr>
        <w:spacing w:line="312" w:lineRule="auto" w:after="80"/>
        <w:ind w:firstLine="288"/>
        <w:jc w:val="both"/>
      </w:pPr>
      <w:r>
        <w:rPr>
          <w:b/>
        </w:rPr>
        <w:t xml:space="preserve">c) </w:t>
      </w:r>
      <w:r>
        <w:t>Seja a Autora condenada em custas e como litigante de má-fé em multa e indemnização condigna.</w:t>
      </w:r>
    </w:p>
    <w:p>
      <w:pPr>
        <w:spacing w:before="320"/>
      </w:pPr>
    </w:p>
    <w:p>
      <w:pPr>
        <w:jc w:val="right"/>
      </w:pPr>
      <w:r>
        <w:rPr>
          <w:b/>
        </w:rPr>
        <w:t>O Réu / Mandatário:</w:t>
        <w:br/>
        <w:br/>
        <w:t>__________________________________________________</w:t>
        <w:br/>
        <w:t>(Nuno Miguel Silva Duarte)</w:t>
      </w:r>
    </w:p>
    <w:sectPr w:rsidR="00FC693F" w:rsidRPr="0006063C" w:rsidSect="00034616">
      <w:pgSz w:w="12240" w:h="15840"/>
      <w:pgMar w:top="1440" w:right="1152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