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Arial" w:cs="Arial"/>
          <w:b/>
          <w:bCs/>
          <w:sz w:val="36"/>
          <w:szCs w:val="36"/>
        </w:rPr>
        <w:t>Automatsko prepoznavanje sportskih akcija iz video snimaka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1. Tim</w:t>
      </w:r>
    </w:p>
    <w:p>
      <w:pPr>
        <w:pStyle w:val="Normal"/>
        <w:rPr/>
      </w:pPr>
      <w:r>
        <w:rPr/>
        <w:t>Stefan Paunović RA 27/2022 i Tamás Papp RA 4/2022.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2. Asistent</w:t>
      </w:r>
    </w:p>
    <w:p>
      <w:pPr>
        <w:pStyle w:val="Normal"/>
        <w:rPr/>
      </w:pPr>
      <w:r>
        <w:rPr/>
        <w:t>Teodor Vidaković.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3. Definicija problema</w:t>
      </w:r>
    </w:p>
    <w:p>
      <w:pPr>
        <w:pStyle w:val="Normal"/>
        <w:rPr/>
      </w:pPr>
      <w:r>
        <w:rPr/>
        <w:t>Automatsko prepoznavanje i klasifikacija sportskih akcija u fudbalskim utakmicama na osnovu video snimaka i slika. Sistem prima kadar (frame) ili kratak video klip kao ulaz i klasifikuje ga u jednu od sledećih kategorija akcija: gol, faul, slobodnjak, korner, ofsajd ili normalna igra. Cilj je razviti model koji može da prepozna ključne događaje u toku utakmice u realnom vremenu.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4. Motivacija problema</w:t>
      </w:r>
    </w:p>
    <w:p>
      <w:pPr>
        <w:pStyle w:val="Normal"/>
        <w:rPr/>
      </w:pPr>
      <w:r>
        <w:rPr/>
        <w:t>Automatska analiza sportskog videa je aktivan istraživački problem koji ima direktnu industrijsku primenu: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Automatsko generisanje highlight reela</w:t>
      </w:r>
      <w:r>
        <w:rPr/>
        <w:t xml:space="preserve"> - sistem automatski identifikuje i iseca najzanimljivije momente utakmice (golovi, fauli) bez manuelnog rada editora.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Sportska analitika u realnom vremenu</w:t>
      </w:r>
      <w:r>
        <w:rPr/>
        <w:t xml:space="preserve"> - TV emitovanje i sportski klupovi mogu dobijati instant statističku analizu akcija tokom utakmice.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VAR sistemi nove generacije</w:t>
      </w:r>
      <w:r>
        <w:rPr/>
        <w:t xml:space="preserve"> - pomoć sudijama automatskim prepoznavanjem potencijalno spornih situacija iz kamere.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Video indeksiranje i pretraga</w:t>
      </w:r>
      <w:r>
        <w:rPr/>
        <w:t xml:space="preserve"> - platforme kao što su YouTube Sport ili DAZN mogu automatski tagirati sadržaj i omogućiti pretragu po tipu akcije.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5. Skup podataka</w:t>
      </w:r>
    </w:p>
    <w:p>
      <w:pPr>
        <w:pStyle w:val="Normal"/>
        <w:rPr/>
      </w:pPr>
      <w:r>
        <w:rPr/>
        <w:t>Koristićemo SoccerNet dataset, koji je javno dostupan za akademske svrhe: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Link: https://www.soccer-net.org/data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Dataset sadrži 500+ fudbalskih utakmica iz top evropskih liga sa vremenski anotiranim događajima. Za potrebe ovog projekta, iz video snimaka ćemo ekstrahovati: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Frame-ove oko anotiranih događaja</w:t>
      </w:r>
      <w:r>
        <w:rPr/>
        <w:t xml:space="preserve"> - uzimamo kadrove u trenutku akcije i 1 sekund pre/posle kao kontekst.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Negativne primere</w:t>
      </w:r>
      <w:r>
        <w:rPr/>
        <w:t xml:space="preserve"> - nasumično uzorkovani kadrovi iz perioda normalne igre kao klasa 'normalna igra'.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Frejmovi koji ne pripadaju nijednoj od 6 definisanih klasa akcija (npr. pauze u igri, kadrovi tribina, poluvremenska analiza) biće automatski isključeni iz dataseta tokom faze ekstrakcije. Kriterijum isključivanja: kadrovi van vremenskog prozora od ±2 sekunde oko anotiranih događaja, koji nisu ni deo uzorkovanog skupa 'normalna igra', neće ući u trening ni evaluacioni skup. Ovaj korak čistoće podataka je ključan za kvalitet modela.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Planirani broj slika po klasi: ~500-1000 slika, ukupno ~4000-6000 slika za 6 klasa. Dodatno, kao dopuna, koristićemo i: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Link: https://www.kaggle.com/datasets/saberghaderi/-dfl-bundesliga-460-mp4-videos-in-30sec-csv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6. Metodologija</w:t>
      </w:r>
    </w:p>
    <w:p>
      <w:pPr>
        <w:pStyle w:val="Normal"/>
        <w:rPr/>
      </w:pPr>
      <w:r>
        <w:rPr/>
        <w:t>Problem tretiramo kao zadatak klasifikacije slika sa 6 klasa. Pipeline obrade podataka i treniranja modela: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6.1 Predobrada slika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Ekstrakcija frejmova</w:t>
      </w:r>
      <w:r>
        <w:rPr/>
        <w:t xml:space="preserve"> - iz video klipova OpenCV bibliotekom, uzimanje ključnih kadrova oko anotiranih vremena.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Resize</w:t>
      </w:r>
      <w:r>
        <w:rPr/>
        <w:t xml:space="preserve"> - sve slike skaliramo na 224x224 piksela (standardna veličina za ImageNet modele).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Normalizacija</w:t>
      </w:r>
      <w:r>
        <w:rPr/>
        <w:t xml:space="preserve"> - vrednosti piksela normalizujemo na [0, 1], zatim standardizujemo po ImageNet mean/std vrednostima (za transfer learning).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Data augmentation</w:t>
      </w:r>
      <w:r>
        <w:rPr/>
        <w:t xml:space="preserve"> - nasumično horizontalno flippovanje, rotacija ±10°, promene u osvetljenosti i kontrastu kako bi se povećala raznolikost trening skupa i smanjio overfitting.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6.2 Arhitektura modela</w:t>
      </w:r>
    </w:p>
    <w:p>
      <w:pPr>
        <w:pStyle w:val="Normal"/>
        <w:rPr/>
      </w:pPr>
      <w:r>
        <w:rPr/>
        <w:t>Koristićemo transfer learning pristup. Osnova modela je pretrenirana konvoluciona neuronska mreža (CNN) sa ImageNet weightovima, na koju dodajemo custom klasifikacioni sloj: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Backbone: EfficientNetB0</w:t>
      </w:r>
      <w:r>
        <w:rPr/>
        <w:t xml:space="preserve"> - efikasna CNN arhitektura, dobar balans između brzine i tačnosti.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Global Average Pooling sloj</w:t>
      </w:r>
      <w:r>
        <w:rPr/>
        <w:t xml:space="preserve"> - redukuje feature mape na 1D vektor.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Dense sloj (256 neurona, ReLU aktivacija)</w:t>
      </w:r>
      <w:r>
        <w:rPr/>
        <w:t xml:space="preserve"> - uči reprezentacije specifične za sport.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Dropout (0.5)</w:t>
      </w:r>
      <w:r>
        <w:rPr/>
        <w:t xml:space="preserve"> - regularizacija protiv overfittinga.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Izlazni sloj (6 neurona, Softmax aktivacija)</w:t>
      </w:r>
      <w:r>
        <w:rPr/>
        <w:t xml:space="preserve"> - verovatnoće za svaku od 6 klasa.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Kao loss funkciju koristićemo Categorical Crossentropy, koja je standardni i optimalan izbor za multi-klasnu klasifikaciju sa Softmax izlaznim slojem. Za razliku od Mean Absolute Error (MAE), Categorical Crossentropy direktno optimizuje verovatnoćne distribucije po klasama i strogo kažnjava pogrešne predikcije sa visokom sigurnošću, što vodi ka bolje kalibriranom modelu. Optimizer: Adam sa početnom stopom učenja 1e-4 (fine-tuning faza: 1e-5).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Treniranje u dve faze: prvo zamrzavamo backbone i treniramo samo klasifikator (10 epoha), zatim odmrzavamo poslednjih nekoliko blokova backbone-a i fine-tunujemo ceo model nižom stopom učenja (20 epoha).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6.3 Alternativni pristup — video klasifikacija</w:t>
      </w:r>
    </w:p>
    <w:p>
      <w:pPr>
        <w:pStyle w:val="Normal"/>
        <w:rPr/>
      </w:pPr>
      <w:r>
        <w:rPr/>
        <w:t>Kao proširenje, istražićemo 3D CNN ili LSTM pristup koji umesto jednog frejma prima sekvencu od 16 uzastopnih frejmova (0.5s klipa), čime model može da uči i temporalne obrasce pokreta karakteristične za svaku akciju.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7. Evaluacija</w:t>
      </w:r>
    </w:p>
    <w:p>
      <w:pPr>
        <w:pStyle w:val="Normal"/>
        <w:rPr/>
      </w:pPr>
      <w:r>
        <w:rPr/>
        <w:t>Podela dataseta: 70% trening, 15% validacija, 15% test. Stratifikovana podela osigurava balansiranu zastupljenost klasa u svakom skupu.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Primarna metrika evaluacije je weighted F1-score, koji uzima u obzir neuravnoteženu distribuciju klasa (golovi i ofsajdi su znatno ređi od normalne igre). Pored toga, pratimo sledeće metrike: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Weighted F1-score</w:t>
      </w:r>
      <w:r>
        <w:rPr/>
        <w:t xml:space="preserve"> - primarna metrika; harmonijska sredina preciznosti i odziva, ponderisana brojem primera po klasi (cilj: &gt; 0.72).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Top-1 Accuracy</w:t>
      </w:r>
      <w:r>
        <w:rPr/>
        <w:t xml:space="preserve"> - procenat tačno klasifikovanih slika (cilj: &gt; 75%).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Per-klasa F1-score</w:t>
      </w:r>
      <w:r>
        <w:rPr/>
        <w:t xml:space="preserve"> - posebno važno za retke klase poput ofsajda kako bismo detektovali da model nije naučio da ih prepoznaje.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Confusion matrix</w:t>
      </w:r>
      <w:r>
        <w:rPr/>
        <w:t xml:space="preserve"> - vizualizacija koji tipovi akcija se međusobno brkaju (npr. slobodnjak vs. korner).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Grad-CAM vizualizacija</w:t>
      </w:r>
      <w:r>
        <w:rPr/>
        <w:t xml:space="preserve"> - prikaz koji delovi slike su bili ključni za odluku modela, kao interpretabilna analiza.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Kao baseline koristimo model koji uvek predviđa najčešću klasu (normalna igra), koji tipično postiže ~40-50% accuracy zbog neravnomerne distribucije klasa.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>8. Očekivani izazovi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Neravnomerna distribucija klasa</w:t>
      </w:r>
      <w:r>
        <w:rPr/>
        <w:t xml:space="preserve"> - golovi i ofsajdi su mnogo ređi od normalne igre; koristićemo class weights ili oversampling (SMOTE na feature vektorima).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Vizuelna sličnost akcija</w:t>
      </w:r>
      <w:r>
        <w:rPr/>
        <w:t xml:space="preserve"> - slobodnjak i korner često izgledaju slično na jednom frejmu; temporalni kontekst je ključan.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Varijabilnost snimanja</w:t>
      </w:r>
      <w:r>
        <w:rPr/>
        <w:t xml:space="preserve"> - različiti uglovi kamera, rezolucije i osvetljenja između stadiuma i liga.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Ekstrakcija i labelovanje podataka</w:t>
      </w:r>
      <w:r>
        <w:rPr/>
        <w:t xml:space="preserve"> - manuelna provera anotacija iz SoccerNet dataseta i priprema balansiranog skupa slika.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00" w:after="120"/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3</Pages>
  <Words>851</Words>
  <Characters>5286</Characters>
  <CharactersWithSpaces>6060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2026-02-15T16:50:11Z</dcterms:created>
  <dc:creator>Un-named</dc:creator>
  <dc:description/>
  <dc:language>en-US</dc:language>
  <cp:lastModifiedBy/>
  <dcterms:modified xsi:type="dcterms:W3CDTF">2026-02-15T19:53:12Z</dcterms:modified>
  <cp:revision>2</cp:revision>
  <dc:subject/>
  <dc:title/>
</cp:coreProperties>
</file>