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D7A95B"/>
          <w:sz w:val="20"/>
        </w:rPr>
        <w:t>PRODUCT &amp; IMPLEMENTATION PLAN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242F"/>
          <w:sz w:val="60"/>
        </w:rPr>
        <w:t>Trepang Soup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29485C"/>
          <w:sz w:val="32"/>
        </w:rPr>
        <w:t>海龟汤多人在线桌面平台</w:t>
      </w:r>
    </w:p>
    <w:p>
      <w:pPr>
        <w:spacing w:after="1320"/>
        <w:ind w:left="936" w:right="936"/>
        <w:jc w:val="center"/>
      </w:pPr>
      <w:r>
        <w:rPr>
          <w:rFonts w:ascii="Microsoft YaHei" w:hAnsi="Microsoft YaHei" w:eastAsia="Microsoft YaHei"/>
          <w:color w:val="65737C"/>
          <w:sz w:val="23"/>
        </w:rPr>
        <w:t>一个无需注册、为固定朋友群体设计的合作推理房间，由 DeepSeek 驱动 AI 主持人。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22313A"/>
          <w:sz w:val="21"/>
        </w:rPr>
        <w:t>版本 1.0  ·  2026 年 7 月 30 日</w:t>
      </w:r>
    </w:p>
    <w:p>
      <w:pPr>
        <w:jc w:val="center"/>
      </w:pPr>
      <w:r>
        <w:rPr>
          <w:rFonts w:ascii="Microsoft YaHei" w:hAnsi="Microsoft YaHei" w:eastAsia="Microsoft YaHei"/>
          <w:i/>
          <w:color w:val="65737C"/>
          <w:sz w:val="19"/>
        </w:rPr>
        <w:t>阶段：规划定稿 / Windows 客户端开发启动</w:t>
      </w:r>
    </w:p>
    <w:p>
      <w:r>
        <w:br w:type="page"/>
      </w:r>
    </w:p>
    <w:p>
      <w:pPr>
        <w:pStyle w:val="Heading1"/>
      </w:pPr>
      <w:r>
        <w:t>1. 项目定义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F4E7"/>
          <w:left w:val="single" w:sz="2" w:color="FBF4E7"/>
          <w:bottom w:val="single" w:sz="2" w:color="FBF4E7"/>
          <w:right w:val="single" w:sz="2" w:color="FBF4E7"/>
          <w:insideH w:val="single" w:sz="2" w:color="FBF4E7"/>
          <w:insideV w:val="single" w:sz="2" w:color="FBF4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4E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242F"/>
                <w:sz w:val="21"/>
              </w:rPr>
              <w:t xml:space="preserve">一句话目标  </w:t>
            </w:r>
            <w:r>
              <w:rPr>
                <w:rFonts w:ascii="Microsoft YaHei" w:hAnsi="Microsoft YaHei" w:eastAsia="Microsoft YaHei"/>
                <w:color w:val="22313A"/>
                <w:sz w:val="21"/>
              </w:rPr>
              <w:t>为不超过 20 人的固定朋友群体提供一个打开即玩、无需注册、由 AI 主持的多人合作海龟汤桌面房间。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22313A"/>
        </w:rPr>
        <w:t>Trepang Soup 不追求公开社区、用户增长或商业化。产品优先级依次是：便捷、稳定、氛围、美观、易维护。所有设计均以小规模好友房间为前提。</w:t>
      </w:r>
    </w:p>
    <w:p>
      <w:pPr>
        <w:pStyle w:val="Heading2"/>
      </w:pPr>
      <w:r>
        <w:t>1.1 产品原则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零账号负担：玩家只填写昵称和邀请码。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合作而非竞争：所有线索、提示和结算均面向全房间公开。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主持人克制：AI主要判断问题，不用长篇输出抢走玩家的推理过程。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客户端优先：Windows 程序必须流畅、简洁并具有统一的视觉气质。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有限规模优先：最多 20 人，不为未来扩容牺牲当前实现的清晰度。</w:t>
      </w:r>
    </w:p>
    <w:p>
      <w:pPr>
        <w:pStyle w:val="Heading2"/>
      </w:pPr>
      <w:r>
        <w:t>1.2 首版明确不做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注册、登录、账号找回和云端个人资料。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网页端、移动端、应用商店发布和自动更新。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语音聊天、语音输入、语音识别或 AI 语音播报。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排行榜、长期积分、竞技机制和付费系统。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对局记录云端保存及 Markdown、图片、PDF 导出。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HTTPS/WSS 与 Docker 部署；协议会为以后升级保留边界。</w:t>
      </w:r>
    </w:p>
    <w:p>
      <w:pPr>
        <w:pStyle w:val="Heading1"/>
      </w:pPr>
      <w:r>
        <w:t>2. 用户与权限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角色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权限与责任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普通玩家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加入房间、参与讨论、提交或撤回待回答问题、请求提示、发起结案。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房主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拥有普通玩家能力，并可选择题目来源、开始游戏、移除玩家和关闭房间。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管理员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通过隐藏入口与专用密码管理私人题库；管理员身份不等于房主身份。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AI主持人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掌握汤底、依序回答问题、生成公共提示、判断结案并完成赛后总结。</w:t>
            </w:r>
          </w:p>
        </w:tc>
      </w:tr>
    </w:tbl>
    <w:p>
      <w:pPr>
        <w:spacing w:after="40"/>
      </w:pPr>
    </w:p>
    <w:p>
      <w:pPr>
        <w:pStyle w:val="Heading2"/>
      </w:pPr>
      <w:r>
        <w:t>2.1 无账号身份机制</w:t>
      </w:r>
    </w:p>
    <w:p>
      <w:r>
        <w:rPr>
          <w:rFonts w:ascii="Microsoft YaHei" w:hAnsi="Microsoft YaHei" w:eastAsia="Microsoft YaHei"/>
          <w:color w:val="22313A"/>
        </w:rPr>
        <w:t>创建或加入房间时，客户端生成本机临时身份标识；服务端返回房间会话令牌。断线后，同一台电脑使用令牌恢复昵称和房间身份。昵称在单个房间内必须唯一。服务器重启后令牌与房间同时失效。</w:t>
      </w:r>
    </w:p>
    <w:p>
      <w:pPr>
        <w:pStyle w:val="Heading1"/>
      </w:pPr>
      <w:r>
        <w:t>3. 完整游戏流程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玩家启动程序并填写昵称。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玩家创建房间，或填写 6 位易读邀请码加入好友房间。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房主选择“AI 自动生成”或“私人题库随机抽取”。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AI生成题目时，房主分别选择难度和风格；私人题库不显示筛选项。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房主开始游戏，所有玩家看到汤面、主持人问答区、待回答队列和讨论区。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玩家在讨论区自由交流，或把正式问题提交到主持人队列。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服务端按接收时间串行送交 AI；等待中的问题可由提交者撤回。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任意玩家可请求公共提示，AI梳理已确认事实并给出轻度提示。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任意玩家可发起“我们知道真相了”，提交完整推理供 AI 判断。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结案成功或放弃后公布汤底，AI生成评分、奖项和简短复盘。</w:t>
      </w:r>
    </w:p>
    <w:p>
      <w:pPr>
        <w:pStyle w:val="ListNumber"/>
      </w:pPr>
      <w:r>
        <w:rPr>
          <w:rFonts w:ascii="Microsoft YaHei" w:hAnsi="Microsoft YaHei" w:eastAsia="Microsoft YaHei"/>
          <w:color w:val="22313A"/>
        </w:rPr>
        <w:t>每台参与电脑在本地保存完整对局记录，服务端清除本局运行数据。</w:t>
      </w:r>
    </w:p>
    <w:p>
      <w:pPr>
        <w:pStyle w:val="Heading1"/>
      </w:pPr>
      <w:r>
        <w:t>4. 房间与生命周期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能力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首版规则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异常与边界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邀请码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6 位字符，排除 0/O、1/I 等易混字符。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邀请码只在活跃房间内有效。</w:t>
            </w:r>
          </w:p>
        </w:tc>
      </w:tr>
      <w:tr>
        <w:tc>
          <w:tcPr>
            <w:tcW w:type="dxa" w:w="14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人数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单房间最多 20 人。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达到上限时拒绝新加入者并显示明确原因。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中途加入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游戏开始后仍可加入，并同步完整房间历史。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同步完成前界面进入只读加载状态。</w:t>
            </w:r>
          </w:p>
        </w:tc>
      </w:tr>
      <w:tr>
        <w:tc>
          <w:tcPr>
            <w:tcW w:type="dxa" w:w="14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断线重连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同一电脑自动尝试恢复身份。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超过服务端保留窗口或服务器重启后无法恢复。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房主转移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房主离线一段时间后转交给最早加入的在线玩家。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原房主回来后作为普通玩家恢复。</w:t>
            </w:r>
          </w:p>
        </w:tc>
      </w:tr>
      <w:tr>
        <w:tc>
          <w:tcPr>
            <w:tcW w:type="dxa" w:w="14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关闭房间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房主可主动关闭。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所有客户端收到关闭原因并返回首页。</w:t>
            </w:r>
          </w:p>
        </w:tc>
      </w:tr>
    </w:tbl>
    <w:p>
      <w:pPr>
        <w:spacing w:after="40"/>
      </w:pPr>
    </w:p>
    <w:p>
      <w:pPr>
        <w:pStyle w:val="Heading1"/>
      </w:pPr>
      <w:r>
        <w:t>5. 游戏主界面</w:t>
      </w:r>
    </w:p>
    <w:p>
      <w:r>
        <w:rPr>
          <w:rFonts w:ascii="Microsoft YaHei" w:hAnsi="Microsoft YaHei" w:eastAsia="Microsoft YaHei"/>
          <w:color w:val="22313A"/>
        </w:rPr>
        <w:t>主界面使用三栏结构，并根据窗口宽度自适应。核心线索始终处于视觉中心，讨论消息不会挤占正式问答的阅读空间。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1680"/>
        <w:gridCol w:w="4560"/>
        <w:gridCol w:w="3120"/>
      </w:tblGrid>
      <w:tr>
        <w:trPr>
          <w:tblHeader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区域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内容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主要交互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主持人问答区</w:t>
            </w:r>
          </w:p>
        </w:tc>
        <w:tc>
          <w:tcPr>
            <w:tcW w:type="dxa" w:w="45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汤面、已回答问题、AI回复、公共提示和系统事件。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阅读、滚动、定位新回答。</w:t>
            </w:r>
          </w:p>
        </w:tc>
      </w:tr>
      <w:tr>
        <w:tc>
          <w:tcPr>
            <w:tcW w:type="dxa" w:w="16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待回答队列</w:t>
            </w:r>
          </w:p>
        </w:tc>
        <w:tc>
          <w:tcPr>
            <w:tcW w:type="dxa" w:w="45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按服务器接收顺序显示等待中与思考中的问题。</w:t>
            </w:r>
          </w:p>
        </w:tc>
        <w:tc>
          <w:tcPr>
            <w:tcW w:type="dxa" w:w="31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提交者可撤回等待问题；思考中不可撤回。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玩家讨论区</w:t>
            </w:r>
          </w:p>
        </w:tc>
        <w:tc>
          <w:tcPr>
            <w:tcW w:type="dxa" w:w="45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玩家之间的实时文字聊天。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发送讨论消息；不进入主持人问题队列。</w:t>
            </w:r>
          </w:p>
        </w:tc>
      </w:tr>
    </w:tbl>
    <w:p>
      <w:pPr>
        <w:spacing w:after="40"/>
      </w:pPr>
    </w:p>
    <w:p>
      <w:pPr>
        <w:pStyle w:val="Heading2"/>
      </w:pPr>
      <w:r>
        <w:t>5.1 问题状态机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1680"/>
        <w:gridCol w:w="4560"/>
        <w:gridCol w:w="3120"/>
      </w:tblGrid>
      <w:tr>
        <w:trPr>
          <w:tblHeader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状态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含义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允许操作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本地草稿</w:t>
            </w:r>
          </w:p>
        </w:tc>
        <w:tc>
          <w:tcPr>
            <w:tcW w:type="dxa" w:w="45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尚未提交。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编辑、清空、提交。</w:t>
            </w:r>
          </w:p>
        </w:tc>
      </w:tr>
      <w:tr>
        <w:tc>
          <w:tcPr>
            <w:tcW w:type="dxa" w:w="16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等待回答</w:t>
            </w:r>
          </w:p>
        </w:tc>
        <w:tc>
          <w:tcPr>
            <w:tcW w:type="dxa" w:w="45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服务端已接收，尚未送给 AI。</w:t>
            </w:r>
          </w:p>
        </w:tc>
        <w:tc>
          <w:tcPr>
            <w:tcW w:type="dxa" w:w="31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提交者撤回。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AI思考中</w:t>
            </w:r>
          </w:p>
        </w:tc>
        <w:tc>
          <w:tcPr>
            <w:tcW w:type="dxa" w:w="45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已锁定并正在处理。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任何人都不能撤回。</w:t>
            </w:r>
          </w:p>
        </w:tc>
      </w:tr>
      <w:tr>
        <w:tc>
          <w:tcPr>
            <w:tcW w:type="dxa" w:w="16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已回答</w:t>
            </w:r>
          </w:p>
        </w:tc>
        <w:tc>
          <w:tcPr>
            <w:tcW w:type="dxa" w:w="45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AI结果已广播。</w:t>
            </w:r>
          </w:p>
        </w:tc>
        <w:tc>
          <w:tcPr>
            <w:tcW w:type="dxa" w:w="31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进入正式问答历史。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失败</w:t>
            </w:r>
          </w:p>
        </w:tc>
        <w:tc>
          <w:tcPr>
            <w:tcW w:type="dxa" w:w="45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调用失败或响应无效。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系统自动有限重试，随后允许重新提交。</w:t>
            </w:r>
          </w:p>
        </w:tc>
      </w:tr>
    </w:tbl>
    <w:p>
      <w:pPr>
        <w:spacing w:after="40"/>
      </w:pPr>
    </w:p>
    <w:p>
      <w:pPr>
        <w:pStyle w:val="Heading1"/>
      </w:pPr>
      <w:r>
        <w:t>6. AI主持人行为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2"/>
          <w:left w:val="single" w:sz="2" w:color="E8EEF2"/>
          <w:bottom w:val="single" w:sz="2" w:color="E8EEF2"/>
          <w:right w:val="single" w:sz="2" w:color="E8EEF2"/>
          <w:insideH w:val="single" w:sz="2" w:color="E8EEF2"/>
          <w:insideV w:val="single" w:sz="2" w:color="E8EEF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242F"/>
                <w:sz w:val="21"/>
              </w:rPr>
              <w:t xml:space="preserve">主持语气  </w:t>
            </w:r>
            <w:r>
              <w:rPr>
                <w:rFonts w:ascii="Microsoft YaHei" w:hAnsi="Microsoft YaHei" w:eastAsia="Microsoft YaHei"/>
                <w:color w:val="22313A"/>
                <w:sz w:val="21"/>
              </w:rPr>
              <w:t>温和、有一点损友感，但不抢戏。可以轻微调侃绕圈推理，不根据昵称做人身化发挥，不使用冒犯性语言。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正式回答以“是 / 否 / 无关 / 部分正确”为核心，附加说明保持简短。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AI只把正式问答视为已确认事实；玩家讨论不自动成为事实。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提示会梳理已确认信息、指出矛盾或遗漏方向，但不直接公布关键真相。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结案判断分为正确、接近和错误；接近时只指出缺失的关键拼图。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模型输出必须经过服务端结构校验，不能由客户端直接信任自然语言结果。</w:t>
      </w:r>
    </w:p>
    <w:p>
      <w:pPr>
        <w:pStyle w:val="Heading2"/>
      </w:pPr>
      <w:r>
        <w:t>6.1 “我没招了”公共提示</w:t>
      </w:r>
    </w:p>
    <w:p>
      <w:r>
        <w:rPr>
          <w:rFonts w:ascii="Microsoft YaHei" w:hAnsi="Microsoft YaHei" w:eastAsia="Microsoft YaHei"/>
          <w:color w:val="22313A"/>
        </w:rPr>
        <w:t>任意玩家均可无限次点击。提示进入主持人问答区并对全房间可见，系统记录请求者。每次使用会降低本局整体评分，但不产生个人惩罚或冷却时间。</w:t>
      </w:r>
    </w:p>
    <w:p>
      <w:pPr>
        <w:pStyle w:val="Heading2"/>
      </w:pPr>
      <w:r>
        <w:t>6.2 赛后结算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本局评分：结合有效问题、推理效率、提示使用次数和是否放弃。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MVP玩家：对还原真相贡献最大者。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最有价值问题：明显推进推理的问题。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最佳带偏奖：有趣但把大家引向错误方向的问题或推理。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小总结：回顾关键转折，语气轻松但不冒犯。</w:t>
      </w:r>
    </w:p>
    <w:p>
      <w:pPr>
        <w:pStyle w:val="Heading1"/>
      </w:pPr>
      <w:r>
        <w:t>7. 内容系统</w:t>
      </w:r>
    </w:p>
    <w:p>
      <w:pPr>
        <w:pStyle w:val="Heading2"/>
      </w:pPr>
      <w:r>
        <w:t>7.1 AI自动生成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维度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选项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难度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新手：线索集中；标准：需组合多条信息；烧脑：允许误导视角与多层因果。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风格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轻松日常、经典悬疑、暗黑惊悚、荒诞幽默。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质量门槛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先生成汤面、汤底与关键真相，再执行逻辑自洽检查；未通过则重新生成。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内容边界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禁止露骨色情、仇恨和过度血腥描写；暗黑风格仍保持可接受尺度。</w:t>
            </w:r>
          </w:p>
        </w:tc>
      </w:tr>
    </w:tbl>
    <w:p>
      <w:pPr>
        <w:spacing w:after="40"/>
      </w:pPr>
    </w:p>
    <w:p>
      <w:pPr>
        <w:pStyle w:val="Heading2"/>
      </w:pPr>
      <w:r>
        <w:t>7.2 私人题库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仅管理员能够新增、修改、停用和删除题目。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每道题保存汤面、汤底和关键真相，不要求标注难度或风格。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支持 JSON 批量导入和导出题库备份。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房主选择私人题库时直接随机抽取，不显示筛选设置。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默认避开最近抽取的 10 道题；题目不足时选择最久未出现者。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普通玩家和房主均不能读取汤底，答案只由服务端发送给 AI。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8. 视觉与体验规范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F4E7"/>
          <w:left w:val="single" w:sz="2" w:color="FBF4E7"/>
          <w:bottom w:val="single" w:sz="2" w:color="FBF4E7"/>
          <w:right w:val="single" w:sz="2" w:color="FBF4E7"/>
          <w:insideH w:val="single" w:sz="2" w:color="FBF4E7"/>
          <w:insideV w:val="single" w:sz="2" w:color="FBF4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4E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242F"/>
                <w:sz w:val="21"/>
              </w:rPr>
              <w:t xml:space="preserve">视觉方向  </w:t>
            </w:r>
            <w:r>
              <w:rPr>
                <w:rFonts w:ascii="Microsoft YaHei" w:hAnsi="Microsoft YaHei" w:eastAsia="Microsoft YaHei"/>
                <w:color w:val="22313A"/>
                <w:sz w:val="21"/>
              </w:rPr>
              <w:t>深夜寝室感 + 现代极简布局。温暖、安静、清晰，不采用廉价恐怖风或复杂游戏 HUD。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设计层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规范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色彩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深蓝灰作为空间底色，暖琥珀作为行动与氛围强调色，正文保持高对比。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排版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仅简体中文；标题清晰，正文不过密，问题和回答形成稳定阅读节奏。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卡片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轻微纸张质感、柔和边界和克制阴影；不同消息类型通过层级区分。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动效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AI思考使用呼吸灯和短文字动画；避免大幅位移、频繁闪烁和炫技转场。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状态反馈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连接、同步、排队、失败和重连必须有明确文字说明，不能只依赖颜色。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窗口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面向 Windows 10/11 64 位桌面；支持常见笔记本分辨率与窗口缩放。</w:t>
            </w:r>
          </w:p>
        </w:tc>
      </w:tr>
    </w:tbl>
    <w:p>
      <w:pPr>
        <w:spacing w:after="40"/>
      </w:pPr>
    </w:p>
    <w:p>
      <w:pPr>
        <w:pStyle w:val="Heading1"/>
      </w:pPr>
      <w:r>
        <w:t>9. 技术架构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1680"/>
        <w:gridCol w:w="3360"/>
        <w:gridCol w:w="4320"/>
      </w:tblGrid>
      <w:tr>
        <w:trPr>
          <w:tblHeader w:val="true"/>
        </w:trPr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层级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首选技术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职责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Windows客户端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Tauri 2 + Vue 3 + TypeScript + Vite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窗口、界面、交互、本地历史和网络适配。</w:t>
            </w:r>
          </w:p>
        </w:tc>
      </w:tr>
      <w:tr>
        <w:tc>
          <w:tcPr>
            <w:tcW w:type="dxa" w:w="16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桌面外壳</w:t>
            </w:r>
          </w:p>
        </w:tc>
        <w:tc>
          <w:tcPr>
            <w:tcW w:type="dxa" w:w="33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Rust / Tauri</w:t>
            </w:r>
          </w:p>
        </w:tc>
        <w:tc>
          <w:tcPr>
            <w:tcW w:type="dxa" w:w="43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安装包、系统能力、本地安全存储和应用生命周期。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实时通信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HTTP + WebSocket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创建/加入、命令请求、房间事件和断线重连。</w:t>
            </w:r>
          </w:p>
        </w:tc>
      </w:tr>
      <w:tr>
        <w:tc>
          <w:tcPr>
            <w:tcW w:type="dxa" w:w="16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后端</w:t>
            </w:r>
          </w:p>
        </w:tc>
        <w:tc>
          <w:tcPr>
            <w:tcW w:type="dxa" w:w="33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Python + FastAPI + Uvicorn</w:t>
            </w:r>
          </w:p>
        </w:tc>
        <w:tc>
          <w:tcPr>
            <w:tcW w:type="dxa" w:w="43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房间状态、串行队列、权限、AI编排和广播。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AI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DeepSeek API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题目生成、主持判断、提示、结案和赛后总结。</w:t>
            </w:r>
          </w:p>
        </w:tc>
      </w:tr>
      <w:tr>
        <w:tc>
          <w:tcPr>
            <w:tcW w:type="dxa" w:w="16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持久化</w:t>
            </w:r>
          </w:p>
        </w:tc>
        <w:tc>
          <w:tcPr>
            <w:tcW w:type="dxa" w:w="33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客户端 SQLite；服务端 SQLite</w:t>
            </w:r>
          </w:p>
        </w:tc>
        <w:tc>
          <w:tcPr>
            <w:tcW w:type="dxa" w:w="43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客户端保存本地对局；服务端只保存题库与配置。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部署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Ubuntu 24.04 + systemd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通过公网 IP 提供服务，暂不使用 Docker。</w:t>
            </w:r>
          </w:p>
        </w:tc>
      </w:tr>
    </w:tbl>
    <w:p>
      <w:pPr>
        <w:spacing w:after="40"/>
      </w:pPr>
    </w:p>
    <w:p>
      <w:pPr>
        <w:pStyle w:val="Heading2"/>
      </w:pPr>
      <w:r>
        <w:t>9.1 客户端分层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Presentation：Vue页面、组件、主题和动效。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Application：房间状态机、问题队列、结案流程和错误处理。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Transport：统一通信接口，分别实现 MockTransport 与 ServerTransport。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Persistence：本地身份、设置和对局历史。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Protocol：共享类型、事件名称、版本号和数据校验。</w:t>
      </w:r>
    </w:p>
    <w:p>
      <w:r>
        <w:rPr>
          <w:rFonts w:ascii="Microsoft YaHei" w:hAnsi="Microsoft YaHei" w:eastAsia="Microsoft YaHei"/>
          <w:color w:val="22313A"/>
        </w:rPr>
        <w:t>开发阶段默认使用 MockTransport，支持虚拟玩家和模拟 AI 回答，从而在没有后端时完整验证用户流程。联调阶段只切换传输实现，不重写页面。</w:t>
      </w:r>
    </w:p>
    <w:p>
      <w:pPr>
        <w:pStyle w:val="Heading2"/>
      </w:pPr>
      <w:r>
        <w:t>9.2 服务端数据策略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2400"/>
        <w:gridCol w:w="2880"/>
        <w:gridCol w:w="408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数据类型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存储位置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生命周期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活跃房间与成员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服务端内存</w:t>
            </w:r>
          </w:p>
        </w:tc>
        <w:tc>
          <w:tcPr>
            <w:tcW w:type="dxa" w:w="40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房间关闭、结算或服务器重启时清除。</w:t>
            </w:r>
          </w:p>
        </w:tc>
      </w:tr>
      <w:tr>
        <w:tc>
          <w:tcPr>
            <w:tcW w:type="dxa" w:w="24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讨论、正式问答与提示</w:t>
            </w:r>
          </w:p>
        </w:tc>
        <w:tc>
          <w:tcPr>
            <w:tcW w:type="dxa" w:w="28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服务端内存</w:t>
            </w:r>
          </w:p>
        </w:tc>
        <w:tc>
          <w:tcPr>
            <w:tcW w:type="dxa" w:w="40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仅用于当前房间同步和 AI 上下文。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私人题库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服务端 SQLite</w:t>
            </w:r>
          </w:p>
        </w:tc>
        <w:tc>
          <w:tcPr>
            <w:tcW w:type="dxa" w:w="40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管理员主动修改或删除。</w:t>
            </w:r>
          </w:p>
        </w:tc>
      </w:tr>
      <w:tr>
        <w:tc>
          <w:tcPr>
            <w:tcW w:type="dxa" w:w="24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近期抽题记录</w:t>
            </w:r>
          </w:p>
        </w:tc>
        <w:tc>
          <w:tcPr>
            <w:tcW w:type="dxa" w:w="28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服务端 SQLite</w:t>
            </w:r>
          </w:p>
        </w:tc>
        <w:tc>
          <w:tcPr>
            <w:tcW w:type="dxa" w:w="408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用于避免重复，不关联昵称或玩家。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本地对局历史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每个客户端 SQLite</w:t>
            </w:r>
          </w:p>
        </w:tc>
        <w:tc>
          <w:tcPr>
            <w:tcW w:type="dxa" w:w="408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由本机用户在程序内查看或删除。</w:t>
            </w:r>
          </w:p>
        </w:tc>
      </w:tr>
    </w:tbl>
    <w:p>
      <w:pPr>
        <w:spacing w:after="40"/>
      </w:pPr>
    </w:p>
    <w:p>
      <w:pPr>
        <w:pStyle w:val="Heading1"/>
      </w:pPr>
      <w:r>
        <w:t>10. 通信协议方向</w:t>
      </w:r>
    </w:p>
    <w:p>
      <w:r>
        <w:rPr>
          <w:rFonts w:ascii="Microsoft YaHei" w:hAnsi="Microsoft YaHei" w:eastAsia="Microsoft YaHei"/>
          <w:color w:val="22313A"/>
        </w:rPr>
        <w:t>HTTP负责低频命令与管理操作，WebSocket负责房间事件。所有消息包含协议版本、事件 ID、房间 ID、服务端时间和结构化载荷。客户端必须能安全忽略未知字段，为后续兼容升级留出空间。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通道</w:t>
            </w:r>
          </w:p>
        </w:tc>
        <w:tc>
          <w:tcPr>
            <w:tcW w:type="dxa" w:w="7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代表能力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HTTP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健康检查、创建房间、加入房间、管理员验证、题库 CRUD、导入与导出。</w:t>
            </w:r>
          </w:p>
        </w:tc>
      </w:tr>
      <w:tr>
        <w:tc>
          <w:tcPr>
            <w:tcW w:type="dxa" w:w="21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WebSocket 命令</w:t>
            </w:r>
          </w:p>
        </w:tc>
        <w:tc>
          <w:tcPr>
            <w:tcW w:type="dxa" w:w="72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发送讨论、提交问题、撤回问题、请求提示、发起结案、提交推理、放弃和关闭房间。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WebSocket 事件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成员变化、队列更新、AI开始思考、AI回答、公共提示、结案结果、房主转移和房间关闭。</w:t>
            </w:r>
          </w:p>
        </w:tc>
      </w:tr>
    </w:tbl>
    <w:p>
      <w:pPr>
        <w:spacing w:after="40"/>
      </w:pPr>
    </w:p>
    <w:p>
      <w:pPr>
        <w:pStyle w:val="Heading1"/>
      </w:pPr>
      <w:r>
        <w:t>11. 安全边界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BF4E7"/>
          <w:left w:val="single" w:sz="2" w:color="FBF4E7"/>
          <w:bottom w:val="single" w:sz="2" w:color="FBF4E7"/>
          <w:right w:val="single" w:sz="2" w:color="FBF4E7"/>
          <w:insideH w:val="single" w:sz="2" w:color="FBF4E7"/>
          <w:insideV w:val="single" w:sz="2" w:color="FBF4E7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BF4E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242F"/>
                <w:sz w:val="21"/>
              </w:rPr>
              <w:t xml:space="preserve">当前限制  </w:t>
            </w:r>
            <w:r>
              <w:rPr>
                <w:rFonts w:ascii="Microsoft YaHei" w:hAnsi="Microsoft YaHei" w:eastAsia="Microsoft YaHei"/>
                <w:color w:val="22313A"/>
                <w:sz w:val="21"/>
              </w:rPr>
              <w:t>首版通过公网 IP 使用未加密 HTTP/WebSocket。网络链路上的第三方理论上可读取或篡改流量，因此管理员密码必须专用且不得与其他账号共用。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DeepSeek API Key只保存在服务端环境变量，不进入客户端、安装包、日志或文档示例。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管理员密码在服务端只保存强哈希；登录会话设置短期失效时间。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房间邀请码不是安全凭据，只用于小范围好友加入。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AI返回的结构化数据必须校验枚举、长度和必填字段。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协议与配置预留 HTTP→HTTPS、WS→WSS 的无破坏切换路径。</w:t>
      </w:r>
    </w:p>
    <w:p>
      <w:pPr>
        <w:pStyle w:val="Heading1"/>
      </w:pPr>
      <w:r>
        <w:t>12. Windows客户端交付物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完整 Tauri/Vue/TypeScript 源代码与关键逻辑注释。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可独立运行的本地模拟模式。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Windows 10/11 x64 的 Trepang Soup Setup.exe。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设计令牌、组件状态和页面交互说明。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本地开发、测试和打包说明。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HTTP接口、WebSocket事件及共享数据模型文档。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Ubuntu 24.04 后端实施、WSL联调和公网部署文档。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DeepSeek主持人提示词、结构化输出和错误恢复设计。</w:t>
      </w:r>
    </w:p>
    <w:p>
      <w:pPr>
        <w:pStyle w:val="Heading1"/>
      </w:pPr>
      <w:r>
        <w:t>13. 实施阶段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1440"/>
        <w:gridCol w:w="3960"/>
        <w:gridCol w:w="3960"/>
      </w:tblGrid>
      <w:tr>
        <w:trPr>
          <w:tblHeader w:val="true"/>
        </w:trPr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阶段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核心产出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完成标准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1. 基础工程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Tauri/Vue工程、路由、状态层、设计令牌。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开发模式可启动，生产前端可构建。</w:t>
            </w:r>
          </w:p>
        </w:tc>
      </w:tr>
      <w:tr>
        <w:tc>
          <w:tcPr>
            <w:tcW w:type="dxa" w:w="14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2. 房间入口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昵称、创建、加入、等候大厅。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模拟服务可完成创建/加入/房主操作。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3. 游戏核心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三栏布局、讨论、问题队列、AI回答。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队列顺序、撤回和状态转换正确。</w:t>
            </w:r>
          </w:p>
        </w:tc>
      </w:tr>
      <w:tr>
        <w:tc>
          <w:tcPr>
            <w:tcW w:type="dxa" w:w="14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4. 提示与结案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公共提示、完整推理、放弃、结算。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可从开局完整走到赛后总结。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5. 本地能力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身份恢复、对局历史、题库管理界面。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重启客户端后可查看本地记录。</w:t>
            </w:r>
          </w:p>
        </w:tc>
      </w:tr>
      <w:tr>
        <w:tc>
          <w:tcPr>
            <w:tcW w:type="dxa" w:w="14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6. 协议与文档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后端契约、AI编排、部署指南。</w:t>
            </w:r>
          </w:p>
        </w:tc>
        <w:tc>
          <w:tcPr>
            <w:tcW w:type="dxa" w:w="396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可在 WSL 中按文档独立实现后端。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7. 发行验证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安装包、构建记录、UI与流程回归。</w:t>
            </w:r>
          </w:p>
        </w:tc>
        <w:tc>
          <w:tcPr>
            <w:tcW w:type="dxa" w:w="396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Windows x64 安装、启动和卸载正常。</w:t>
            </w:r>
          </w:p>
        </w:tc>
      </w:tr>
    </w:tbl>
    <w:p>
      <w:pPr>
        <w:spacing w:after="40"/>
      </w:pPr>
    </w:p>
    <w:p>
      <w:pPr>
        <w:pStyle w:val="Heading1"/>
      </w:pPr>
      <w:r>
        <w:t>14. 首版验收标准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新玩家无需注册即可在一分钟内进入房间。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模拟模式能够完整演示多人加入、讨论、提问、撤回、回答、提示、结案和结算。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正式问题严格按服务器顺序处理，不出现重复回答或错误撤回。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中途加入者能获得完整房间快照，断线重连不会重复消息。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汤底在结案前不出现在普通客户端数据中。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本地历史在程序内可读，服务端不保留完成对局。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界面在常见 Windows 10/11 x64 环境中清晰、流畅、无明显闪烁或布局溢出。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DeepSeek Key不进入任何客户端产物。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安装包可完成安装、启动、覆盖升级和卸载。</w:t>
      </w:r>
    </w:p>
    <w:p>
      <w:pPr>
        <w:pStyle w:val="Heading1"/>
      </w:pPr>
      <w:r>
        <w:t>15. 主要风险与处理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4D9"/>
          <w:left w:val="single" w:sz="6" w:color="CBD4D9"/>
          <w:bottom w:val="single" w:sz="6" w:color="CBD4D9"/>
          <w:right w:val="single" w:sz="6" w:color="CBD4D9"/>
          <w:insideH w:val="single" w:sz="6" w:color="CBD4D9"/>
          <w:insideV w:val="single" w:sz="6" w:color="CBD4D9"/>
        </w:tblBorders>
      </w:tblPr>
      <w:tblGrid>
        <w:gridCol w:w="2400"/>
        <w:gridCol w:w="3120"/>
        <w:gridCol w:w="384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风险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影响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7242F"/>
                <w:sz w:val="19"/>
              </w:rPr>
              <w:t>处理策略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AI判断不稳定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回答前后矛盾或错误结案。</w:t>
            </w:r>
          </w:p>
        </w:tc>
        <w:tc>
          <w:tcPr>
            <w:tcW w:type="dxa" w:w="38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结构化输出、完整上下文、二次校验和可控重试。</w:t>
            </w:r>
          </w:p>
        </w:tc>
      </w:tr>
      <w:tr>
        <w:tc>
          <w:tcPr>
            <w:tcW w:type="dxa" w:w="24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AI生成题目不自洽</w:t>
            </w:r>
          </w:p>
        </w:tc>
        <w:tc>
          <w:tcPr>
            <w:tcW w:type="dxa" w:w="31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玩家无法合理推出答案。</w:t>
            </w:r>
          </w:p>
        </w:tc>
        <w:tc>
          <w:tcPr>
            <w:tcW w:type="dxa" w:w="38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生成后独立质量检查，失败则自动重生成。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公网IP未加密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内容和管理会话可能被截获。</w:t>
            </w:r>
          </w:p>
        </w:tc>
        <w:tc>
          <w:tcPr>
            <w:tcW w:type="dxa" w:w="38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使用专用密码、限制管理会话，并保留TLS升级边界。</w:t>
            </w:r>
          </w:p>
        </w:tc>
      </w:tr>
      <w:tr>
        <w:tc>
          <w:tcPr>
            <w:tcW w:type="dxa" w:w="24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服务器重启</w:t>
            </w:r>
          </w:p>
        </w:tc>
        <w:tc>
          <w:tcPr>
            <w:tcW w:type="dxa" w:w="31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活跃房间丢失。</w:t>
            </w:r>
          </w:p>
        </w:tc>
        <w:tc>
          <w:tcPr>
            <w:tcW w:type="dxa" w:w="38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明确提示当前限制；未来可选短期快照，但首版不持久化对局。</w:t>
            </w:r>
          </w:p>
        </w:tc>
      </w:tr>
      <w:tr>
        <w:tc>
          <w:tcPr>
            <w:tcW w:type="dxa" w:w="240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客户端与后端漂移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联调时事件字段不一致。</w:t>
            </w:r>
          </w:p>
        </w:tc>
        <w:tc>
          <w:tcPr>
            <w:tcW w:type="dxa" w:w="3840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协议版本、共享Schema、MockTransport与契约测试。</w:t>
            </w:r>
          </w:p>
        </w:tc>
      </w:tr>
      <w:tr>
        <w:tc>
          <w:tcPr>
            <w:tcW w:type="dxa" w:w="240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22313A"/>
                <w:sz w:val="19"/>
              </w:rPr>
              <w:t>界面信息密度过高</w:t>
            </w:r>
          </w:p>
        </w:tc>
        <w:tc>
          <w:tcPr>
            <w:tcW w:type="dxa" w:w="312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小屏幕上难以阅读。</w:t>
            </w:r>
          </w:p>
        </w:tc>
        <w:tc>
          <w:tcPr>
            <w:tcW w:type="dxa" w:w="3840"/>
            <w:shd w:fill="F3F5F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2313A"/>
                <w:sz w:val="19"/>
              </w:rPr>
              <w:t>三栏自适应、明确视觉层级、窄窗口切换分区标签。</w:t>
            </w:r>
          </w:p>
        </w:tc>
      </w:tr>
    </w:tbl>
    <w:p>
      <w:pPr>
        <w:spacing w:after="40"/>
      </w:pPr>
    </w:p>
    <w:p>
      <w:pPr>
        <w:pStyle w:val="Heading1"/>
      </w:pPr>
      <w:r>
        <w:t>16. 已确认的产品决策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正式名称为 Trepang Soup，中文副标题为“海龟汤”。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界面仅支持简体中文，目标平台为 Windows 10/11 64 位。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后端最终部署到 Ubuntu 24.04 x86-64 公网服务器。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先完成 Windows 客户端与后端文档，再在 WSL Ubuntu 24.04 中实现服务端。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客户端以好友房间、纯文字、合作推理和极致便捷为唯一主线。</w:t>
      </w:r>
    </w:p>
    <w:p>
      <w:pPr>
        <w:pStyle w:val="ListBullet"/>
      </w:pPr>
      <w:r>
        <w:rPr>
          <w:rFonts w:ascii="Microsoft YaHei" w:hAnsi="Microsoft YaHei" w:eastAsia="Microsoft YaHei"/>
          <w:color w:val="22313A"/>
        </w:rPr>
        <w:t>本规划作为首版实施基线；新增需求进入后续版本，不隐式扩大首版范围。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2"/>
          <w:left w:val="single" w:sz="2" w:color="E8EEF2"/>
          <w:bottom w:val="single" w:sz="2" w:color="E8EEF2"/>
          <w:right w:val="single" w:sz="2" w:color="E8EEF2"/>
          <w:insideH w:val="single" w:sz="2" w:color="E8EEF2"/>
          <w:insideV w:val="single" w:sz="2" w:color="E8EEF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242F"/>
                <w:sz w:val="21"/>
              </w:rPr>
              <w:t xml:space="preserve">下一步  </w:t>
            </w:r>
            <w:r>
              <w:rPr>
                <w:rFonts w:ascii="Microsoft YaHei" w:hAnsi="Microsoft YaHei" w:eastAsia="Microsoft YaHei"/>
                <w:color w:val="22313A"/>
                <w:sz w:val="21"/>
              </w:rPr>
              <w:t>初始化 Windows 客户端工程，先完成设计系统、首页、创建/加入房间和可运行的模拟大厅。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5737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5737C"/>
        <w:sz w:val="18"/>
      </w:rPr>
      <w:t xml:space="preserve"> 页</w:t>
    </w:r>
    <w:r>
      <w:rPr>
        <w:rFonts w:ascii="Microsoft YaHei" w:hAnsi="Microsoft YaHei" w:eastAsia="Microsoft YaHei"/>
        <w:color w:val="65737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573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Microsoft YaHei" w:hAnsi="Microsoft YaHei" w:eastAsia="Microsoft YaHei"/>
        <w:b/>
        <w:color w:val="65737C"/>
        <w:sz w:val="17"/>
      </w:rPr>
      <w:t>TREPANG SOUP  /  项目规划</w:t>
    </w:r>
    <w:r>
      <w:rPr>
        <w:rFonts w:ascii="Microsoft YaHei" w:hAnsi="Microsoft YaHei" w:eastAsia="Microsoft YaHei"/>
        <w:b/>
        <w:color w:val="65737C"/>
        <w:sz w:val="17"/>
      </w:rPr>
      <w:t>TREPANG SOUP  /  项目规划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2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8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948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color w:val="22313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color w:val="22313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Trepang Soup 项目规划</dc:title>
  <dc:subject>海龟汤多人在线桌面平台产品与实施规划</dc:subject>
  <dc:creator>Trepang Soup Project</dc:creator>
  <cp:keywords>Trepang Soup, 海龟汤, Tauri, DeepSeek, 项目规划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