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TYTUŁ POLSKI LUB 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Perfect Days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TYTUŁ ORYGINALNY ( jeśli jest):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REŻYSER/KA: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Wim Wenders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PRODUKCJA , ROK, CZAS TRWANIA: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Niemcy, Japonia,  2023, 123’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OBSADA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Kōji Yakusho, Yumi Asô, Tokio Emoto, Sayuri Ishikawa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OPIS FILMU: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Nowy film twórcy „Lisbon Story" i „Nieba nad Berlinem" to medytacja nad prostotą i pięknem życia. W „Perfect Days" Wim Wenders opowiada historię japońskiego everymana, dla którego każdy dzień wypełniony jest czynnościami składającymi się na poezję codzienności.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Mieszkający we współczesnym Tokio Hirayama (w tej roli fantastyczny Kōji Yakusho, nagrodzony za swoją rolę na festiwalu w Cannes) to człowiek małomówny i zamknięty w sobie, jednak przepełniony miłością do świata i innych. Podążając za bohaterem, odkrywamy kolejne rytuały, w które angażuje się on z całkowitym oddaniem. Z czasem nawet prozaiczna praca Hirayamy, porządkującego miejskie toalety (każda jest architektonicznym arcydziełem), okazuje się niezwykłym ceremoniałem.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Ścieżką dźwiękową jego życia stają się harmonijne dźwięki tokijskiej ulicy oraz utwory w wykonaniu The Velvet Underground, Lou Reeda, Patti Smith i Niny Simone. Film Wendersa to uzdrawiające kino zmieniające codzienność w magię.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NAGRODY I FESTIWALE: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2024 – Japońska Akademia Filmowa – Najlepszy aktor; Najlepszy reżyser.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2023 – MFF w Cannes – Złota Palma - Najlepszy aktor; Główna Nagroda Jury Ekumenicznego.</w:t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NKcN9bSlY1CebEpgaxlnX909og==">CgMxLjAyCGguZ2pkZ3hzMghoLmdqZGd4czIIaC5namRneHM4AHIhMTRpNXN3TERwcndpN256NnRrTHROeXlBMll1YUZoMF9v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2024-06-02T19:54:00Z</dcterms:created>
  <dc:creator>Agata Grabowska</dc:creator>
</cp:coreProperties>
</file>