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DCD0" w14:textId="3BA28FBB" w:rsidR="00155CAE" w:rsidRDefault="00657A2F" w:rsidP="00657A2F">
      <w:pPr>
        <w:pStyle w:val="1"/>
        <w:numPr>
          <w:ilvl w:val="0"/>
          <w:numId w:val="0"/>
        </w:numPr>
        <w:spacing w:after="120" w:line="276" w:lineRule="auto"/>
        <w:ind w:left="360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rPr>
          <w:lang w:val="en-US"/>
        </w:rPr>
        <w:t xml:space="preserve">4 </w:t>
      </w:r>
      <w:r w:rsidR="00155CAE">
        <w:t>Опис програмного забезпечення</w:t>
      </w:r>
      <w:bookmarkEnd w:id="0"/>
      <w:bookmarkEnd w:id="1"/>
      <w:bookmarkEnd w:id="2"/>
      <w:bookmarkEnd w:id="3"/>
      <w:bookmarkEnd w:id="4"/>
    </w:p>
    <w:p w14:paraId="0B089F57" w14:textId="530F715F" w:rsidR="00657A2F" w:rsidRPr="00F22B2A" w:rsidRDefault="00155CAE" w:rsidP="00657A2F">
      <w:pPr>
        <w:pStyle w:val="2"/>
        <w:numPr>
          <w:ilvl w:val="1"/>
          <w:numId w:val="2"/>
        </w:numPr>
        <w:spacing w:before="200"/>
        <w:ind w:left="0" w:firstLine="0"/>
        <w:rPr>
          <w:bCs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F22B2A">
        <w:rPr>
          <w:bCs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14:paraId="5C2684CC" w14:textId="0588072D" w:rsidR="00657A2F" w:rsidRDefault="00657A2F" w:rsidP="00F22B2A">
      <w:pPr>
        <w:pStyle w:val="a9"/>
        <w:numPr>
          <w:ilvl w:val="0"/>
          <w:numId w:val="3"/>
        </w:numPr>
        <w:ind w:left="709"/>
        <w:rPr>
          <w:b/>
          <w:bCs/>
          <w:lang w:val="en-US"/>
        </w:rPr>
      </w:pPr>
      <w:r w:rsidRPr="00657A2F">
        <w:rPr>
          <w:b/>
          <w:bCs/>
          <w:lang w:val="en-US"/>
        </w:rPr>
        <w:t>ArrowsGame</w:t>
      </w:r>
    </w:p>
    <w:p w14:paraId="4E880FEE" w14:textId="666BB3F9" w:rsidR="00657A2F" w:rsidRDefault="00657A2F" w:rsidP="00F22B2A">
      <w:pPr>
        <w:pStyle w:val="a9"/>
        <w:ind w:left="709"/>
      </w:pPr>
      <w:r>
        <w:t>Головний клас гри який ініціалізує всі об'єкти гри та запускає цикл гри. Також відповідальний за обробки подій.</w:t>
      </w:r>
    </w:p>
    <w:p w14:paraId="1C495CC7" w14:textId="0545B1A5" w:rsidR="00657A2F" w:rsidRPr="00657A2F" w:rsidRDefault="00657A2F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 w:rsidRPr="00657A2F">
        <w:rPr>
          <w:b/>
          <w:bCs/>
          <w:lang w:val="en-US"/>
        </w:rPr>
        <w:t>Board</w:t>
      </w:r>
    </w:p>
    <w:p w14:paraId="5DBCB578" w14:textId="76B99BF7" w:rsidR="00657A2F" w:rsidRDefault="00657A2F" w:rsidP="00F22B2A">
      <w:pPr>
        <w:ind w:left="709"/>
      </w:pPr>
      <w:r>
        <w:rPr>
          <w:lang w:val="ru-UA"/>
        </w:rPr>
        <w:t>Клас</w:t>
      </w:r>
      <w:r w:rsidR="007A3F06">
        <w:rPr>
          <w:lang w:val="ru-UA"/>
        </w:rPr>
        <w:t xml:space="preserve"> </w:t>
      </w:r>
      <w:r w:rsidR="007A3F06">
        <w:t>ігрового поля, що містить у собі числа та стрілки. Керує подіями, що стосуються безпосередньо ігрового поля та об'єктів на ньому</w:t>
      </w:r>
    </w:p>
    <w:p w14:paraId="1B2957F3" w14:textId="5F2B67E1" w:rsidR="0052343E" w:rsidRPr="0052343E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 w:rsidRPr="007A3F06">
        <w:rPr>
          <w:b/>
          <w:bCs/>
          <w:lang w:val="en-US"/>
        </w:rPr>
        <w:t>ArrowGridSquare</w:t>
      </w:r>
    </w:p>
    <w:p w14:paraId="1F3D086B" w14:textId="7AF92C86" w:rsidR="0052343E" w:rsidRPr="0052343E" w:rsidRDefault="0052343E" w:rsidP="00F22B2A">
      <w:pPr>
        <w:ind w:left="709"/>
      </w:pPr>
      <w:r w:rsidRPr="0052343E">
        <w:rPr>
          <w:lang w:val="ru-UA"/>
        </w:rPr>
        <w:t>П</w:t>
      </w:r>
      <w:r w:rsidRPr="0052343E">
        <w:t>ідклас</w:t>
      </w:r>
      <w:r>
        <w:t xml:space="preserve"> </w:t>
      </w:r>
      <w:r>
        <w:rPr>
          <w:lang w:val="en-US"/>
        </w:rPr>
        <w:t>GridSquare</w:t>
      </w:r>
      <w:r>
        <w:t>, що містить стрілки та пов'язані атрибути</w:t>
      </w:r>
    </w:p>
    <w:p w14:paraId="4CF7B654" w14:textId="35C365DA" w:rsidR="007A3F06" w:rsidRPr="0052343E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NumberGridSquare</w:t>
      </w:r>
    </w:p>
    <w:p w14:paraId="24273776" w14:textId="4E63949F" w:rsidR="0052343E" w:rsidRPr="0052343E" w:rsidRDefault="0052343E" w:rsidP="00F22B2A">
      <w:pPr>
        <w:ind w:left="709"/>
      </w:pPr>
      <w:r w:rsidRPr="0052343E">
        <w:rPr>
          <w:lang w:val="ru-UA"/>
        </w:rPr>
        <w:t>П</w:t>
      </w:r>
      <w:r w:rsidRPr="0052343E">
        <w:t>ідклас</w:t>
      </w:r>
      <w:r>
        <w:t xml:space="preserve"> </w:t>
      </w:r>
      <w:r>
        <w:rPr>
          <w:lang w:val="en-US"/>
        </w:rPr>
        <w:t>GridSquare</w:t>
      </w:r>
      <w:r>
        <w:t xml:space="preserve">, що містить </w:t>
      </w:r>
      <w:r>
        <w:t>числа</w:t>
      </w:r>
      <w:r>
        <w:t xml:space="preserve"> та пов'язані атрибути</w:t>
      </w:r>
    </w:p>
    <w:p w14:paraId="09E24CFE" w14:textId="5D497126" w:rsidR="007A3F06" w:rsidRPr="0052343E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GridSquare</w:t>
      </w:r>
    </w:p>
    <w:p w14:paraId="6586B364" w14:textId="6A17D2AD" w:rsidR="0052343E" w:rsidRPr="0052343E" w:rsidRDefault="0052343E" w:rsidP="00F22B2A">
      <w:pPr>
        <w:ind w:left="709"/>
      </w:pPr>
      <w:r>
        <w:t>Абстрактний клас об'єктів клітинок ігрового поля, що містять числа або стрілки</w:t>
      </w:r>
    </w:p>
    <w:p w14:paraId="1CDA385F" w14:textId="2EFA34BB" w:rsidR="007A3F06" w:rsidRPr="0052343E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Number</w:t>
      </w:r>
    </w:p>
    <w:p w14:paraId="4FC5A367" w14:textId="0404F162" w:rsidR="0052343E" w:rsidRPr="0052343E" w:rsidRDefault="0052343E" w:rsidP="00F22B2A">
      <w:pPr>
        <w:ind w:left="709"/>
      </w:pPr>
      <w:r>
        <w:t>Клас для рендерінгу чисел</w:t>
      </w:r>
      <w:r w:rsidR="001B5ED9" w:rsidRPr="001B5ED9">
        <w:t xml:space="preserve">, що використовуються, як атрибут зображення </w:t>
      </w:r>
      <w:r w:rsidR="001B5ED9">
        <w:rPr>
          <w:lang w:val="en-US"/>
        </w:rPr>
        <w:t>Number</w:t>
      </w:r>
      <w:r w:rsidR="001B5ED9" w:rsidRPr="001B5ED9">
        <w:t>GridSquare</w:t>
      </w:r>
    </w:p>
    <w:p w14:paraId="4EBD3A5F" w14:textId="1BADB02D" w:rsidR="007A3F06" w:rsidRPr="0052343E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Arrow</w:t>
      </w:r>
    </w:p>
    <w:p w14:paraId="714C681D" w14:textId="4725503A" w:rsidR="0052343E" w:rsidRPr="001B5ED9" w:rsidRDefault="0052343E" w:rsidP="00F22B2A">
      <w:pPr>
        <w:ind w:left="709"/>
        <w:jc w:val="left"/>
        <w:rPr>
          <w:b/>
          <w:bCs/>
          <w:lang w:val="en-US"/>
        </w:rPr>
      </w:pPr>
      <w:r>
        <w:t xml:space="preserve">Клас для рендерінгу стрілок, що використовуються, як атрибут зображення </w:t>
      </w:r>
      <w:r w:rsidR="001B5ED9" w:rsidRPr="001B5ED9">
        <w:rPr>
          <w:lang w:val="en-US"/>
        </w:rPr>
        <w:t>ArrowGridSquare</w:t>
      </w:r>
    </w:p>
    <w:p w14:paraId="518316B6" w14:textId="4CACF0D3" w:rsidR="007A3F06" w:rsidRPr="001B5ED9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GridPosition</w:t>
      </w:r>
    </w:p>
    <w:p w14:paraId="219FBFA5" w14:textId="322D72C1" w:rsidR="001B5ED9" w:rsidRPr="001B5ED9" w:rsidRDefault="001B5ED9" w:rsidP="00F22B2A">
      <w:pPr>
        <w:ind w:left="709"/>
      </w:pPr>
      <w:r>
        <w:t>Контролючий клас, що керує розташуванням об'єктів на ігровому полі</w:t>
      </w:r>
    </w:p>
    <w:p w14:paraId="2348679A" w14:textId="149829A9" w:rsidR="007A3F06" w:rsidRPr="001B5ED9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Button</w:t>
      </w:r>
    </w:p>
    <w:p w14:paraId="2C83002D" w14:textId="53B1FE1F" w:rsidR="001B5ED9" w:rsidRPr="001B5ED9" w:rsidRDefault="001B5ED9" w:rsidP="00F22B2A">
      <w:pPr>
        <w:ind w:left="709"/>
      </w:pPr>
      <w:r>
        <w:t>Базовий клас кнопок інтерфейсу гравця</w:t>
      </w:r>
    </w:p>
    <w:p w14:paraId="7C3E7A6C" w14:textId="6E6EDD00" w:rsidR="007A3F06" w:rsidRPr="001B5ED9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AddArrowButton</w:t>
      </w:r>
    </w:p>
    <w:p w14:paraId="2E213EDD" w14:textId="4A772235" w:rsidR="001B5ED9" w:rsidRPr="001B5ED9" w:rsidRDefault="001B5ED9" w:rsidP="00F22B2A">
      <w:pPr>
        <w:ind w:left="709"/>
      </w:pPr>
      <w:bookmarkStart w:id="10" w:name="_Hlk104572834"/>
      <w:r>
        <w:t>Клас кнопки для додавання або зміни напрямку стрілки на ігровому полі</w:t>
      </w:r>
    </w:p>
    <w:bookmarkEnd w:id="10"/>
    <w:p w14:paraId="317C324F" w14:textId="5768356D" w:rsidR="007A3F06" w:rsidRPr="001B5ED9" w:rsidRDefault="007A3F06" w:rsidP="00F22B2A">
      <w:pPr>
        <w:pStyle w:val="a9"/>
        <w:numPr>
          <w:ilvl w:val="0"/>
          <w:numId w:val="3"/>
        </w:numPr>
        <w:ind w:left="709"/>
        <w:rPr>
          <w:b/>
          <w:bCs/>
        </w:rPr>
      </w:pPr>
      <w:r>
        <w:rPr>
          <w:b/>
          <w:bCs/>
          <w:lang w:val="en-US"/>
        </w:rPr>
        <w:t>DeleteArrowButton</w:t>
      </w:r>
    </w:p>
    <w:p w14:paraId="7D32D11B" w14:textId="391768CD" w:rsidR="001B5ED9" w:rsidRPr="001B5ED9" w:rsidRDefault="001B5ED9" w:rsidP="00F22B2A">
      <w:pPr>
        <w:pStyle w:val="a9"/>
        <w:ind w:left="709" w:firstLine="0"/>
      </w:pPr>
      <w:r>
        <w:lastRenderedPageBreak/>
        <w:t xml:space="preserve">Клас кнопки для </w:t>
      </w:r>
      <w:r>
        <w:t xml:space="preserve">видалення </w:t>
      </w:r>
      <w:r>
        <w:t>стрілки на ігровому полі</w:t>
      </w:r>
    </w:p>
    <w:p w14:paraId="53D67F32" w14:textId="77777777" w:rsidR="001B5ED9" w:rsidRPr="001B5ED9" w:rsidRDefault="001B5ED9" w:rsidP="001B5ED9">
      <w:pPr>
        <w:rPr>
          <w:b/>
          <w:bCs/>
        </w:rPr>
      </w:pPr>
    </w:p>
    <w:p w14:paraId="6506669D" w14:textId="521C5B49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EndSessionButton</w:t>
      </w:r>
    </w:p>
    <w:p w14:paraId="24E6DF0E" w14:textId="090D10FA" w:rsidR="001B5ED9" w:rsidRPr="001B5ED9" w:rsidRDefault="001B5ED9" w:rsidP="001B5ED9">
      <w:pPr>
        <w:jc w:val="left"/>
      </w:pPr>
      <w:r>
        <w:t xml:space="preserve">Клас кнопки для </w:t>
      </w:r>
      <w:r>
        <w:t>завершення розташування стрілок та перевірки правильності їх розташування</w:t>
      </w:r>
    </w:p>
    <w:p w14:paraId="24D4CE6F" w14:textId="5550F414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GenNewBoardButton</w:t>
      </w:r>
    </w:p>
    <w:p w14:paraId="1DB08903" w14:textId="706261DC" w:rsidR="001B5ED9" w:rsidRPr="001B5ED9" w:rsidRDefault="001B5ED9" w:rsidP="001B5ED9">
      <w:r>
        <w:t>Клас кнопки, що генерує нове ігрове поле та починає гру спочатку</w:t>
      </w:r>
    </w:p>
    <w:p w14:paraId="48ADDB90" w14:textId="09511CC7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Settings</w:t>
      </w:r>
    </w:p>
    <w:p w14:paraId="07C9A87B" w14:textId="134E6F6E" w:rsidR="001B5ED9" w:rsidRPr="001B5ED9" w:rsidRDefault="001B5ED9" w:rsidP="001B5ED9">
      <w:r>
        <w:t>Клас, що містить у собі усі ігрові константи</w:t>
      </w:r>
    </w:p>
    <w:p w14:paraId="4480C3A9" w14:textId="43158E20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Screen</w:t>
      </w:r>
    </w:p>
    <w:p w14:paraId="2CFA4030" w14:textId="2BEB3856" w:rsidR="001B5ED9" w:rsidRPr="001B5ED9" w:rsidRDefault="001B5ED9" w:rsidP="001B5ED9">
      <w:r>
        <w:t>Містить ігрове вікно та пов'язані атрибути</w:t>
      </w:r>
    </w:p>
    <w:p w14:paraId="3CEB9999" w14:textId="79DD0CB0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States</w:t>
      </w:r>
    </w:p>
    <w:p w14:paraId="303CA6C9" w14:textId="50CC9E4C" w:rsidR="001B5ED9" w:rsidRPr="001B5ED9" w:rsidRDefault="001B5ED9" w:rsidP="001B5ED9">
      <w:r>
        <w:t>Керуючий клас, що зберігає контролює стани гри</w:t>
      </w:r>
    </w:p>
    <w:p w14:paraId="1D51DA8A" w14:textId="54E1A0C0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Core</w:t>
      </w:r>
    </w:p>
    <w:p w14:paraId="6EE0C91A" w14:textId="5002A688" w:rsidR="001B5ED9" w:rsidRPr="001B5ED9" w:rsidRDefault="001B5ED9" w:rsidP="001B5ED9">
      <w:r>
        <w:t>Використовується для різних функцій та змінних основної логіки гри</w:t>
      </w:r>
    </w:p>
    <w:p w14:paraId="72919366" w14:textId="10BB99B2" w:rsidR="007A3F06" w:rsidRPr="001B5ED9" w:rsidRDefault="007A3F06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Message</w:t>
      </w:r>
    </w:p>
    <w:p w14:paraId="0803FB36" w14:textId="2133B466" w:rsidR="001B5ED9" w:rsidRPr="001B5ED9" w:rsidRDefault="001B5ED9" w:rsidP="001B5ED9">
      <w:r>
        <w:t>Базовий клас повідомлення</w:t>
      </w:r>
    </w:p>
    <w:p w14:paraId="1F77431E" w14:textId="579C83F9" w:rsidR="007A3F06" w:rsidRPr="001B5ED9" w:rsidRDefault="0052343E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CorrectMessage</w:t>
      </w:r>
    </w:p>
    <w:p w14:paraId="2A7FC3BC" w14:textId="13DFF01C" w:rsidR="001B5ED9" w:rsidRPr="00F22B2A" w:rsidRDefault="00F22B2A" w:rsidP="00F22B2A">
      <w:pPr>
        <w:jc w:val="left"/>
      </w:pPr>
      <w:r>
        <w:t>П</w:t>
      </w:r>
      <w:bookmarkStart w:id="11" w:name="_Hlk104573072"/>
      <w:r>
        <w:t>овідомлення, що гравець бачить у кінці гри при правильному розташуванні стрілок</w:t>
      </w:r>
      <w:bookmarkEnd w:id="11"/>
    </w:p>
    <w:p w14:paraId="1076B7B2" w14:textId="4029DE73" w:rsidR="0052343E" w:rsidRPr="00F22B2A" w:rsidRDefault="0052343E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StartMessage</w:t>
      </w:r>
    </w:p>
    <w:p w14:paraId="2147BA58" w14:textId="56841F98" w:rsidR="00F22B2A" w:rsidRPr="00F22B2A" w:rsidRDefault="00F22B2A" w:rsidP="00F22B2A">
      <w:pPr>
        <w:rPr>
          <w:b/>
          <w:bCs/>
        </w:rPr>
      </w:pPr>
      <w:r>
        <w:t>П</w:t>
      </w:r>
      <w:r>
        <w:t xml:space="preserve">овідомлення, що гравець бачить у </w:t>
      </w:r>
      <w:r>
        <w:t>перед початком гри</w:t>
      </w:r>
    </w:p>
    <w:p w14:paraId="0432C0B7" w14:textId="25BCDE11" w:rsidR="0052343E" w:rsidRPr="00F22B2A" w:rsidRDefault="0052343E" w:rsidP="007A3F06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WrongMessage</w:t>
      </w:r>
    </w:p>
    <w:p w14:paraId="599FEF77" w14:textId="71922FBE" w:rsidR="00F22B2A" w:rsidRPr="00F22B2A" w:rsidRDefault="00F22B2A" w:rsidP="00F22B2A">
      <w:pPr>
        <w:jc w:val="left"/>
        <w:rPr>
          <w:b/>
          <w:bCs/>
        </w:rPr>
      </w:pPr>
      <w:r>
        <w:t>П</w:t>
      </w:r>
      <w:r>
        <w:t xml:space="preserve">овідомлення, що гравець бачить у кінці </w:t>
      </w:r>
      <w:r>
        <w:t xml:space="preserve">гри </w:t>
      </w:r>
      <w:r>
        <w:t xml:space="preserve">при </w:t>
      </w:r>
      <w:r>
        <w:t>не</w:t>
      </w:r>
      <w:r>
        <w:t>правильному розташуванні стрілок</w:t>
      </w:r>
    </w:p>
    <w:p w14:paraId="46942D10" w14:textId="1BA7A4B7" w:rsidR="00F22B2A" w:rsidRPr="00F22B2A" w:rsidRDefault="0052343E" w:rsidP="00F22B2A">
      <w:pPr>
        <w:pStyle w:val="a9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  <w:lang w:val="en-US"/>
        </w:rPr>
        <w:t>CollideRectEvaluetor</w:t>
      </w:r>
    </w:p>
    <w:p w14:paraId="0966AEF1" w14:textId="3738CDF0" w:rsidR="00F22B2A" w:rsidRPr="00F22B2A" w:rsidRDefault="00F22B2A" w:rsidP="00F22B2A">
      <w:r>
        <w:t xml:space="preserve">Клас для </w:t>
      </w:r>
      <w:r>
        <w:rPr>
          <w:lang w:val="ru-UA"/>
        </w:rPr>
        <w:t>обчислення</w:t>
      </w:r>
      <w:r>
        <w:rPr>
          <w:lang w:val="en-US"/>
        </w:rPr>
        <w:t xml:space="preserve"> </w:t>
      </w:r>
      <w:r>
        <w:rPr>
          <w:lang w:val="ru-UA"/>
        </w:rPr>
        <w:t>прямокутник</w:t>
      </w:r>
      <w:r>
        <w:t>і</w:t>
      </w:r>
      <w:r>
        <w:rPr>
          <w:lang w:val="ru-UA"/>
        </w:rPr>
        <w:t>в з</w:t>
      </w:r>
      <w:r>
        <w:t>іткнення повідомлень</w:t>
      </w:r>
    </w:p>
    <w:p w14:paraId="7F476C3D" w14:textId="5FEAA439" w:rsidR="00155CAE" w:rsidRDefault="00657A2F" w:rsidP="00155CAE">
      <w:pPr>
        <w:keepNext/>
        <w:ind w:left="-426" w:firstLine="0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F166A12" wp14:editId="6AFBFB75">
            <wp:extent cx="6115685" cy="467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5725" w14:textId="77777777" w:rsidR="00155CAE" w:rsidRPr="00956F3A" w:rsidRDefault="00155CAE" w:rsidP="00155CAE">
      <w:pPr>
        <w:pStyle w:val="a6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14:paraId="77EC115C" w14:textId="77777777" w:rsidR="00155CAE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2" w:name="_Toc451598114"/>
      <w:bookmarkStart w:id="13" w:name="_Toc451598021"/>
      <w:bookmarkStart w:id="14" w:name="_Toc451592380"/>
      <w:bookmarkStart w:id="15" w:name="_Toc451584045"/>
      <w:bookmarkStart w:id="16" w:name="_Toc419641941"/>
      <w:r w:rsidRPr="00956F3A">
        <w:rPr>
          <w:b w:val="0"/>
        </w:rPr>
        <w:t>Опис методів частин програмного забезпечення</w:t>
      </w:r>
      <w:bookmarkEnd w:id="12"/>
      <w:bookmarkEnd w:id="13"/>
      <w:bookmarkEnd w:id="14"/>
      <w:bookmarkEnd w:id="15"/>
      <w:bookmarkEnd w:id="16"/>
    </w:p>
    <w:p w14:paraId="3662FE6B" w14:textId="77777777" w:rsidR="00956F3A" w:rsidRDefault="00956F3A" w:rsidP="00956F3A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14:paraId="0EC71C6D" w14:textId="4CB02D6C" w:rsidR="00956F3A" w:rsidRPr="00840359" w:rsidRDefault="00956F3A" w:rsidP="00956F3A">
      <w:pPr>
        <w:rPr>
          <w:lang w:val="en-US"/>
        </w:rPr>
      </w:pPr>
      <w:r>
        <w:t xml:space="preserve">У таблиці 1.1 </w:t>
      </w:r>
      <w:r w:rsidRPr="00956F3A">
        <w:rPr>
          <w:highlight w:val="yellow"/>
        </w:rPr>
        <w:t>наведено</w:t>
      </w:r>
      <w:r w:rsidR="00F22B2A">
        <w:t xml:space="preserve"> повний опис стандартних методів, що використані у проекті</w:t>
      </w:r>
    </w:p>
    <w:p w14:paraId="079A3501" w14:textId="77777777" w:rsidR="00956F3A" w:rsidRPr="00956F3A" w:rsidRDefault="00956F3A" w:rsidP="00956F3A">
      <w:pPr>
        <w:pStyle w:val="a0"/>
      </w:pPr>
      <w:r>
        <w:t xml:space="preserve">– </w:t>
      </w:r>
      <w:r w:rsidRPr="00956F3A">
        <w:t>Стандартні</w:t>
      </w:r>
      <w:r>
        <w:rPr>
          <w:b/>
        </w:rPr>
        <w:t xml:space="preserve"> </w:t>
      </w:r>
      <w:r>
        <w:t xml:space="preserve">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177"/>
        <w:gridCol w:w="1248"/>
        <w:gridCol w:w="1664"/>
        <w:gridCol w:w="1799"/>
        <w:gridCol w:w="1591"/>
        <w:gridCol w:w="1562"/>
      </w:tblGrid>
      <w:tr w:rsidR="00956F3A" w:rsidRPr="00C535A0" w14:paraId="7B0C47A6" w14:textId="77777777" w:rsidTr="004C1483">
        <w:tc>
          <w:tcPr>
            <w:tcW w:w="306" w:type="pct"/>
            <w:vAlign w:val="center"/>
          </w:tcPr>
          <w:p w14:paraId="41F00BB4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611" w:type="pct"/>
            <w:vAlign w:val="center"/>
          </w:tcPr>
          <w:p w14:paraId="30FDD5E7" w14:textId="77777777" w:rsidR="00956F3A" w:rsidRPr="00BA1E33" w:rsidRDefault="00956F3A" w:rsidP="004C1483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14:paraId="1503CCC5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14:paraId="4DD370D7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14:paraId="439CC8B0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14:paraId="70CBE6F2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14:paraId="5967B80A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956F3A" w:rsidRPr="00C22E3C" w14:paraId="16182DFE" w14:textId="77777777" w:rsidTr="004C1483">
        <w:tc>
          <w:tcPr>
            <w:tcW w:w="306" w:type="pct"/>
          </w:tcPr>
          <w:p w14:paraId="21259A5A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611" w:type="pct"/>
          </w:tcPr>
          <w:p w14:paraId="3A9F29AA" w14:textId="77777777"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648" w:type="pct"/>
          </w:tcPr>
          <w:p w14:paraId="070E36BA" w14:textId="77777777"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864" w:type="pct"/>
          </w:tcPr>
          <w:p w14:paraId="47563A7D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934" w:type="pct"/>
          </w:tcPr>
          <w:p w14:paraId="520E9ABC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26" w:type="pct"/>
          </w:tcPr>
          <w:p w14:paraId="15530986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11" w:type="pct"/>
          </w:tcPr>
          <w:p w14:paraId="2DA10A62" w14:textId="77777777" w:rsidR="00956F3A" w:rsidRPr="00C22E3C" w:rsidRDefault="00956F3A" w:rsidP="004C1483">
            <w:pPr>
              <w:rPr>
                <w:szCs w:val="28"/>
              </w:rPr>
            </w:pPr>
          </w:p>
        </w:tc>
      </w:tr>
    </w:tbl>
    <w:p w14:paraId="38A91B54" w14:textId="77777777" w:rsidR="00956F3A" w:rsidRPr="00956F3A" w:rsidRDefault="00956F3A" w:rsidP="00956F3A"/>
    <w:p w14:paraId="4A8A25E1" w14:textId="77777777" w:rsidR="00155CAE" w:rsidRDefault="00155CAE" w:rsidP="00155CAE">
      <w:pPr>
        <w:pStyle w:val="3"/>
        <w:numPr>
          <w:ilvl w:val="2"/>
          <w:numId w:val="2"/>
        </w:numPr>
        <w:spacing w:before="200"/>
        <w:rPr>
          <w:b w:val="0"/>
        </w:rPr>
      </w:pPr>
      <w:bookmarkStart w:id="17" w:name="_Toc419641942"/>
      <w:bookmarkStart w:id="18" w:name="_Toc451598115"/>
      <w:bookmarkStart w:id="19" w:name="_Toc451598022"/>
      <w:bookmarkStart w:id="20" w:name="_Toc451592381"/>
      <w:bookmarkStart w:id="21" w:name="_Toc451584046"/>
      <w:r w:rsidRPr="00956F3A">
        <w:rPr>
          <w:b w:val="0"/>
        </w:rPr>
        <w:t xml:space="preserve">Користувацькі </w:t>
      </w:r>
      <w:bookmarkEnd w:id="17"/>
      <w:r w:rsidRPr="00956F3A">
        <w:rPr>
          <w:b w:val="0"/>
        </w:rPr>
        <w:t>методи</w:t>
      </w:r>
      <w:bookmarkEnd w:id="18"/>
      <w:bookmarkEnd w:id="19"/>
      <w:bookmarkEnd w:id="20"/>
      <w:bookmarkEnd w:id="21"/>
    </w:p>
    <w:p w14:paraId="30DC03B4" w14:textId="77777777" w:rsidR="00956F3A" w:rsidRPr="00956F3A" w:rsidRDefault="00956F3A" w:rsidP="00956F3A">
      <w:r>
        <w:t xml:space="preserve">У таблиці 1.2 </w:t>
      </w:r>
      <w:r w:rsidRPr="00956F3A">
        <w:rPr>
          <w:highlight w:val="yellow"/>
        </w:rPr>
        <w:t>наведено …</w:t>
      </w:r>
    </w:p>
    <w:p w14:paraId="0386D780" w14:textId="77777777" w:rsidR="00956F3A" w:rsidRPr="00956F3A" w:rsidRDefault="00956F3A" w:rsidP="00956F3A"/>
    <w:p w14:paraId="67060B6F" w14:textId="77777777" w:rsidR="00155CAE" w:rsidRPr="00956F3A" w:rsidRDefault="00956F3A" w:rsidP="00155CAE">
      <w:pPr>
        <w:pStyle w:val="a0"/>
      </w:pPr>
      <w:r>
        <w:t xml:space="preserve">– Користувацькі 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177"/>
        <w:gridCol w:w="1248"/>
        <w:gridCol w:w="1664"/>
        <w:gridCol w:w="1799"/>
        <w:gridCol w:w="1591"/>
        <w:gridCol w:w="1562"/>
      </w:tblGrid>
      <w:tr w:rsidR="00956F3A" w:rsidRPr="00C535A0" w14:paraId="6E019DF2" w14:textId="77777777" w:rsidTr="004C1483">
        <w:tc>
          <w:tcPr>
            <w:tcW w:w="306" w:type="pct"/>
            <w:vAlign w:val="center"/>
          </w:tcPr>
          <w:p w14:paraId="6DF19B88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C535A0">
              <w:lastRenderedPageBreak/>
              <w:t>№ п/п</w:t>
            </w:r>
          </w:p>
        </w:tc>
        <w:tc>
          <w:tcPr>
            <w:tcW w:w="611" w:type="pct"/>
            <w:vAlign w:val="center"/>
          </w:tcPr>
          <w:p w14:paraId="68E8940F" w14:textId="77777777" w:rsidR="00956F3A" w:rsidRPr="00BA1E33" w:rsidRDefault="00956F3A" w:rsidP="004C1483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14:paraId="3D84F3C4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14:paraId="30888AC2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14:paraId="0140052E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14:paraId="10135AE1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14:paraId="519220D0" w14:textId="77777777"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956F3A" w:rsidRPr="00C22E3C" w14:paraId="2A103999" w14:textId="77777777" w:rsidTr="004C1483">
        <w:tc>
          <w:tcPr>
            <w:tcW w:w="306" w:type="pct"/>
          </w:tcPr>
          <w:p w14:paraId="4F152EEB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611" w:type="pct"/>
          </w:tcPr>
          <w:p w14:paraId="7AB5DDAF" w14:textId="77777777"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648" w:type="pct"/>
          </w:tcPr>
          <w:p w14:paraId="2E068D7E" w14:textId="77777777" w:rsidR="00956F3A" w:rsidRPr="00C22E3C" w:rsidRDefault="00956F3A" w:rsidP="004C1483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864" w:type="pct"/>
          </w:tcPr>
          <w:p w14:paraId="4C6EEB9F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934" w:type="pct"/>
          </w:tcPr>
          <w:p w14:paraId="56520C3A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26" w:type="pct"/>
          </w:tcPr>
          <w:p w14:paraId="24ABE244" w14:textId="77777777" w:rsidR="00956F3A" w:rsidRPr="00C22E3C" w:rsidRDefault="00956F3A" w:rsidP="004C1483">
            <w:pPr>
              <w:rPr>
                <w:szCs w:val="28"/>
              </w:rPr>
            </w:pPr>
          </w:p>
        </w:tc>
        <w:tc>
          <w:tcPr>
            <w:tcW w:w="811" w:type="pct"/>
          </w:tcPr>
          <w:p w14:paraId="71141255" w14:textId="77777777" w:rsidR="00956F3A" w:rsidRPr="00C22E3C" w:rsidRDefault="00956F3A" w:rsidP="004C1483">
            <w:pPr>
              <w:rPr>
                <w:szCs w:val="28"/>
              </w:rPr>
            </w:pPr>
          </w:p>
        </w:tc>
      </w:tr>
    </w:tbl>
    <w:p w14:paraId="4B7E59A7" w14:textId="77777777"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12E7A"/>
    <w:multiLevelType w:val="hybridMultilevel"/>
    <w:tmpl w:val="867E0F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24742382">
    <w:abstractNumId w:val="2"/>
  </w:num>
  <w:num w:numId="2" w16cid:durableId="973094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811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8"/>
    <w:rsid w:val="00037698"/>
    <w:rsid w:val="00096BCE"/>
    <w:rsid w:val="00155CAE"/>
    <w:rsid w:val="001B5ED9"/>
    <w:rsid w:val="001D15D9"/>
    <w:rsid w:val="0052343E"/>
    <w:rsid w:val="00657A2F"/>
    <w:rsid w:val="007456FC"/>
    <w:rsid w:val="007A3F06"/>
    <w:rsid w:val="007F41A7"/>
    <w:rsid w:val="00840359"/>
    <w:rsid w:val="00956F3A"/>
    <w:rsid w:val="009C40DF"/>
    <w:rsid w:val="00BA1E33"/>
    <w:rsid w:val="00C02B5E"/>
    <w:rsid w:val="00D078C3"/>
    <w:rsid w:val="00E101BA"/>
    <w:rsid w:val="00E71FB8"/>
    <w:rsid w:val="00F22B2A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FBA9"/>
  <w15:docId w15:val="{3291A1A8-4D50-4C3E-8DB6-E4BFEFD8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5E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65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Папсан Лысенко</cp:lastModifiedBy>
  <cp:revision>2</cp:revision>
  <dcterms:created xsi:type="dcterms:W3CDTF">2022-05-27T19:39:00Z</dcterms:created>
  <dcterms:modified xsi:type="dcterms:W3CDTF">2022-05-27T19:39:00Z</dcterms:modified>
</cp:coreProperties>
</file>