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LinedColumns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p>
            <w:pPr>
              <w:jc w:val="left"/>
            </w:pPr>
            <w:r>
              <w:rPr>
                <w:b/>
              </w:rPr>
              <w:t xml:space="preserve">Employee ID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Full Name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Email Address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Hire Date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Annual Salary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Is Active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LinedColumns">
    <w:name w:val="Lined Columns"/>
    <w:tblPr>
      <w:tblBorders>
        <w:insideV w:val="single" w:color="C00000" w:sz="8"/>
        <w:bottom w:val="single" w:color="C00000" w:sz="8"/>
      </w:tblBorders>
      <w:tblCellMar>
        <w:top w:w="60" w:type="dxa"/>
        <w:bottom w:w="6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