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Before the table.</w:t>
      </w:r>
    </w:p>
    <w:tbl>
      <w:tblPr>
        <w:tblStyle w:val="TableGrid"/>
        <w:tblW w:w="0" w:type="auto"/>
        <w:tblCellMar>
          <w:top w:w="360" w:type="dxa"/>
          <w:left w:w="720" w:type="dxa"/>
          <w:bottom w:w="360" w:type="dxa"/>
          <w:right w:w="720" w:type="dxa"/>
        </w:tblCellMar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r>
              <w:t>Only</w:t>
            </w:r>
          </w:p>
        </w:tc>
      </w:tr>
    </w:tbl>
    <w:p>
      <w:r>
        <w:t>After the table.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22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