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9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0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1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2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3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15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15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15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15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15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</w:t>
        <w:br/>
        <w:t xml:space="preserve">Line 2: </w:t>
      </w:r>
      <w:r>
        <w:rPr>
          <w:b/>
        </w:rPr>
        <w:t xml:space="preserve">bold in pre</w:t>
      </w:r>
      <w:r>
        <w:br/>
        <w:t xml:space="preserve">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pBdr>
          <w:top w:val="single" w:color="CCCCCC" w:sz="6" w:space="1"/>
          <w:left w:val="single" w:color="CCCCCC" w:sz="6" w:space="1"/>
          <w:bottom w:val="single" w:color="CCCCCC" w:sz="6" w:space="1"/>
          <w:right w:val="single" w:color="CCCCCC" w:sz="6" w:space="1"/>
        </w:pBdr>
        <w:shd w:val="clear" w:fill="F0F0F0"/>
        <w:spacing w:line="432" w:lineRule="auto"/>
        <w:ind w:left="480" w:right="480" w:firstLine="720"/>
        <w:jc w:val="both"/>
      </w:pPr>
      <w:r>
        <w:rPr>
          <w:shd w:val="clear" w:fill="F0F0F0"/>
        </w:rPr>
        <w:t xml:space="preserve"> Indented, justified, 1.8 line-height with </w:t>
      </w:r>
      <w:r>
        <w:rPr>
          <w:b/>
          <w:shd w:val="clear" w:fill="F0F0F0"/>
        </w:rPr>
        <w:t xml:space="preserve">bold</w:t>
      </w:r>
      <w:r>
        <w:rPr>
          <w:shd w:val="clear" w:fill="F0F0F0"/>
        </w:rPr>
        <w:t xml:space="preserve">, </w:t>
      </w:r>
      <w:r>
        <w:rPr>
          <w:i/>
          <w:shd w:val="clear" w:fill="F0F0F0"/>
        </w:rPr>
        <w:t xml:space="preserve">italic</w:t>
      </w:r>
      <w:r>
        <w:rPr>
          <w:shd w:val="clear" w:fill="F0F0F0"/>
        </w:rPr>
        <w:t xml:space="preserve">, and </w:t>
      </w:r>
      <w:r>
        <w:rPr>
          <w:rFonts w:ascii="Georgia" w:hAnsi="Georgia"/>
          <w:color w:val="000080"/>
          <w:shd w:val="clear" w:fill="F0F0F0"/>
        </w:rPr>
        <w:t xml:space="preserve">navy Georgia span</w:t>
      </w:r>
      <w:r>
        <w:rPr>
          <w:shd w:val="clear" w:fill="F0F0F0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17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17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  <p2:lvlOverride p2:ilvl="0">
      <p2:startOverride p2:val="1"/>
    </p2:lvlOverride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  <p2:lvlOverride p2:ilvl="0">
      <p2:startOverride p2:val="1"/>
    </p2:lvlOverride>
  </num>
  <num xmlns:p2="http://schemas.openxmlformats.org/wordprocessingml/2006/main" p2:numId="10">
    <p2:abstractNumId p2:val="1"/>
    <p2:lvlOverride p2:ilvl="1">
      <p2:startOverride p2:val="1"/>
    </p2:lvlOverride>
  </num>
  <num xmlns:p2="http://schemas.openxmlformats.org/wordprocessingml/2006/main" p2:numId="11">
    <p2:abstractNumId p2:val="1"/>
    <p2:lvlOverride p2:ilvl="2">
      <p2:startOverride p2:val="1"/>
    </p2:lvlOverride>
  </num>
  <num xmlns:p2="http://schemas.openxmlformats.org/wordprocessingml/2006/main" p2:numId="12">
    <p2:abstractNumId p2:val="1"/>
    <p2:lvlOverride p2:ilvl="0">
      <p2:startOverride p2:val="1"/>
    </p2:lvlOverride>
  </num>
  <num xmlns:p2="http://schemas.openxmlformats.org/wordprocessingml/2006/main" p2:numId="13">
    <p2:abstractNumId p2:val="0"/>
  </num>
  <num xmlns:p2="http://schemas.openxmlformats.org/wordprocessingml/2006/main" p2:numId="14">
    <p2:abstractNumId p2:val="1"/>
    <p2:lvlOverride p2:ilvl="2">
      <p2:startOverride p2:val="1"/>
    </p2:lvlOverride>
  </num>
  <num xmlns:p2="http://schemas.openxmlformats.org/wordprocessingml/2006/main" p2:numId="15">
    <p2:abstractNumId p2:val="0"/>
  </num>
  <num xmlns:p2="http://schemas.openxmlformats.org/wordprocessingml/2006/main" p2:numId="16">
    <p2:abstractNumId p2:val="0"/>
  </num>
  <num xmlns:p2="http://schemas.openxmlformats.org/wordprocessingml/2006/main" p2:numId="17">
    <p2:abstractNumId p2:val="1"/>
    <p2:lvlOverride p2:ilvl="0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